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Fonts w:ascii="Arial" w:hAnsi="Arial"/>
          <w:b/>
          <w:sz w:val="36"/>
        </w:rPr>
        <w:t>نموذج دليل جاهز</w:t>
      </w:r>
    </w:p>
    <w:p>
      <w:pPr>
        <w:jc w:val="right"/>
        <w:bidi/>
      </w:pPr>
      <w:r>
        <w:rPr>
          <w:rFonts w:ascii="Arial" w:hAnsi="Arial"/>
          <w:b/>
          <w:sz w:val="30"/>
        </w:rPr>
        <w:t>I7.6-T01 | حصر التقارير</w:t>
      </w:r>
    </w:p>
    <w:p>
      <w:pPr>
        <w:jc w:val="right"/>
        <w:bidi/>
      </w:pPr>
      <w:r>
        <w:rPr>
          <w:rFonts w:ascii="Arial" w:hAnsi="Arial"/>
          <w:b w:val="0"/>
        </w:rPr>
        <w:t>المؤشر: I7.6</w:t>
      </w:r>
    </w:p>
    <w:p>
      <w:pPr>
        <w:jc w:val="right"/>
        <w:bidi/>
      </w:pPr>
      <w:r>
        <w:rPr>
          <w:rFonts w:ascii="Arial" w:hAnsi="Arial"/>
          <w:b w:val="0"/>
        </w:rPr>
        <w:t>تعليمات: استكمل الحقول التالية، أرفق المستندات المؤيدة، ثم احفظ النسخة النهائية واربطها برقم المهمة في فهرس الأدلة.</w:t>
      </w:r>
    </w:p>
    <w:p>
      <w:pPr>
        <w:jc w:val="right"/>
        <w:bidi/>
      </w:pPr>
      <w:r>
        <w:rPr>
          <w:rFonts w:ascii="Arial" w:hAnsi="Arial"/>
          <w:b/>
          <w:sz w:val="28"/>
        </w:rPr>
        <w:t>1. بيانات المهمة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Task ID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المؤشر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المهمة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المسؤول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الإعداد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رقم 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2. هدف الدليل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الغرض من الوثيقة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النطاق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المرجع أو النموذج المستخدم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3. مدخلات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الوثائق المرجعية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مصادر البيانات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الأطراف المشاركة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4. إجراءات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الأول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الثاني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الثالث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الملاحظات والتعديلات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5. النتائج والمخرجات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النتائج الرئيسية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الفجوات المكتشفة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التوصيات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المخرج النهائي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6. المراجعة والاعتماد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ملاحظات 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الإجراءات المتخذة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المراجع وتوقيعه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قرار 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7. سجل المرفقات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المرفق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نوعه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رابط SharePoint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الإضافة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قائمة الأدلة المطلوبة لهذه المهمة</w:t>
      </w:r>
    </w:p>
    <w:p>
      <w:pPr>
        <w:jc w:val="right"/>
        <w:bidi/>
      </w:pPr>
      <w:r>
        <w:rPr>
          <w:rFonts w:ascii="Arial" w:hAnsi="Arial"/>
          <w:b w:val="0"/>
        </w:rPr>
        <w:t>☐ المخرج النهائي المعتمد لمهمة: حصر التقارير</w:t>
      </w:r>
    </w:p>
    <w:p>
      <w:pPr>
        <w:jc w:val="right"/>
        <w:bidi/>
      </w:pPr>
      <w:r>
        <w:rPr>
          <w:rFonts w:ascii="Arial" w:hAnsi="Arial"/>
          <w:b w:val="0"/>
        </w:rPr>
        <w:t>☐ قائمة حصر مكتملة ومؤرخة</w:t>
      </w:r>
    </w:p>
    <w:p>
      <w:pPr>
        <w:jc w:val="right"/>
        <w:bidi/>
      </w:pPr>
      <w:r>
        <w:rPr>
          <w:rFonts w:ascii="Arial" w:hAnsi="Arial"/>
          <w:b w:val="0"/>
        </w:rPr>
        <w:t>☐ مصدر البيانات المستخدم في الحصر</w:t>
      </w:r>
    </w:p>
    <w:p>
      <w:pPr>
        <w:jc w:val="right"/>
        <w:bidi/>
      </w:pPr>
      <w:r>
        <w:rPr>
          <w:rFonts w:ascii="Arial" w:hAnsi="Arial"/>
          <w:b w:val="0"/>
        </w:rPr>
        <w:t>☐ سجل مراجعة اكتمال الحصر</w:t>
      </w:r>
    </w:p>
    <w:p>
      <w:pPr>
        <w:jc w:val="right"/>
        <w:bidi/>
      </w:pPr>
      <w:r>
        <w:rPr>
          <w:rFonts w:ascii="Arial" w:hAnsi="Arial"/>
          <w:b w:val="0"/>
        </w:rPr>
        <w:t>☐ سجل ربط الأدلة بالرقم I7.6-T01</w:t>
      </w:r>
    </w:p>
    <w:p>
      <w:pPr>
        <w:jc w:val="right"/>
        <w:bidi/>
      </w:pPr>
      <w:r>
        <w:rPr>
          <w:rFonts w:ascii="Arial" w:hAnsi="Arial"/>
          <w:b w:val="0"/>
        </w:rPr>
        <w:t>☐ رابط النسخة النهائية الخاصة بالمهمة I7.6-T01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