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I7.6-T03 | إعداد تقارير البرامج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تقارير البرامج</w:t>
      </w:r>
    </w:p>
    <w:p>
      <w:pPr>
        <w:jc w:val="right"/>
        <w:bidi/>
      </w:pPr>
      <w:r>
        <w:rPr>
          <w:rFonts w:ascii="Arial" w:hAnsi="Arial"/>
          <w:b w:val="0"/>
        </w:rPr>
        <w:t>☐ النموذج المعتمد للتقرير</w:t>
      </w:r>
    </w:p>
    <w:p>
      <w:pPr>
        <w:jc w:val="right"/>
        <w:bidi/>
      </w:pPr>
      <w:r>
        <w:rPr>
          <w:rFonts w:ascii="Arial" w:hAnsi="Arial"/>
          <w:b w:val="0"/>
        </w:rPr>
        <w:t>☐ مصادر وبيانات التقرير</w:t>
      </w:r>
    </w:p>
    <w:p>
      <w:pPr>
        <w:jc w:val="right"/>
        <w:bidi/>
      </w:pPr>
      <w:r>
        <w:rPr>
          <w:rFonts w:ascii="Arial" w:hAnsi="Arial"/>
          <w:b w:val="0"/>
        </w:rPr>
        <w:t>☐ نسخة التقرير المكتملة</w:t>
      </w:r>
    </w:p>
    <w:p>
      <w:pPr>
        <w:jc w:val="right"/>
        <w:bidi/>
      </w:pPr>
      <w:r>
        <w:rPr>
          <w:rFonts w:ascii="Arial" w:hAnsi="Arial"/>
          <w:b w:val="0"/>
        </w:rPr>
        <w:t>☐ محضر مراجعة واعتماد التقرير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