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P2.2-T05 | الاعتماد والإعلان</w:t>
      </w:r>
    </w:p>
    <w:p>
      <w:pPr>
        <w:jc w:val="right"/>
        <w:bidi/>
      </w:pPr>
      <w:r>
        <w:rPr>
          <w:rFonts w:ascii="Arial" w:hAnsi="Arial"/>
          <w:b w:val="0"/>
        </w:rPr>
        <w:t>المؤشر: P2.2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العرض والقرار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اللجنة أو المجلس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الجلسة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الحضور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المناقشة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القرار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الاعتماد والإعلان</w:t>
      </w:r>
    </w:p>
    <w:p>
      <w:pPr>
        <w:jc w:val="right"/>
        <w:bidi/>
      </w:pPr>
      <w:r>
        <w:rPr>
          <w:rFonts w:ascii="Arial" w:hAnsi="Arial"/>
          <w:b w:val="0"/>
        </w:rPr>
        <w:t>☐ النسخة النهائية المقدمة للاعتماد</w:t>
      </w:r>
    </w:p>
    <w:p>
      <w:pPr>
        <w:jc w:val="right"/>
        <w:bidi/>
      </w:pPr>
      <w:r>
        <w:rPr>
          <w:rFonts w:ascii="Arial" w:hAnsi="Arial"/>
          <w:b w:val="0"/>
        </w:rPr>
        <w:t>☐ مذكرة العرض على المجلس المختص</w:t>
      </w:r>
    </w:p>
    <w:p>
      <w:pPr>
        <w:jc w:val="right"/>
        <w:bidi/>
      </w:pPr>
      <w:r>
        <w:rPr>
          <w:rFonts w:ascii="Arial" w:hAnsi="Arial"/>
          <w:b w:val="0"/>
        </w:rPr>
        <w:t>☐ محضر المجلس</w:t>
      </w:r>
    </w:p>
    <w:p>
      <w:pPr>
        <w:jc w:val="right"/>
        <w:bidi/>
      </w:pPr>
      <w:r>
        <w:rPr>
          <w:rFonts w:ascii="Arial" w:hAnsi="Arial"/>
          <w:b w:val="0"/>
        </w:rPr>
        <w:t>☐ مستخرج قرار الاعتماد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P2.2-T05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P2.2-T05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