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P2.4-T02 | مواءمتها مع المعايير</w:t>
      </w:r>
    </w:p>
    <w:p>
      <w:pPr>
        <w:jc w:val="right"/>
        <w:bidi/>
      </w:pPr>
      <w:r>
        <w:rPr>
          <w:rFonts w:ascii="Arial" w:hAnsi="Arial"/>
          <w:b w:val="0"/>
        </w:rPr>
        <w:t>المؤشر: P2.4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مواءمتها مع المعايير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P2.4-T02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P2.4-T02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