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P2.5-T02 | مطابقة اللائحة</w:t>
      </w:r>
    </w:p>
    <w:p>
      <w:pPr>
        <w:jc w:val="right"/>
        <w:bidi/>
      </w:pPr>
      <w:r>
        <w:rPr>
          <w:rFonts w:ascii="Arial" w:hAnsi="Arial"/>
          <w:b w:val="0"/>
        </w:rPr>
        <w:t>المؤشر: P2.5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مطابقة اللائحة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P2.5-T02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P2.5-T02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