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P2.7-T04 | مراجعة النواتج والتقييم</w:t>
      </w:r>
    </w:p>
    <w:p>
      <w:pPr>
        <w:jc w:val="right"/>
        <w:bidi/>
      </w:pPr>
      <w:r>
        <w:rPr>
          <w:rFonts w:ascii="Arial" w:hAnsi="Arial"/>
          <w:b w:val="0"/>
        </w:rPr>
        <w:t>المؤشر: P2.7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النواتج والتقييم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P2.7-T04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P2.7-T04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