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496E" w:rsidRDefault="008155E0">
      <w:pPr>
        <w:rPr>
          <w:b/>
          <w:sz w:val="28"/>
          <w:szCs w:val="28"/>
        </w:rPr>
      </w:pPr>
      <w:proofErr w:type="spellStart"/>
      <w:r>
        <w:rPr>
          <w:b/>
          <w:sz w:val="28"/>
          <w:szCs w:val="28"/>
        </w:rPr>
        <w:t>Anwenderdoku</w:t>
      </w:r>
      <w:proofErr w:type="spellEnd"/>
      <w:r>
        <w:rPr>
          <w:b/>
          <w:sz w:val="28"/>
          <w:szCs w:val="28"/>
        </w:rPr>
        <w:t xml:space="preserve"> Dynamic </w:t>
      </w:r>
      <w:proofErr w:type="spellStart"/>
      <w:r>
        <w:rPr>
          <w:b/>
          <w:sz w:val="28"/>
          <w:szCs w:val="28"/>
        </w:rPr>
        <w:t>Screenlibrary</w:t>
      </w:r>
      <w:proofErr w:type="spellEnd"/>
      <w:r>
        <w:rPr>
          <w:b/>
          <w:sz w:val="28"/>
          <w:szCs w:val="28"/>
        </w:rPr>
        <w:t xml:space="preserve">  mit Temp</w:t>
      </w:r>
      <w:r w:rsidR="00D54FAA">
        <w:rPr>
          <w:b/>
          <w:sz w:val="28"/>
          <w:szCs w:val="28"/>
        </w:rPr>
        <w:t>l</w:t>
      </w:r>
      <w:r>
        <w:rPr>
          <w:b/>
          <w:sz w:val="28"/>
          <w:szCs w:val="28"/>
        </w:rPr>
        <w:t>ate Applikation für DC/DS  14/16/24:</w:t>
      </w:r>
    </w:p>
    <w:p w:rsidR="001B496E" w:rsidRDefault="008155E0">
      <w:pPr>
        <w:rPr>
          <w:sz w:val="24"/>
          <w:szCs w:val="24"/>
        </w:rPr>
      </w:pPr>
      <w:r>
        <w:rPr>
          <w:sz w:val="24"/>
          <w:szCs w:val="24"/>
        </w:rPr>
        <w:t xml:space="preserve">Die Applikation ermöglicht dem Anwender ohne Kenntnisse der Skriptsprache </w:t>
      </w:r>
      <w:proofErr w:type="spellStart"/>
      <w:r>
        <w:rPr>
          <w:sz w:val="24"/>
          <w:szCs w:val="24"/>
        </w:rPr>
        <w:t>Lua</w:t>
      </w:r>
      <w:proofErr w:type="spellEnd"/>
      <w:r>
        <w:rPr>
          <w:sz w:val="24"/>
          <w:szCs w:val="24"/>
        </w:rPr>
        <w:t xml:space="preserve"> eigene </w:t>
      </w:r>
      <w:proofErr w:type="spellStart"/>
      <w:r>
        <w:rPr>
          <w:sz w:val="24"/>
          <w:szCs w:val="24"/>
        </w:rPr>
        <w:t>Full</w:t>
      </w:r>
      <w:proofErr w:type="spellEnd"/>
      <w:r>
        <w:rPr>
          <w:sz w:val="24"/>
          <w:szCs w:val="24"/>
        </w:rPr>
        <w:t xml:space="preserve"> -  Screen- </w:t>
      </w:r>
      <w:proofErr w:type="spellStart"/>
      <w:r>
        <w:rPr>
          <w:sz w:val="24"/>
          <w:szCs w:val="24"/>
        </w:rPr>
        <w:t>Telemetrieseiten</w:t>
      </w:r>
      <w:proofErr w:type="spellEnd"/>
      <w:r>
        <w:rPr>
          <w:sz w:val="24"/>
          <w:szCs w:val="24"/>
        </w:rPr>
        <w:t xml:space="preserve"> zu entwerfen. Auf bis zwei </w:t>
      </w:r>
      <w:proofErr w:type="spellStart"/>
      <w:r>
        <w:rPr>
          <w:sz w:val="24"/>
          <w:szCs w:val="24"/>
        </w:rPr>
        <w:t>Telemetrieseiten</w:t>
      </w:r>
      <w:proofErr w:type="spellEnd"/>
      <w:r>
        <w:rPr>
          <w:sz w:val="24"/>
          <w:szCs w:val="24"/>
        </w:rPr>
        <w:t xml:space="preserve"> verteilt werden unterschiedliche Anzeigeelemente zur Darstellung von Sensordaten angeordnet. Eine Bindung aller von </w:t>
      </w:r>
      <w:proofErr w:type="spellStart"/>
      <w:r>
        <w:rPr>
          <w:sz w:val="24"/>
          <w:szCs w:val="24"/>
        </w:rPr>
        <w:t>Jeti</w:t>
      </w:r>
      <w:proofErr w:type="spellEnd"/>
      <w:r>
        <w:rPr>
          <w:sz w:val="24"/>
          <w:szCs w:val="24"/>
        </w:rPr>
        <w:t xml:space="preserve"> unterstützter Sensoren ist möglich. Für </w:t>
      </w:r>
      <w:proofErr w:type="spellStart"/>
      <w:r>
        <w:rPr>
          <w:sz w:val="24"/>
          <w:szCs w:val="24"/>
        </w:rPr>
        <w:t>Elektro</w:t>
      </w:r>
      <w:proofErr w:type="spellEnd"/>
      <w:r>
        <w:rPr>
          <w:sz w:val="24"/>
          <w:szCs w:val="24"/>
        </w:rPr>
        <w:t xml:space="preserve"> – Verbrenner – und Turbinenmodelle sind unterschiedliche Anzeigen zu Akkukapazität, Tankfüllstand und Turbinenstatus vorgesehen. Für alle Anzeigen können optional Limits definiert werden, die entsprechend optisch hervorgehoben und zusätzlich akustisch ausgegeben werden.  Weiterhin sind 4 freie </w:t>
      </w:r>
      <w:proofErr w:type="spellStart"/>
      <w:r>
        <w:rPr>
          <w:sz w:val="24"/>
          <w:szCs w:val="24"/>
        </w:rPr>
        <w:t>Softwaretimer</w:t>
      </w:r>
      <w:proofErr w:type="spellEnd"/>
      <w:r>
        <w:rPr>
          <w:sz w:val="24"/>
          <w:szCs w:val="24"/>
        </w:rPr>
        <w:t xml:space="preserve"> implementiert, die im </w:t>
      </w:r>
      <w:proofErr w:type="spellStart"/>
      <w:r>
        <w:rPr>
          <w:sz w:val="24"/>
          <w:szCs w:val="24"/>
        </w:rPr>
        <w:t>count</w:t>
      </w:r>
      <w:proofErr w:type="spellEnd"/>
      <w:r>
        <w:rPr>
          <w:sz w:val="24"/>
          <w:szCs w:val="24"/>
        </w:rPr>
        <w:t xml:space="preserve"> </w:t>
      </w:r>
      <w:proofErr w:type="spellStart"/>
      <w:r>
        <w:rPr>
          <w:sz w:val="24"/>
          <w:szCs w:val="24"/>
        </w:rPr>
        <w:t>up</w:t>
      </w:r>
      <w:proofErr w:type="spellEnd"/>
      <w:r>
        <w:rPr>
          <w:sz w:val="24"/>
          <w:szCs w:val="24"/>
        </w:rPr>
        <w:t xml:space="preserve"> \ </w:t>
      </w:r>
      <w:proofErr w:type="spellStart"/>
      <w:r>
        <w:rPr>
          <w:sz w:val="24"/>
          <w:szCs w:val="24"/>
        </w:rPr>
        <w:t>count</w:t>
      </w:r>
      <w:proofErr w:type="spellEnd"/>
      <w:r>
        <w:rPr>
          <w:sz w:val="24"/>
          <w:szCs w:val="24"/>
        </w:rPr>
        <w:t xml:space="preserve"> down und Anzeigemodi Stunde, Minute, Sekunde sowie Minute, Sekunde und Zehntelsekunde konfigurierbar sind. Alle </w:t>
      </w:r>
      <w:proofErr w:type="spellStart"/>
      <w:r>
        <w:rPr>
          <w:sz w:val="24"/>
          <w:szCs w:val="24"/>
        </w:rPr>
        <w:t>Timerwerte</w:t>
      </w:r>
      <w:proofErr w:type="spellEnd"/>
      <w:r>
        <w:rPr>
          <w:sz w:val="24"/>
          <w:szCs w:val="24"/>
        </w:rPr>
        <w:t xml:space="preserve"> werden bei Modellwechsel und Abschaltung des Senders modellspezifisch gespeichert.</w:t>
      </w:r>
    </w:p>
    <w:p w:rsidR="001B496E" w:rsidRDefault="008155E0">
      <w:pPr>
        <w:pStyle w:val="Listenabsatz"/>
        <w:numPr>
          <w:ilvl w:val="0"/>
          <w:numId w:val="8"/>
        </w:numPr>
        <w:rPr>
          <w:b/>
          <w:sz w:val="28"/>
          <w:szCs w:val="28"/>
        </w:rPr>
      </w:pPr>
      <w:r>
        <w:rPr>
          <w:b/>
          <w:sz w:val="28"/>
          <w:szCs w:val="28"/>
        </w:rPr>
        <w:t>Installation:</w:t>
      </w:r>
    </w:p>
    <w:p w:rsidR="001B496E" w:rsidRDefault="008155E0">
      <w:pPr>
        <w:pStyle w:val="Listenabsatz"/>
        <w:rPr>
          <w:rFonts w:ascii="Calibri" w:hAnsi="Calibri" w:cs="Calibri"/>
          <w:color w:val="000000"/>
          <w:sz w:val="24"/>
          <w:szCs w:val="24"/>
        </w:rPr>
      </w:pPr>
      <w:r>
        <w:rPr>
          <w:rFonts w:ascii="Calibri" w:hAnsi="Calibri" w:cs="Calibri"/>
          <w:color w:val="000000"/>
          <w:sz w:val="24"/>
          <w:szCs w:val="24"/>
        </w:rPr>
        <w:t xml:space="preserve">Zur Installation das vom </w:t>
      </w:r>
      <w:proofErr w:type="spellStart"/>
      <w:r>
        <w:rPr>
          <w:rFonts w:ascii="Calibri" w:hAnsi="Calibri" w:cs="Calibri"/>
          <w:color w:val="000000"/>
          <w:sz w:val="24"/>
          <w:szCs w:val="24"/>
        </w:rPr>
        <w:t>GitHub</w:t>
      </w:r>
      <w:proofErr w:type="spellEnd"/>
      <w:r>
        <w:rPr>
          <w:rFonts w:ascii="Calibri" w:hAnsi="Calibri" w:cs="Calibri"/>
          <w:color w:val="000000"/>
          <w:sz w:val="24"/>
          <w:szCs w:val="24"/>
        </w:rPr>
        <w:t xml:space="preserve"> geladene </w:t>
      </w:r>
      <w:proofErr w:type="spellStart"/>
      <w:r>
        <w:rPr>
          <w:rFonts w:ascii="Calibri" w:hAnsi="Calibri" w:cs="Calibri"/>
          <w:color w:val="000000"/>
          <w:sz w:val="24"/>
          <w:szCs w:val="24"/>
        </w:rPr>
        <w:t>Zipfile</w:t>
      </w:r>
      <w:proofErr w:type="spellEnd"/>
      <w:r>
        <w:rPr>
          <w:rFonts w:ascii="Calibri" w:hAnsi="Calibri" w:cs="Calibri"/>
          <w:color w:val="000000"/>
          <w:sz w:val="24"/>
          <w:szCs w:val="24"/>
        </w:rPr>
        <w:t xml:space="preserve">  in ein temporäres Verzeichnis auf dem PC </w:t>
      </w:r>
      <w:proofErr w:type="spellStart"/>
      <w:r>
        <w:rPr>
          <w:rFonts w:ascii="Calibri" w:hAnsi="Calibri" w:cs="Calibri"/>
          <w:color w:val="000000"/>
          <w:sz w:val="24"/>
          <w:szCs w:val="24"/>
        </w:rPr>
        <w:t>entpacken</w:t>
      </w:r>
      <w:proofErr w:type="spellEnd"/>
      <w:r>
        <w:rPr>
          <w:rFonts w:ascii="Calibri" w:hAnsi="Calibri" w:cs="Calibri"/>
          <w:color w:val="000000"/>
          <w:sz w:val="24"/>
          <w:szCs w:val="24"/>
        </w:rPr>
        <w:t xml:space="preserve">, den Sender mittels USB Kabel verbinden und die AppTemplate_Setup.bat ausführen. Das Installations- </w:t>
      </w:r>
      <w:proofErr w:type="spellStart"/>
      <w:r>
        <w:rPr>
          <w:rFonts w:ascii="Calibri" w:hAnsi="Calibri" w:cs="Calibri"/>
          <w:color w:val="000000"/>
          <w:sz w:val="24"/>
          <w:szCs w:val="24"/>
        </w:rPr>
        <w:t>batch</w:t>
      </w:r>
      <w:proofErr w:type="spellEnd"/>
      <w:r>
        <w:rPr>
          <w:rFonts w:ascii="Calibri" w:hAnsi="Calibri" w:cs="Calibri"/>
          <w:color w:val="000000"/>
          <w:sz w:val="24"/>
          <w:szCs w:val="24"/>
        </w:rPr>
        <w:t xml:space="preserve"> </w:t>
      </w:r>
      <w:proofErr w:type="spellStart"/>
      <w:r>
        <w:rPr>
          <w:rFonts w:ascii="Calibri" w:hAnsi="Calibri" w:cs="Calibri"/>
          <w:color w:val="000000"/>
          <w:sz w:val="24"/>
          <w:szCs w:val="24"/>
        </w:rPr>
        <w:t>AppTemplate_Setup</w:t>
      </w:r>
      <w:proofErr w:type="spellEnd"/>
      <w:r>
        <w:rPr>
          <w:rFonts w:ascii="Calibri" w:hAnsi="Calibri" w:cs="Calibri"/>
          <w:color w:val="000000"/>
          <w:sz w:val="24"/>
          <w:szCs w:val="24"/>
        </w:rPr>
        <w:t xml:space="preserve"> startet zunächst mit einer Eingabeaufforderung für das USB Laufwerk des Senders. Hier nur den Laufwerksbuchstaben eingeben, </w:t>
      </w:r>
      <w:proofErr w:type="spellStart"/>
      <w:r>
        <w:rPr>
          <w:rFonts w:ascii="Calibri" w:hAnsi="Calibri" w:cs="Calibri"/>
          <w:color w:val="000000"/>
          <w:sz w:val="24"/>
          <w:szCs w:val="24"/>
        </w:rPr>
        <w:t>z.B</w:t>
      </w:r>
      <w:proofErr w:type="spellEnd"/>
      <w:r>
        <w:rPr>
          <w:rFonts w:ascii="Calibri" w:hAnsi="Calibri" w:cs="Calibri"/>
          <w:color w:val="000000"/>
          <w:sz w:val="24"/>
          <w:szCs w:val="24"/>
        </w:rPr>
        <w:t xml:space="preserve">  E oder F je nach verbundenem Laufwerk des Senders und bestätigen. Danach folgt eine weitere Eingabeaufforderung mit Frage, ob ein teilweises Backup des Senders angelegt werden soll. Dies wird empfohlen mit  J bzw. Y und Bestätigung auszuführen. Das teilweise Backup wird im Installationsverzeichnis auf dem PC in ein Verzeichnis generiert aus </w:t>
      </w:r>
      <w:proofErr w:type="spellStart"/>
      <w:r>
        <w:rPr>
          <w:rFonts w:ascii="Calibri" w:hAnsi="Calibri" w:cs="Calibri"/>
          <w:color w:val="000000"/>
          <w:sz w:val="24"/>
          <w:szCs w:val="24"/>
        </w:rPr>
        <w:t>Datum_partial</w:t>
      </w:r>
      <w:proofErr w:type="spellEnd"/>
      <w:r>
        <w:rPr>
          <w:rFonts w:ascii="Calibri" w:hAnsi="Calibri" w:cs="Calibri"/>
          <w:color w:val="000000"/>
          <w:sz w:val="24"/>
          <w:szCs w:val="24"/>
        </w:rPr>
        <w:t xml:space="preserve"> kopiert und enthält den aktuellen Stand der Verzeichnisse </w:t>
      </w:r>
      <w:proofErr w:type="spellStart"/>
      <w:r>
        <w:rPr>
          <w:rFonts w:ascii="Calibri" w:hAnsi="Calibri" w:cs="Calibri"/>
          <w:color w:val="000000"/>
          <w:sz w:val="24"/>
          <w:szCs w:val="24"/>
        </w:rPr>
        <w:t>Apps</w:t>
      </w:r>
      <w:proofErr w:type="spellEnd"/>
      <w:r>
        <w:rPr>
          <w:rFonts w:ascii="Calibri" w:hAnsi="Calibri" w:cs="Calibri"/>
          <w:color w:val="000000"/>
          <w:sz w:val="24"/>
          <w:szCs w:val="24"/>
        </w:rPr>
        <w:t xml:space="preserve">, Audio und Model vor Installation der </w:t>
      </w:r>
      <w:proofErr w:type="spellStart"/>
      <w:r>
        <w:rPr>
          <w:rFonts w:ascii="Calibri" w:hAnsi="Calibri" w:cs="Calibri"/>
          <w:color w:val="000000"/>
          <w:sz w:val="24"/>
          <w:szCs w:val="24"/>
        </w:rPr>
        <w:t>AppTemplate</w:t>
      </w:r>
      <w:proofErr w:type="spellEnd"/>
      <w:r>
        <w:rPr>
          <w:rFonts w:ascii="Calibri" w:hAnsi="Calibri" w:cs="Calibri"/>
          <w:color w:val="000000"/>
          <w:sz w:val="24"/>
          <w:szCs w:val="24"/>
        </w:rPr>
        <w:t xml:space="preserve"> </w:t>
      </w:r>
      <w:proofErr w:type="spellStart"/>
      <w:r>
        <w:rPr>
          <w:rFonts w:ascii="Calibri" w:hAnsi="Calibri" w:cs="Calibri"/>
          <w:color w:val="000000"/>
          <w:sz w:val="24"/>
          <w:szCs w:val="24"/>
        </w:rPr>
        <w:t>Screenlibrary</w:t>
      </w:r>
      <w:proofErr w:type="spellEnd"/>
      <w:r>
        <w:rPr>
          <w:rFonts w:ascii="Calibri" w:hAnsi="Calibri" w:cs="Calibri"/>
          <w:color w:val="000000"/>
          <w:sz w:val="24"/>
          <w:szCs w:val="24"/>
        </w:rPr>
        <w:t xml:space="preserve">. Nach erfolgtem Backup wird die </w:t>
      </w:r>
      <w:proofErr w:type="spellStart"/>
      <w:r>
        <w:rPr>
          <w:rFonts w:ascii="Calibri" w:hAnsi="Calibri" w:cs="Calibri"/>
          <w:color w:val="000000"/>
          <w:sz w:val="24"/>
          <w:szCs w:val="24"/>
        </w:rPr>
        <w:t>Screenlibrary</w:t>
      </w:r>
      <w:proofErr w:type="spellEnd"/>
      <w:r>
        <w:rPr>
          <w:rFonts w:ascii="Calibri" w:hAnsi="Calibri" w:cs="Calibri"/>
          <w:color w:val="000000"/>
          <w:sz w:val="24"/>
          <w:szCs w:val="24"/>
        </w:rPr>
        <w:t xml:space="preserve"> </w:t>
      </w:r>
      <w:proofErr w:type="spellStart"/>
      <w:r>
        <w:rPr>
          <w:rFonts w:ascii="Calibri" w:hAnsi="Calibri" w:cs="Calibri"/>
          <w:color w:val="000000"/>
          <w:sz w:val="24"/>
          <w:szCs w:val="24"/>
        </w:rPr>
        <w:t>App</w:t>
      </w:r>
      <w:proofErr w:type="spellEnd"/>
      <w:r>
        <w:rPr>
          <w:rFonts w:ascii="Calibri" w:hAnsi="Calibri" w:cs="Calibri"/>
          <w:color w:val="000000"/>
          <w:sz w:val="24"/>
          <w:szCs w:val="24"/>
        </w:rPr>
        <w:t xml:space="preserve"> auf dem Sender installiert. Mit ausgegebener </w:t>
      </w:r>
      <w:proofErr w:type="spellStart"/>
      <w:r>
        <w:rPr>
          <w:rFonts w:ascii="Calibri" w:hAnsi="Calibri" w:cs="Calibri"/>
          <w:color w:val="000000"/>
          <w:sz w:val="24"/>
          <w:szCs w:val="24"/>
        </w:rPr>
        <w:t>Komandozeile</w:t>
      </w:r>
      <w:proofErr w:type="spellEnd"/>
      <w:r>
        <w:rPr>
          <w:rFonts w:ascii="Calibri" w:hAnsi="Calibri" w:cs="Calibri"/>
          <w:color w:val="000000"/>
          <w:sz w:val="24"/>
          <w:szCs w:val="24"/>
        </w:rPr>
        <w:t xml:space="preserve"> ‚</w:t>
      </w:r>
      <w:proofErr w:type="spellStart"/>
      <w:r>
        <w:rPr>
          <w:rFonts w:ascii="Calibri" w:hAnsi="Calibri" w:cs="Calibri"/>
          <w:color w:val="000000"/>
          <w:sz w:val="24"/>
          <w:szCs w:val="24"/>
        </w:rPr>
        <w:t>installation</w:t>
      </w:r>
      <w:proofErr w:type="spellEnd"/>
      <w:r>
        <w:rPr>
          <w:rFonts w:ascii="Calibri" w:hAnsi="Calibri" w:cs="Calibri"/>
          <w:color w:val="000000"/>
          <w:sz w:val="24"/>
          <w:szCs w:val="24"/>
        </w:rPr>
        <w:t xml:space="preserve"> </w:t>
      </w:r>
      <w:proofErr w:type="spellStart"/>
      <w:r>
        <w:rPr>
          <w:rFonts w:ascii="Calibri" w:hAnsi="Calibri" w:cs="Calibri"/>
          <w:color w:val="000000"/>
          <w:sz w:val="24"/>
          <w:szCs w:val="24"/>
        </w:rPr>
        <w:t>successful</w:t>
      </w:r>
      <w:proofErr w:type="spellEnd"/>
      <w:r>
        <w:rPr>
          <w:rFonts w:ascii="Calibri" w:hAnsi="Calibri" w:cs="Calibri"/>
          <w:color w:val="000000"/>
          <w:sz w:val="24"/>
          <w:szCs w:val="24"/>
        </w:rPr>
        <w:t xml:space="preserve"> </w:t>
      </w:r>
      <w:proofErr w:type="spellStart"/>
      <w:r>
        <w:rPr>
          <w:rFonts w:ascii="Calibri" w:hAnsi="Calibri" w:cs="Calibri"/>
          <w:color w:val="000000"/>
          <w:sz w:val="24"/>
          <w:szCs w:val="24"/>
        </w:rPr>
        <w:t>finished</w:t>
      </w:r>
      <w:proofErr w:type="spellEnd"/>
      <w:r>
        <w:rPr>
          <w:rFonts w:ascii="Calibri" w:hAnsi="Calibri" w:cs="Calibri"/>
          <w:color w:val="000000"/>
          <w:sz w:val="24"/>
          <w:szCs w:val="24"/>
        </w:rPr>
        <w:t xml:space="preserve">‘ ist die Installation abgeschlossen. Bricht die Installation mit Fehler ab, wurde der Laufwerksbuchstabe des Senders falsch angegeben.  Eine Installation über </w:t>
      </w:r>
      <w:proofErr w:type="spellStart"/>
      <w:r>
        <w:rPr>
          <w:rFonts w:ascii="Calibri" w:hAnsi="Calibri" w:cs="Calibri"/>
          <w:color w:val="000000"/>
          <w:sz w:val="24"/>
          <w:szCs w:val="24"/>
        </w:rPr>
        <w:t>Appmanager</w:t>
      </w:r>
      <w:proofErr w:type="spellEnd"/>
      <w:r>
        <w:rPr>
          <w:rFonts w:ascii="Calibri" w:hAnsi="Calibri" w:cs="Calibri"/>
          <w:color w:val="000000"/>
          <w:sz w:val="24"/>
          <w:szCs w:val="24"/>
        </w:rPr>
        <w:t xml:space="preserve"> ist auch möglich.</w:t>
      </w:r>
    </w:p>
    <w:p w:rsidR="001B496E" w:rsidRDefault="001B496E">
      <w:pPr>
        <w:pStyle w:val="Listenabsatz"/>
        <w:rPr>
          <w:rFonts w:ascii="Calibri" w:hAnsi="Calibri" w:cs="Calibri"/>
          <w:color w:val="000000"/>
          <w:sz w:val="24"/>
          <w:szCs w:val="24"/>
        </w:rPr>
      </w:pPr>
    </w:p>
    <w:p w:rsidR="001B496E" w:rsidRDefault="008155E0">
      <w:pPr>
        <w:pStyle w:val="Listenabsatz"/>
        <w:numPr>
          <w:ilvl w:val="0"/>
          <w:numId w:val="8"/>
        </w:numPr>
        <w:rPr>
          <w:b/>
          <w:sz w:val="28"/>
          <w:szCs w:val="28"/>
        </w:rPr>
      </w:pPr>
      <w:r>
        <w:rPr>
          <w:b/>
          <w:sz w:val="28"/>
          <w:szCs w:val="28"/>
        </w:rPr>
        <w:t>Registrierung:</w:t>
      </w:r>
    </w:p>
    <w:p w:rsidR="001B496E" w:rsidRDefault="008155E0">
      <w:pPr>
        <w:pStyle w:val="Listenabsatz"/>
        <w:rPr>
          <w:rFonts w:ascii="Calibri" w:hAnsi="Calibri" w:cs="Calibri"/>
          <w:color w:val="FF0000"/>
          <w:sz w:val="24"/>
          <w:szCs w:val="24"/>
        </w:rPr>
      </w:pPr>
      <w:r>
        <w:rPr>
          <w:rFonts w:ascii="Calibri" w:hAnsi="Calibri" w:cs="Calibri"/>
          <w:color w:val="000000"/>
          <w:sz w:val="24"/>
          <w:szCs w:val="24"/>
        </w:rPr>
        <w:t>Unter</w:t>
      </w:r>
      <w:r>
        <w:rPr>
          <w:i/>
          <w:color w:val="1F497D" w:themeColor="text2"/>
          <w:sz w:val="24"/>
          <w:szCs w:val="24"/>
        </w:rPr>
        <w:t xml:space="preserve"> Hauptmenü/Zusatzfunktionen/Benutzerapplikationen</w:t>
      </w:r>
      <w:r>
        <w:rPr>
          <w:rFonts w:ascii="Calibri" w:hAnsi="Calibri" w:cs="Calibri"/>
          <w:color w:val="000000"/>
          <w:sz w:val="24"/>
          <w:szCs w:val="24"/>
        </w:rPr>
        <w:t xml:space="preserve"> mittels </w:t>
      </w:r>
      <w:r>
        <w:rPr>
          <w:i/>
          <w:color w:val="1F497D" w:themeColor="text2"/>
          <w:sz w:val="24"/>
          <w:szCs w:val="24"/>
        </w:rPr>
        <w:t>Key3 (+)</w:t>
      </w:r>
      <w:r>
        <w:rPr>
          <w:rFonts w:ascii="Calibri" w:hAnsi="Calibri" w:cs="Calibri"/>
          <w:color w:val="000000"/>
          <w:sz w:val="24"/>
          <w:szCs w:val="24"/>
        </w:rPr>
        <w:t xml:space="preserve"> die </w:t>
      </w:r>
      <w:proofErr w:type="spellStart"/>
      <w:r>
        <w:rPr>
          <w:rFonts w:ascii="Calibri" w:hAnsi="Calibri" w:cs="Calibri"/>
          <w:color w:val="000000"/>
          <w:sz w:val="24"/>
          <w:szCs w:val="24"/>
        </w:rPr>
        <w:t>App</w:t>
      </w:r>
      <w:proofErr w:type="spellEnd"/>
      <w:r>
        <w:rPr>
          <w:rFonts w:ascii="Calibri" w:hAnsi="Calibri" w:cs="Calibri"/>
          <w:color w:val="000000"/>
          <w:sz w:val="24"/>
          <w:szCs w:val="24"/>
        </w:rPr>
        <w:t xml:space="preserve"> Template wählen und mit </w:t>
      </w:r>
      <w:r>
        <w:rPr>
          <w:i/>
          <w:color w:val="1F497D" w:themeColor="text2"/>
          <w:sz w:val="24"/>
          <w:szCs w:val="24"/>
        </w:rPr>
        <w:t>OK</w:t>
      </w:r>
      <w:r>
        <w:rPr>
          <w:rFonts w:ascii="Calibri" w:hAnsi="Calibri" w:cs="Calibri"/>
          <w:color w:val="000000"/>
          <w:sz w:val="24"/>
          <w:szCs w:val="24"/>
        </w:rPr>
        <w:t xml:space="preserve"> bestätigen. Bei den 14 –er und 16 –er Sendern sind alle bereits registrierten </w:t>
      </w:r>
      <w:proofErr w:type="spellStart"/>
      <w:r>
        <w:rPr>
          <w:rFonts w:ascii="Calibri" w:hAnsi="Calibri" w:cs="Calibri"/>
          <w:color w:val="000000"/>
          <w:sz w:val="24"/>
          <w:szCs w:val="24"/>
        </w:rPr>
        <w:t>Apps</w:t>
      </w:r>
      <w:proofErr w:type="spellEnd"/>
      <w:r>
        <w:rPr>
          <w:rFonts w:ascii="Calibri" w:hAnsi="Calibri" w:cs="Calibri"/>
          <w:color w:val="000000"/>
          <w:sz w:val="24"/>
          <w:szCs w:val="24"/>
        </w:rPr>
        <w:t xml:space="preserve"> (auch leere </w:t>
      </w:r>
      <w:proofErr w:type="spellStart"/>
      <w:r>
        <w:rPr>
          <w:rFonts w:ascii="Calibri" w:hAnsi="Calibri" w:cs="Calibri"/>
          <w:color w:val="000000"/>
          <w:sz w:val="24"/>
          <w:szCs w:val="24"/>
        </w:rPr>
        <w:t>Apps</w:t>
      </w:r>
      <w:proofErr w:type="spellEnd"/>
      <w:r>
        <w:rPr>
          <w:rFonts w:ascii="Calibri" w:hAnsi="Calibri" w:cs="Calibri"/>
          <w:color w:val="000000"/>
          <w:sz w:val="24"/>
          <w:szCs w:val="24"/>
        </w:rPr>
        <w:t xml:space="preserve">)  aus der Liste zu entfernen. </w:t>
      </w:r>
      <w:r>
        <w:rPr>
          <w:rFonts w:ascii="Calibri" w:hAnsi="Calibri" w:cs="Calibri"/>
          <w:color w:val="FF0000"/>
          <w:sz w:val="24"/>
          <w:szCs w:val="24"/>
        </w:rPr>
        <w:t xml:space="preserve">Es darf aufgrund von Speicherlimit bei diesen Sendern nur die </w:t>
      </w:r>
      <w:proofErr w:type="spellStart"/>
      <w:r>
        <w:rPr>
          <w:rFonts w:ascii="Calibri" w:hAnsi="Calibri" w:cs="Calibri"/>
          <w:color w:val="FF0000"/>
          <w:sz w:val="24"/>
          <w:szCs w:val="24"/>
        </w:rPr>
        <w:t>App</w:t>
      </w:r>
      <w:proofErr w:type="spellEnd"/>
      <w:r>
        <w:rPr>
          <w:rFonts w:ascii="Calibri" w:hAnsi="Calibri" w:cs="Calibri"/>
          <w:color w:val="FF0000"/>
          <w:sz w:val="24"/>
          <w:szCs w:val="24"/>
        </w:rPr>
        <w:t xml:space="preserve"> Template aktiv sein!!!</w:t>
      </w:r>
    </w:p>
    <w:p w:rsidR="001B496E" w:rsidRDefault="008155E0">
      <w:pPr>
        <w:pStyle w:val="Listenabsatz"/>
        <w:rPr>
          <w:sz w:val="20"/>
          <w:szCs w:val="20"/>
        </w:rPr>
      </w:pPr>
      <w:r>
        <w:rPr>
          <w:noProof/>
          <w:sz w:val="20"/>
          <w:szCs w:val="20"/>
          <w:lang w:eastAsia="de-DE"/>
        </w:rPr>
        <w:lastRenderedPageBreak/>
        <w:drawing>
          <wp:inline distT="0" distB="0" distL="0" distR="0">
            <wp:extent cx="2766060" cy="2115820"/>
            <wp:effectExtent l="19050" t="0" r="0" b="0"/>
            <wp:docPr id="4"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2766060" cy="2115820"/>
                    </a:xfrm>
                    <a:prstGeom prst="rect">
                      <a:avLst/>
                    </a:prstGeom>
                    <a:noFill/>
                    <a:ln w="9525">
                      <a:noFill/>
                      <a:miter lim="800000"/>
                      <a:headEnd/>
                      <a:tailEnd/>
                    </a:ln>
                  </pic:spPr>
                </pic:pic>
              </a:graphicData>
            </a:graphic>
          </wp:inline>
        </w:drawing>
      </w:r>
    </w:p>
    <w:p w:rsidR="001B496E" w:rsidRDefault="001B496E">
      <w:pPr>
        <w:pStyle w:val="Listenabsatz"/>
        <w:rPr>
          <w:sz w:val="20"/>
          <w:szCs w:val="20"/>
        </w:rPr>
      </w:pPr>
    </w:p>
    <w:p w:rsidR="001B496E" w:rsidRDefault="008155E0">
      <w:pPr>
        <w:pStyle w:val="Listenabsatz"/>
        <w:numPr>
          <w:ilvl w:val="0"/>
          <w:numId w:val="8"/>
        </w:numPr>
        <w:rPr>
          <w:b/>
          <w:sz w:val="28"/>
          <w:szCs w:val="28"/>
        </w:rPr>
      </w:pPr>
      <w:r>
        <w:rPr>
          <w:b/>
          <w:sz w:val="28"/>
          <w:szCs w:val="28"/>
        </w:rPr>
        <w:t xml:space="preserve">Aktivierung der </w:t>
      </w:r>
      <w:proofErr w:type="spellStart"/>
      <w:r>
        <w:rPr>
          <w:b/>
          <w:sz w:val="28"/>
          <w:szCs w:val="28"/>
        </w:rPr>
        <w:t>Telemetrieseite</w:t>
      </w:r>
      <w:proofErr w:type="spellEnd"/>
      <w:r>
        <w:rPr>
          <w:b/>
          <w:sz w:val="28"/>
          <w:szCs w:val="28"/>
        </w:rPr>
        <w:t>:</w:t>
      </w:r>
    </w:p>
    <w:p w:rsidR="001B496E" w:rsidRDefault="008155E0">
      <w:pPr>
        <w:pStyle w:val="Listenabsatz"/>
        <w:rPr>
          <w:sz w:val="24"/>
          <w:szCs w:val="24"/>
        </w:rPr>
      </w:pPr>
      <w:r>
        <w:rPr>
          <w:sz w:val="24"/>
          <w:szCs w:val="24"/>
        </w:rPr>
        <w:t xml:space="preserve">Dies ist erst möglich, wenn das Modell bereits </w:t>
      </w:r>
      <w:proofErr w:type="spellStart"/>
      <w:r>
        <w:rPr>
          <w:sz w:val="24"/>
          <w:szCs w:val="24"/>
        </w:rPr>
        <w:t>Telemetriesensoren</w:t>
      </w:r>
      <w:proofErr w:type="spellEnd"/>
      <w:r>
        <w:rPr>
          <w:sz w:val="24"/>
          <w:szCs w:val="24"/>
        </w:rPr>
        <w:t xml:space="preserve"> registriert hat. Dazu Sender und Empfänger des Modells mit allen vorgesehenen Sensoren einschalten. Nach einmaligem Einschalten des Empfängers mit Sensoren, sind diese in den Modelldaten gespeichert. Es genügt dann zur weiteren Bindung nur den Sender einzuschalten.</w:t>
      </w:r>
    </w:p>
    <w:p w:rsidR="001B496E" w:rsidRDefault="008155E0">
      <w:pPr>
        <w:pStyle w:val="Listenabsatz"/>
        <w:rPr>
          <w:sz w:val="20"/>
          <w:szCs w:val="20"/>
        </w:rPr>
      </w:pPr>
      <w:r>
        <w:rPr>
          <w:sz w:val="24"/>
          <w:szCs w:val="24"/>
        </w:rPr>
        <w:t xml:space="preserve">Unter </w:t>
      </w:r>
      <w:r>
        <w:rPr>
          <w:i/>
          <w:color w:val="1F497D" w:themeColor="text2"/>
          <w:sz w:val="24"/>
          <w:szCs w:val="24"/>
        </w:rPr>
        <w:t>Hauptmenü/Stoppuhren/</w:t>
      </w:r>
      <w:r>
        <w:rPr>
          <w:i/>
          <w:color w:val="548DD4" w:themeColor="text2" w:themeTint="99"/>
          <w:sz w:val="24"/>
          <w:szCs w:val="24"/>
        </w:rPr>
        <w:t>Sensoren/</w:t>
      </w:r>
      <w:proofErr w:type="spellStart"/>
      <w:r>
        <w:rPr>
          <w:i/>
          <w:color w:val="548DD4" w:themeColor="text2" w:themeTint="99"/>
          <w:sz w:val="24"/>
          <w:szCs w:val="24"/>
        </w:rPr>
        <w:t>Telemetrieanzeige</w:t>
      </w:r>
      <w:proofErr w:type="spellEnd"/>
      <w:r>
        <w:rPr>
          <w:sz w:val="24"/>
          <w:szCs w:val="24"/>
        </w:rPr>
        <w:t xml:space="preserve"> mittels </w:t>
      </w:r>
      <w:r>
        <w:rPr>
          <w:i/>
          <w:color w:val="1F497D" w:themeColor="text2"/>
          <w:sz w:val="24"/>
          <w:szCs w:val="24"/>
        </w:rPr>
        <w:t>Key3 (+)</w:t>
      </w:r>
      <w:r>
        <w:rPr>
          <w:sz w:val="24"/>
          <w:szCs w:val="24"/>
        </w:rPr>
        <w:t xml:space="preserve"> das </w:t>
      </w:r>
      <w:proofErr w:type="spellStart"/>
      <w:r>
        <w:rPr>
          <w:sz w:val="24"/>
          <w:szCs w:val="24"/>
        </w:rPr>
        <w:t>Telemetriefenster</w:t>
      </w:r>
      <w:proofErr w:type="spellEnd"/>
      <w:r>
        <w:rPr>
          <w:sz w:val="24"/>
          <w:szCs w:val="24"/>
        </w:rPr>
        <w:t xml:space="preserve"> der </w:t>
      </w:r>
      <w:proofErr w:type="spellStart"/>
      <w:r>
        <w:rPr>
          <w:sz w:val="24"/>
          <w:szCs w:val="24"/>
        </w:rPr>
        <w:t>App</w:t>
      </w:r>
      <w:proofErr w:type="spellEnd"/>
      <w:r>
        <w:rPr>
          <w:sz w:val="24"/>
          <w:szCs w:val="24"/>
        </w:rPr>
        <w:t xml:space="preserve"> wählen.  Name des Fensters setzt sich zusammen aus Modellname + SCR1. Auch hier darf aufgrund Speicherlimits bei den 14 –er und 16 –er Sendern nur diese eine Seite aktiviert sein. </w:t>
      </w:r>
    </w:p>
    <w:p w:rsidR="001B496E" w:rsidRDefault="001B496E">
      <w:pPr>
        <w:pStyle w:val="Listenabsatz"/>
        <w:rPr>
          <w:sz w:val="20"/>
          <w:szCs w:val="20"/>
        </w:rPr>
      </w:pPr>
    </w:p>
    <w:p w:rsidR="001B496E" w:rsidRDefault="008155E0">
      <w:pPr>
        <w:pStyle w:val="Listenabsatz"/>
        <w:rPr>
          <w:sz w:val="20"/>
          <w:szCs w:val="20"/>
        </w:rPr>
      </w:pPr>
      <w:r>
        <w:rPr>
          <w:noProof/>
          <w:sz w:val="20"/>
          <w:szCs w:val="20"/>
          <w:lang w:eastAsia="de-DE"/>
        </w:rPr>
        <w:drawing>
          <wp:inline distT="0" distB="0" distL="0" distR="0">
            <wp:extent cx="2803525" cy="2085975"/>
            <wp:effectExtent l="1905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2803525" cy="2085975"/>
                    </a:xfrm>
                    <a:prstGeom prst="rect">
                      <a:avLst/>
                    </a:prstGeom>
                    <a:noFill/>
                    <a:ln w="9525">
                      <a:noFill/>
                      <a:miter lim="800000"/>
                      <a:headEnd/>
                      <a:tailEnd/>
                    </a:ln>
                  </pic:spPr>
                </pic:pic>
              </a:graphicData>
            </a:graphic>
          </wp:inline>
        </w:drawing>
      </w:r>
    </w:p>
    <w:p w:rsidR="001B496E" w:rsidRDefault="008155E0">
      <w:pPr>
        <w:pStyle w:val="Listenabsatz"/>
        <w:numPr>
          <w:ilvl w:val="0"/>
          <w:numId w:val="8"/>
        </w:numPr>
        <w:rPr>
          <w:sz w:val="28"/>
          <w:szCs w:val="28"/>
        </w:rPr>
      </w:pPr>
      <w:proofErr w:type="spellStart"/>
      <w:r>
        <w:rPr>
          <w:b/>
          <w:sz w:val="28"/>
          <w:szCs w:val="28"/>
        </w:rPr>
        <w:t>Datafile</w:t>
      </w:r>
      <w:proofErr w:type="spellEnd"/>
      <w:r>
        <w:rPr>
          <w:b/>
          <w:sz w:val="28"/>
          <w:szCs w:val="28"/>
        </w:rPr>
        <w:t xml:space="preserve"> laden: </w:t>
      </w:r>
    </w:p>
    <w:p w:rsidR="001B496E" w:rsidRDefault="008155E0">
      <w:pPr>
        <w:pStyle w:val="Listenabsatz"/>
        <w:rPr>
          <w:sz w:val="24"/>
          <w:szCs w:val="24"/>
        </w:rPr>
      </w:pPr>
      <w:r>
        <w:rPr>
          <w:sz w:val="24"/>
          <w:szCs w:val="24"/>
        </w:rPr>
        <w:t xml:space="preserve">Die Anordnung der Anzeigeelemente wird in </w:t>
      </w:r>
      <w:proofErr w:type="spellStart"/>
      <w:r>
        <w:rPr>
          <w:sz w:val="24"/>
          <w:szCs w:val="24"/>
        </w:rPr>
        <w:t>jsn</w:t>
      </w:r>
      <w:proofErr w:type="spellEnd"/>
      <w:r>
        <w:rPr>
          <w:sz w:val="24"/>
          <w:szCs w:val="24"/>
        </w:rPr>
        <w:t xml:space="preserve"> – </w:t>
      </w:r>
      <w:proofErr w:type="spellStart"/>
      <w:r>
        <w:rPr>
          <w:sz w:val="24"/>
          <w:szCs w:val="24"/>
        </w:rPr>
        <w:t>files</w:t>
      </w:r>
      <w:proofErr w:type="spellEnd"/>
      <w:r>
        <w:rPr>
          <w:sz w:val="24"/>
          <w:szCs w:val="24"/>
        </w:rPr>
        <w:t xml:space="preserve"> gespeichert, die vom Anwender mittels Notepad++ (bitte nur diesen Editor verwenden) zu bearbeiten sind.  Die Zuordnung der Anzeigeelemente im </w:t>
      </w:r>
      <w:proofErr w:type="spellStart"/>
      <w:r>
        <w:rPr>
          <w:sz w:val="24"/>
          <w:szCs w:val="24"/>
        </w:rPr>
        <w:t>Datafile</w:t>
      </w:r>
      <w:proofErr w:type="spellEnd"/>
      <w:r>
        <w:rPr>
          <w:sz w:val="24"/>
          <w:szCs w:val="24"/>
        </w:rPr>
        <w:t xml:space="preserve"> ist im Kapitel </w:t>
      </w:r>
      <w:r>
        <w:rPr>
          <w:i/>
          <w:color w:val="1F497D" w:themeColor="text2"/>
          <w:sz w:val="24"/>
          <w:szCs w:val="24"/>
        </w:rPr>
        <w:t xml:space="preserve">Aufbau </w:t>
      </w:r>
      <w:proofErr w:type="spellStart"/>
      <w:r>
        <w:rPr>
          <w:i/>
          <w:color w:val="1F497D" w:themeColor="text2"/>
          <w:sz w:val="24"/>
          <w:szCs w:val="24"/>
        </w:rPr>
        <w:t>Datafile</w:t>
      </w:r>
      <w:proofErr w:type="spellEnd"/>
      <w:r>
        <w:rPr>
          <w:sz w:val="24"/>
          <w:szCs w:val="24"/>
        </w:rPr>
        <w:t xml:space="preserve"> dieser Anleitung beschrieben.  Als Referenz für eigene </w:t>
      </w:r>
      <w:proofErr w:type="spellStart"/>
      <w:r>
        <w:rPr>
          <w:sz w:val="24"/>
          <w:szCs w:val="24"/>
        </w:rPr>
        <w:t>Telemetrieseiten</w:t>
      </w:r>
      <w:proofErr w:type="spellEnd"/>
      <w:r>
        <w:rPr>
          <w:sz w:val="24"/>
          <w:szCs w:val="24"/>
        </w:rPr>
        <w:t xml:space="preserve"> stehen dem Anwender 5 </w:t>
      </w:r>
      <w:proofErr w:type="spellStart"/>
      <w:r>
        <w:rPr>
          <w:sz w:val="24"/>
          <w:szCs w:val="24"/>
        </w:rPr>
        <w:t>Datafile</w:t>
      </w:r>
      <w:proofErr w:type="spellEnd"/>
      <w:r>
        <w:rPr>
          <w:sz w:val="24"/>
          <w:szCs w:val="24"/>
        </w:rPr>
        <w:t xml:space="preserve"> – Templates zur Verfügung, die ohne Änderung verwendet, bzw. anwenderspezifisch angepasst werden können. Sensorzuordnungen und </w:t>
      </w:r>
      <w:proofErr w:type="spellStart"/>
      <w:r>
        <w:rPr>
          <w:sz w:val="24"/>
          <w:szCs w:val="24"/>
        </w:rPr>
        <w:t>Datafiles</w:t>
      </w:r>
      <w:proofErr w:type="spellEnd"/>
      <w:r>
        <w:rPr>
          <w:sz w:val="24"/>
          <w:szCs w:val="24"/>
        </w:rPr>
        <w:t xml:space="preserve"> werden modellspezifisch gespeichert.</w:t>
      </w:r>
    </w:p>
    <w:p w:rsidR="001B496E" w:rsidRDefault="008155E0">
      <w:pPr>
        <w:pStyle w:val="Listenabsatz"/>
        <w:rPr>
          <w:sz w:val="24"/>
          <w:szCs w:val="24"/>
        </w:rPr>
      </w:pPr>
      <w:r>
        <w:rPr>
          <w:sz w:val="24"/>
          <w:szCs w:val="24"/>
        </w:rPr>
        <w:lastRenderedPageBreak/>
        <w:t xml:space="preserve">Zur Auswahl des </w:t>
      </w:r>
      <w:proofErr w:type="spellStart"/>
      <w:r>
        <w:rPr>
          <w:sz w:val="24"/>
          <w:szCs w:val="24"/>
        </w:rPr>
        <w:t>Datafiles</w:t>
      </w:r>
      <w:proofErr w:type="spellEnd"/>
      <w:r>
        <w:rPr>
          <w:sz w:val="24"/>
          <w:szCs w:val="24"/>
        </w:rPr>
        <w:t xml:space="preserve"> ins </w:t>
      </w:r>
      <w:r>
        <w:rPr>
          <w:i/>
          <w:color w:val="1F497D" w:themeColor="text2"/>
          <w:sz w:val="24"/>
          <w:szCs w:val="24"/>
        </w:rPr>
        <w:t>Hauptmenü /</w:t>
      </w:r>
      <w:proofErr w:type="spellStart"/>
      <w:r>
        <w:rPr>
          <w:i/>
          <w:color w:val="1F497D" w:themeColor="text2"/>
          <w:sz w:val="24"/>
          <w:szCs w:val="24"/>
        </w:rPr>
        <w:t>AppTemplate</w:t>
      </w:r>
      <w:proofErr w:type="spellEnd"/>
      <w:r>
        <w:rPr>
          <w:sz w:val="24"/>
          <w:szCs w:val="24"/>
        </w:rPr>
        <w:t xml:space="preserve"> wechseln und das entsprechende </w:t>
      </w:r>
      <w:proofErr w:type="spellStart"/>
      <w:r>
        <w:rPr>
          <w:i/>
          <w:color w:val="1F497D" w:themeColor="text2"/>
          <w:sz w:val="24"/>
          <w:szCs w:val="24"/>
        </w:rPr>
        <w:t>DataFile</w:t>
      </w:r>
      <w:proofErr w:type="spellEnd"/>
      <w:r>
        <w:rPr>
          <w:i/>
          <w:color w:val="1F497D" w:themeColor="text2"/>
          <w:sz w:val="24"/>
          <w:szCs w:val="24"/>
        </w:rPr>
        <w:t xml:space="preserve"> </w:t>
      </w:r>
      <w:r>
        <w:rPr>
          <w:sz w:val="24"/>
          <w:szCs w:val="24"/>
        </w:rPr>
        <w:t>wählen.</w:t>
      </w:r>
    </w:p>
    <w:p w:rsidR="001B496E" w:rsidRDefault="001B496E">
      <w:pPr>
        <w:pStyle w:val="Listenabsatz"/>
        <w:rPr>
          <w:sz w:val="24"/>
          <w:szCs w:val="24"/>
        </w:rPr>
      </w:pPr>
    </w:p>
    <w:p w:rsidR="001B496E" w:rsidRDefault="008155E0">
      <w:pPr>
        <w:pStyle w:val="Listenabsatz"/>
        <w:rPr>
          <w:sz w:val="20"/>
          <w:szCs w:val="20"/>
        </w:rPr>
      </w:pPr>
      <w:r>
        <w:rPr>
          <w:noProof/>
          <w:sz w:val="20"/>
          <w:szCs w:val="20"/>
          <w:lang w:eastAsia="de-DE"/>
        </w:rPr>
        <w:drawing>
          <wp:inline distT="0" distB="0" distL="0" distR="0">
            <wp:extent cx="5509260" cy="209359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509260" cy="2093595"/>
                    </a:xfrm>
                    <a:prstGeom prst="rect">
                      <a:avLst/>
                    </a:prstGeom>
                    <a:noFill/>
                    <a:ln>
                      <a:noFill/>
                    </a:ln>
                  </pic:spPr>
                </pic:pic>
              </a:graphicData>
            </a:graphic>
          </wp:inline>
        </w:drawing>
      </w:r>
    </w:p>
    <w:p w:rsidR="001B496E" w:rsidRDefault="001B496E">
      <w:pPr>
        <w:pStyle w:val="Listenabsatz"/>
        <w:rPr>
          <w:sz w:val="20"/>
          <w:szCs w:val="20"/>
        </w:rPr>
      </w:pPr>
    </w:p>
    <w:p w:rsidR="001B496E" w:rsidRDefault="008155E0">
      <w:pPr>
        <w:pStyle w:val="Listenabsatz"/>
        <w:rPr>
          <w:sz w:val="24"/>
          <w:szCs w:val="24"/>
        </w:rPr>
      </w:pPr>
      <w:r>
        <w:rPr>
          <w:i/>
          <w:color w:val="548DD4" w:themeColor="text2" w:themeTint="99"/>
          <w:sz w:val="24"/>
          <w:szCs w:val="24"/>
        </w:rPr>
        <w:t>turboP_1.jsn</w:t>
      </w:r>
      <w:r>
        <w:rPr>
          <w:sz w:val="24"/>
          <w:szCs w:val="24"/>
        </w:rPr>
        <w:t xml:space="preserve">  ist ein Template für Turbinenmodelle mit nur einer </w:t>
      </w:r>
      <w:proofErr w:type="spellStart"/>
      <w:r>
        <w:rPr>
          <w:sz w:val="24"/>
          <w:szCs w:val="24"/>
        </w:rPr>
        <w:t>Telemetrieseite</w:t>
      </w:r>
      <w:proofErr w:type="spellEnd"/>
    </w:p>
    <w:p w:rsidR="001B496E" w:rsidRDefault="008155E0">
      <w:pPr>
        <w:pStyle w:val="Listenabsatz"/>
        <w:rPr>
          <w:sz w:val="24"/>
          <w:szCs w:val="24"/>
        </w:rPr>
      </w:pPr>
      <w:r>
        <w:rPr>
          <w:i/>
          <w:color w:val="548DD4" w:themeColor="text2" w:themeTint="99"/>
          <w:sz w:val="24"/>
          <w:szCs w:val="24"/>
        </w:rPr>
        <w:t>turboP_2.jsn</w:t>
      </w:r>
      <w:r>
        <w:rPr>
          <w:sz w:val="24"/>
          <w:szCs w:val="24"/>
        </w:rPr>
        <w:t xml:space="preserve">  ist ein Template für Turbinenmodelle aufgeteilt auf zwei </w:t>
      </w:r>
      <w:proofErr w:type="spellStart"/>
      <w:r>
        <w:rPr>
          <w:sz w:val="24"/>
          <w:szCs w:val="24"/>
        </w:rPr>
        <w:t>Telemetrieseiten</w:t>
      </w:r>
      <w:proofErr w:type="spellEnd"/>
      <w:r>
        <w:rPr>
          <w:sz w:val="24"/>
          <w:szCs w:val="24"/>
        </w:rPr>
        <w:t xml:space="preserve"> mit einem kleinen Modellfoto. (Zuordnung von Modellfotos funktioniert nur auf den 24-er Sendern)</w:t>
      </w:r>
    </w:p>
    <w:p w:rsidR="001B496E" w:rsidRDefault="008155E0">
      <w:pPr>
        <w:pStyle w:val="Listenabsatz"/>
        <w:rPr>
          <w:sz w:val="24"/>
          <w:szCs w:val="24"/>
        </w:rPr>
      </w:pPr>
      <w:r>
        <w:rPr>
          <w:i/>
          <w:color w:val="548DD4" w:themeColor="text2" w:themeTint="99"/>
          <w:sz w:val="24"/>
          <w:szCs w:val="24"/>
        </w:rPr>
        <w:t xml:space="preserve">turboP_3.jsn </w:t>
      </w:r>
      <w:r>
        <w:rPr>
          <w:sz w:val="24"/>
          <w:szCs w:val="24"/>
        </w:rPr>
        <w:t xml:space="preserve">ist ein Template für Turbinenmodelle aufgeteilt auf zwei </w:t>
      </w:r>
      <w:proofErr w:type="spellStart"/>
      <w:r>
        <w:rPr>
          <w:sz w:val="24"/>
          <w:szCs w:val="24"/>
        </w:rPr>
        <w:t>Telemetrieseiten</w:t>
      </w:r>
      <w:proofErr w:type="spellEnd"/>
      <w:r>
        <w:rPr>
          <w:sz w:val="24"/>
          <w:szCs w:val="24"/>
        </w:rPr>
        <w:t xml:space="preserve"> mit einem großen Modellfoto. (Zuordnung von Modellfotos funktioniert nur auf den 24-er Sendern)</w:t>
      </w:r>
      <w:r>
        <w:rPr>
          <w:i/>
          <w:color w:val="548DD4" w:themeColor="text2" w:themeTint="99"/>
          <w:sz w:val="24"/>
          <w:szCs w:val="24"/>
        </w:rPr>
        <w:t>electro_2.jsn</w:t>
      </w:r>
      <w:r>
        <w:rPr>
          <w:sz w:val="24"/>
          <w:szCs w:val="24"/>
        </w:rPr>
        <w:t xml:space="preserve"> sowie </w:t>
      </w:r>
      <w:r>
        <w:rPr>
          <w:i/>
          <w:color w:val="548DD4" w:themeColor="text2" w:themeTint="99"/>
          <w:sz w:val="24"/>
          <w:szCs w:val="24"/>
        </w:rPr>
        <w:t>electro_3.jsn</w:t>
      </w:r>
      <w:r>
        <w:rPr>
          <w:sz w:val="24"/>
          <w:szCs w:val="24"/>
        </w:rPr>
        <w:t xml:space="preserve">  sind zweiseitige Templates für Elektromodelle.</w:t>
      </w:r>
    </w:p>
    <w:p w:rsidR="001B496E" w:rsidRDefault="008155E0">
      <w:pPr>
        <w:pStyle w:val="Listenabsatz"/>
        <w:rPr>
          <w:sz w:val="24"/>
          <w:szCs w:val="24"/>
        </w:rPr>
      </w:pPr>
      <w:r>
        <w:rPr>
          <w:sz w:val="24"/>
          <w:szCs w:val="24"/>
        </w:rPr>
        <w:t xml:space="preserve">Nach Auswahl des </w:t>
      </w:r>
      <w:proofErr w:type="spellStart"/>
      <w:r>
        <w:rPr>
          <w:sz w:val="24"/>
          <w:szCs w:val="24"/>
        </w:rPr>
        <w:t>Datafiles</w:t>
      </w:r>
      <w:proofErr w:type="spellEnd"/>
      <w:r>
        <w:rPr>
          <w:sz w:val="24"/>
          <w:szCs w:val="24"/>
        </w:rPr>
        <w:t xml:space="preserve"> folgt die Optionsbox mit Warnung, dass die aktuelle Sensorzuweisung mit Laden des </w:t>
      </w:r>
      <w:proofErr w:type="spellStart"/>
      <w:r>
        <w:rPr>
          <w:sz w:val="24"/>
          <w:szCs w:val="24"/>
        </w:rPr>
        <w:t>Datafiles</w:t>
      </w:r>
      <w:proofErr w:type="spellEnd"/>
      <w:r>
        <w:rPr>
          <w:sz w:val="24"/>
          <w:szCs w:val="24"/>
        </w:rPr>
        <w:t xml:space="preserve"> überschrieben wird. Dies bitte mit </w:t>
      </w:r>
      <w:r>
        <w:rPr>
          <w:i/>
          <w:color w:val="548DD4" w:themeColor="text2" w:themeTint="99"/>
          <w:sz w:val="24"/>
          <w:szCs w:val="24"/>
        </w:rPr>
        <w:t>Ja</w:t>
      </w:r>
      <w:r>
        <w:rPr>
          <w:sz w:val="24"/>
          <w:szCs w:val="24"/>
        </w:rPr>
        <w:t xml:space="preserve"> bestätigen. </w:t>
      </w:r>
    </w:p>
    <w:p w:rsidR="001B496E" w:rsidRDefault="008155E0">
      <w:pPr>
        <w:pStyle w:val="Listenabsatz"/>
        <w:rPr>
          <w:sz w:val="24"/>
          <w:szCs w:val="24"/>
        </w:rPr>
      </w:pPr>
      <w:r>
        <w:rPr>
          <w:noProof/>
          <w:sz w:val="24"/>
          <w:szCs w:val="24"/>
          <w:lang w:eastAsia="de-DE"/>
        </w:rPr>
        <w:drawing>
          <wp:inline distT="0" distB="0" distL="0" distR="0">
            <wp:extent cx="2788285" cy="207073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88285" cy="2070735"/>
                    </a:xfrm>
                    <a:prstGeom prst="rect">
                      <a:avLst/>
                    </a:prstGeom>
                    <a:noFill/>
                    <a:ln>
                      <a:noFill/>
                    </a:ln>
                  </pic:spPr>
                </pic:pic>
              </a:graphicData>
            </a:graphic>
          </wp:inline>
        </w:drawing>
      </w:r>
    </w:p>
    <w:p w:rsidR="001B496E" w:rsidRDefault="001B496E">
      <w:pPr>
        <w:pStyle w:val="Listenabsatz"/>
        <w:rPr>
          <w:sz w:val="20"/>
          <w:szCs w:val="20"/>
        </w:rPr>
      </w:pPr>
    </w:p>
    <w:p w:rsidR="001B496E" w:rsidRDefault="008155E0">
      <w:pPr>
        <w:pStyle w:val="Listenabsatz"/>
        <w:numPr>
          <w:ilvl w:val="0"/>
          <w:numId w:val="8"/>
        </w:numPr>
        <w:rPr>
          <w:sz w:val="28"/>
          <w:szCs w:val="28"/>
        </w:rPr>
      </w:pPr>
      <w:r>
        <w:rPr>
          <w:b/>
          <w:sz w:val="28"/>
          <w:szCs w:val="28"/>
        </w:rPr>
        <w:t xml:space="preserve">Schalter zur Umschaltung der </w:t>
      </w:r>
      <w:proofErr w:type="spellStart"/>
      <w:r>
        <w:rPr>
          <w:b/>
          <w:sz w:val="28"/>
          <w:szCs w:val="28"/>
        </w:rPr>
        <w:t>Telemetrieseite</w:t>
      </w:r>
      <w:proofErr w:type="spellEnd"/>
      <w:r>
        <w:rPr>
          <w:b/>
          <w:sz w:val="28"/>
          <w:szCs w:val="28"/>
        </w:rPr>
        <w:t xml:space="preserve"> konfigurieren (steht nur bei Doppelseiten zur Konfiguration):</w:t>
      </w:r>
    </w:p>
    <w:p w:rsidR="001B496E" w:rsidRDefault="008155E0">
      <w:pPr>
        <w:pStyle w:val="Listenabsatz"/>
        <w:rPr>
          <w:sz w:val="24"/>
          <w:szCs w:val="24"/>
        </w:rPr>
      </w:pPr>
      <w:r>
        <w:rPr>
          <w:sz w:val="24"/>
          <w:szCs w:val="24"/>
        </w:rPr>
        <w:t xml:space="preserve">Eine Konfiguration von zwei getrennten </w:t>
      </w:r>
      <w:proofErr w:type="spellStart"/>
      <w:r>
        <w:rPr>
          <w:sz w:val="24"/>
          <w:szCs w:val="24"/>
        </w:rPr>
        <w:t>Telemetrieseiten</w:t>
      </w:r>
      <w:proofErr w:type="spellEnd"/>
      <w:r>
        <w:rPr>
          <w:sz w:val="24"/>
          <w:szCs w:val="24"/>
        </w:rPr>
        <w:t xml:space="preserve"> ist aus Speichergründen auf den 14/16-er Sendern nicht möglich. Aus diesem Grund wurde das Konzept über Schalter implementiert. Das hat auch den Vorteil, dass man z.B.  zwei Seiten in </w:t>
      </w:r>
      <w:r>
        <w:rPr>
          <w:sz w:val="24"/>
          <w:szCs w:val="24"/>
        </w:rPr>
        <w:lastRenderedPageBreak/>
        <w:t xml:space="preserve">Abhängigkeit des Flugzustandes schalten kann. Zum Wechsel zwischen den </w:t>
      </w:r>
      <w:proofErr w:type="spellStart"/>
      <w:r>
        <w:rPr>
          <w:sz w:val="24"/>
          <w:szCs w:val="24"/>
        </w:rPr>
        <w:t>Telemetrieseiten</w:t>
      </w:r>
      <w:proofErr w:type="spellEnd"/>
      <w:r>
        <w:rPr>
          <w:sz w:val="24"/>
          <w:szCs w:val="24"/>
        </w:rPr>
        <w:t xml:space="preserve"> kann auch ein logischer Schalter konfiguriert werden.</w:t>
      </w:r>
    </w:p>
    <w:p w:rsidR="001B496E" w:rsidRDefault="001B496E">
      <w:pPr>
        <w:pStyle w:val="Listenabsatz"/>
        <w:rPr>
          <w:sz w:val="28"/>
          <w:szCs w:val="28"/>
        </w:rPr>
      </w:pPr>
    </w:p>
    <w:p w:rsidR="001B496E" w:rsidRDefault="008155E0">
      <w:pPr>
        <w:ind w:left="708"/>
        <w:rPr>
          <w:b/>
          <w:sz w:val="28"/>
          <w:szCs w:val="28"/>
        </w:rPr>
      </w:pPr>
      <w:r>
        <w:rPr>
          <w:b/>
          <w:noProof/>
          <w:sz w:val="28"/>
          <w:szCs w:val="28"/>
          <w:lang w:eastAsia="de-DE"/>
        </w:rPr>
        <w:drawing>
          <wp:inline distT="0" distB="0" distL="0" distR="0">
            <wp:extent cx="2766060" cy="2085975"/>
            <wp:effectExtent l="19050" t="0" r="0" b="0"/>
            <wp:docPr id="7"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2766060" cy="2085975"/>
                    </a:xfrm>
                    <a:prstGeom prst="rect">
                      <a:avLst/>
                    </a:prstGeom>
                    <a:noFill/>
                    <a:ln w="9525">
                      <a:noFill/>
                      <a:miter lim="800000"/>
                      <a:headEnd/>
                      <a:tailEnd/>
                    </a:ln>
                  </pic:spPr>
                </pic:pic>
              </a:graphicData>
            </a:graphic>
          </wp:inline>
        </w:drawing>
      </w:r>
    </w:p>
    <w:p w:rsidR="001B496E" w:rsidRDefault="008155E0">
      <w:pPr>
        <w:pStyle w:val="Listenabsatz"/>
        <w:numPr>
          <w:ilvl w:val="0"/>
          <w:numId w:val="8"/>
        </w:numPr>
        <w:rPr>
          <w:b/>
          <w:sz w:val="28"/>
          <w:szCs w:val="28"/>
        </w:rPr>
      </w:pPr>
      <w:r>
        <w:rPr>
          <w:b/>
          <w:sz w:val="28"/>
          <w:szCs w:val="28"/>
        </w:rPr>
        <w:t>Typspezifische Konfiguration:</w:t>
      </w:r>
    </w:p>
    <w:p w:rsidR="001B496E" w:rsidRDefault="008155E0">
      <w:pPr>
        <w:pStyle w:val="Listenabsatz"/>
        <w:rPr>
          <w:sz w:val="24"/>
          <w:szCs w:val="24"/>
        </w:rPr>
      </w:pPr>
      <w:r>
        <w:rPr>
          <w:sz w:val="24"/>
          <w:szCs w:val="24"/>
        </w:rPr>
        <w:t xml:space="preserve">Die folgenden Konfigurationen sind abhängig vom im </w:t>
      </w:r>
      <w:proofErr w:type="spellStart"/>
      <w:r>
        <w:rPr>
          <w:sz w:val="24"/>
          <w:szCs w:val="24"/>
        </w:rPr>
        <w:t>Datafile</w:t>
      </w:r>
      <w:proofErr w:type="spellEnd"/>
      <w:r>
        <w:rPr>
          <w:sz w:val="24"/>
          <w:szCs w:val="24"/>
        </w:rPr>
        <w:t xml:space="preserve"> konfigurierten Modelltyp </w:t>
      </w:r>
      <w:proofErr w:type="spellStart"/>
      <w:r>
        <w:rPr>
          <w:sz w:val="24"/>
          <w:szCs w:val="24"/>
        </w:rPr>
        <w:t>Elektro</w:t>
      </w:r>
      <w:proofErr w:type="spellEnd"/>
      <w:r>
        <w:rPr>
          <w:sz w:val="24"/>
          <w:szCs w:val="24"/>
        </w:rPr>
        <w:t xml:space="preserve">, Verbrenner oder Turbine. Beim Elektromodell folgt die </w:t>
      </w:r>
      <w:r>
        <w:rPr>
          <w:i/>
          <w:color w:val="548DD4" w:themeColor="text2" w:themeTint="99"/>
          <w:sz w:val="24"/>
          <w:szCs w:val="24"/>
        </w:rPr>
        <w:t xml:space="preserve">Anzahl der </w:t>
      </w:r>
      <w:proofErr w:type="spellStart"/>
      <w:r>
        <w:rPr>
          <w:i/>
          <w:color w:val="548DD4" w:themeColor="text2" w:themeTint="99"/>
          <w:sz w:val="24"/>
          <w:szCs w:val="24"/>
        </w:rPr>
        <w:t>Lipozellen</w:t>
      </w:r>
      <w:proofErr w:type="spellEnd"/>
      <w:r>
        <w:rPr>
          <w:sz w:val="24"/>
          <w:szCs w:val="24"/>
        </w:rPr>
        <w:t xml:space="preserve">.  Diese kann je nach Wunsch ob man die umgerechnete Einzelzellspannung auswerten möchte oder die Gesamtspannung auf  </w:t>
      </w:r>
      <w:r>
        <w:rPr>
          <w:i/>
          <w:color w:val="548DD4" w:themeColor="text2" w:themeTint="99"/>
          <w:sz w:val="24"/>
          <w:szCs w:val="24"/>
        </w:rPr>
        <w:t xml:space="preserve">Zellenzahl </w:t>
      </w:r>
      <w:r>
        <w:rPr>
          <w:sz w:val="24"/>
          <w:szCs w:val="24"/>
        </w:rPr>
        <w:t xml:space="preserve">bzw. für Gesamtspannung auf </w:t>
      </w:r>
      <w:r>
        <w:rPr>
          <w:i/>
          <w:color w:val="548DD4" w:themeColor="text2" w:themeTint="99"/>
          <w:sz w:val="24"/>
          <w:szCs w:val="24"/>
        </w:rPr>
        <w:t>1</w:t>
      </w:r>
      <w:r>
        <w:rPr>
          <w:sz w:val="24"/>
          <w:szCs w:val="24"/>
        </w:rPr>
        <w:t xml:space="preserve"> konfiguriert.  Wird Einzelzellüberwachung als </w:t>
      </w:r>
      <w:proofErr w:type="spellStart"/>
      <w:r>
        <w:rPr>
          <w:sz w:val="24"/>
          <w:szCs w:val="24"/>
        </w:rPr>
        <w:t>Telemetriesensor</w:t>
      </w:r>
      <w:proofErr w:type="spellEnd"/>
      <w:r>
        <w:rPr>
          <w:sz w:val="24"/>
          <w:szCs w:val="24"/>
        </w:rPr>
        <w:t xml:space="preserve"> gebunden, welcher die niedrigste Zellspannung  zurückgibt, ist die </w:t>
      </w:r>
      <w:r>
        <w:rPr>
          <w:i/>
          <w:color w:val="548DD4" w:themeColor="text2" w:themeTint="99"/>
          <w:sz w:val="24"/>
          <w:szCs w:val="24"/>
        </w:rPr>
        <w:t xml:space="preserve">Anzahl der </w:t>
      </w:r>
      <w:proofErr w:type="spellStart"/>
      <w:r>
        <w:rPr>
          <w:i/>
          <w:color w:val="548DD4" w:themeColor="text2" w:themeTint="99"/>
          <w:sz w:val="24"/>
          <w:szCs w:val="24"/>
        </w:rPr>
        <w:t>Lipozellen</w:t>
      </w:r>
      <w:proofErr w:type="spellEnd"/>
      <w:r>
        <w:rPr>
          <w:sz w:val="24"/>
          <w:szCs w:val="24"/>
        </w:rPr>
        <w:t xml:space="preserve"> ebenfalls mit </w:t>
      </w:r>
      <w:r>
        <w:rPr>
          <w:i/>
          <w:color w:val="548DD4" w:themeColor="text2" w:themeTint="99"/>
          <w:sz w:val="24"/>
          <w:szCs w:val="24"/>
        </w:rPr>
        <w:t xml:space="preserve">1 </w:t>
      </w:r>
      <w:r>
        <w:rPr>
          <w:sz w:val="24"/>
          <w:szCs w:val="24"/>
        </w:rPr>
        <w:t>zu konfigurieren.</w:t>
      </w:r>
    </w:p>
    <w:p w:rsidR="001B496E" w:rsidRDefault="008155E0">
      <w:pPr>
        <w:pStyle w:val="Listenabsatz"/>
        <w:rPr>
          <w:sz w:val="24"/>
          <w:szCs w:val="24"/>
        </w:rPr>
      </w:pPr>
      <w:r>
        <w:rPr>
          <w:i/>
          <w:color w:val="548DD4" w:themeColor="text2" w:themeTint="99"/>
          <w:sz w:val="24"/>
          <w:szCs w:val="24"/>
        </w:rPr>
        <w:t>Kapazität</w:t>
      </w:r>
      <w:r>
        <w:rPr>
          <w:sz w:val="24"/>
          <w:szCs w:val="24"/>
        </w:rPr>
        <w:t xml:space="preserve"> entspricht der </w:t>
      </w:r>
      <w:r>
        <w:rPr>
          <w:i/>
          <w:color w:val="548DD4" w:themeColor="text2" w:themeTint="99"/>
          <w:sz w:val="24"/>
          <w:szCs w:val="24"/>
        </w:rPr>
        <w:t>Tankfüllmenge</w:t>
      </w:r>
      <w:r>
        <w:rPr>
          <w:sz w:val="24"/>
          <w:szCs w:val="24"/>
        </w:rPr>
        <w:t xml:space="preserve"> bei Verbrenner - bzw. der </w:t>
      </w:r>
      <w:r>
        <w:rPr>
          <w:i/>
          <w:color w:val="548DD4" w:themeColor="text2" w:themeTint="99"/>
          <w:sz w:val="24"/>
          <w:szCs w:val="24"/>
        </w:rPr>
        <w:t>Akkukapazität</w:t>
      </w:r>
      <w:r>
        <w:rPr>
          <w:sz w:val="24"/>
          <w:szCs w:val="24"/>
        </w:rPr>
        <w:t xml:space="preserve"> bei Elektromodellen.</w:t>
      </w:r>
    </w:p>
    <w:p w:rsidR="001B496E" w:rsidRDefault="008155E0">
      <w:pPr>
        <w:pStyle w:val="Listenabsatz"/>
        <w:rPr>
          <w:i/>
          <w:color w:val="548DD4" w:themeColor="text2" w:themeTint="99"/>
          <w:sz w:val="24"/>
          <w:szCs w:val="24"/>
        </w:rPr>
      </w:pPr>
      <w:proofErr w:type="spellStart"/>
      <w:r>
        <w:rPr>
          <w:i/>
          <w:color w:val="548DD4" w:themeColor="text2" w:themeTint="99"/>
          <w:sz w:val="24"/>
          <w:szCs w:val="24"/>
        </w:rPr>
        <w:t>Zählwert</w:t>
      </w:r>
      <w:proofErr w:type="spellEnd"/>
      <w:r>
        <w:rPr>
          <w:i/>
          <w:color w:val="548DD4" w:themeColor="text2" w:themeTint="99"/>
          <w:sz w:val="24"/>
          <w:szCs w:val="24"/>
        </w:rPr>
        <w:t xml:space="preserve"> Kapazität </w:t>
      </w:r>
      <w:r>
        <w:rPr>
          <w:sz w:val="24"/>
          <w:szCs w:val="24"/>
        </w:rPr>
        <w:t xml:space="preserve">definiert den </w:t>
      </w:r>
      <w:proofErr w:type="spellStart"/>
      <w:r>
        <w:rPr>
          <w:sz w:val="24"/>
          <w:szCs w:val="24"/>
        </w:rPr>
        <w:t>Zählwert</w:t>
      </w:r>
      <w:proofErr w:type="spellEnd"/>
      <w:r>
        <w:rPr>
          <w:sz w:val="24"/>
          <w:szCs w:val="24"/>
        </w:rPr>
        <w:t xml:space="preserve"> womit </w:t>
      </w:r>
      <w:r>
        <w:rPr>
          <w:i/>
          <w:color w:val="548DD4" w:themeColor="text2" w:themeTint="99"/>
          <w:sz w:val="24"/>
          <w:szCs w:val="24"/>
        </w:rPr>
        <w:t>Kapazität</w:t>
      </w:r>
      <w:r>
        <w:rPr>
          <w:sz w:val="24"/>
          <w:szCs w:val="24"/>
        </w:rPr>
        <w:t xml:space="preserve"> bei Auswahl inkrementiert oder dekrementiert wird und ist als Eingabeerleichterung für große Tank- bzw. Akkukapazitäten gedacht.</w:t>
      </w:r>
    </w:p>
    <w:p w:rsidR="001B496E" w:rsidRDefault="008155E0">
      <w:pPr>
        <w:pStyle w:val="Listenabsatz"/>
        <w:rPr>
          <w:color w:val="548DD4" w:themeColor="text2" w:themeTint="99"/>
          <w:sz w:val="24"/>
          <w:szCs w:val="24"/>
        </w:rPr>
      </w:pPr>
      <w:r>
        <w:rPr>
          <w:i/>
          <w:color w:val="548DD4" w:themeColor="text2" w:themeTint="99"/>
          <w:sz w:val="24"/>
          <w:szCs w:val="24"/>
        </w:rPr>
        <w:t xml:space="preserve">ECU Typ </w:t>
      </w:r>
      <w:r>
        <w:rPr>
          <w:sz w:val="24"/>
          <w:szCs w:val="24"/>
        </w:rPr>
        <w:t>steht nur für Turbinenmodelle zur Konfiguration. Hier wählt man die entsprechende Turbine für die Statusanzeige aus.</w:t>
      </w:r>
    </w:p>
    <w:p w:rsidR="001B496E" w:rsidRDefault="001B496E">
      <w:pPr>
        <w:pStyle w:val="Listenabsatz"/>
        <w:rPr>
          <w:sz w:val="24"/>
          <w:szCs w:val="24"/>
        </w:rPr>
      </w:pPr>
    </w:p>
    <w:p w:rsidR="001B496E" w:rsidRDefault="008155E0">
      <w:pPr>
        <w:pStyle w:val="Listenabsatz"/>
        <w:rPr>
          <w:sz w:val="24"/>
          <w:szCs w:val="24"/>
        </w:rPr>
      </w:pPr>
      <w:r>
        <w:rPr>
          <w:noProof/>
          <w:sz w:val="24"/>
          <w:szCs w:val="24"/>
          <w:lang w:eastAsia="de-DE"/>
        </w:rPr>
        <w:drawing>
          <wp:inline distT="0" distB="0" distL="0" distR="0">
            <wp:extent cx="5531485" cy="209359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531485" cy="2093595"/>
                    </a:xfrm>
                    <a:prstGeom prst="rect">
                      <a:avLst/>
                    </a:prstGeom>
                    <a:noFill/>
                    <a:ln>
                      <a:noFill/>
                    </a:ln>
                  </pic:spPr>
                </pic:pic>
              </a:graphicData>
            </a:graphic>
          </wp:inline>
        </w:drawing>
      </w:r>
    </w:p>
    <w:p w:rsidR="001B496E" w:rsidRDefault="001B496E">
      <w:pPr>
        <w:pStyle w:val="Listenabsatz"/>
        <w:rPr>
          <w:sz w:val="20"/>
          <w:szCs w:val="20"/>
        </w:rPr>
      </w:pPr>
    </w:p>
    <w:p w:rsidR="001B496E" w:rsidRDefault="008155E0">
      <w:pPr>
        <w:pStyle w:val="Listenabsatz"/>
        <w:numPr>
          <w:ilvl w:val="0"/>
          <w:numId w:val="8"/>
        </w:numPr>
        <w:rPr>
          <w:sz w:val="28"/>
          <w:szCs w:val="28"/>
        </w:rPr>
      </w:pPr>
      <w:r>
        <w:rPr>
          <w:b/>
          <w:sz w:val="28"/>
          <w:szCs w:val="28"/>
        </w:rPr>
        <w:lastRenderedPageBreak/>
        <w:t xml:space="preserve">Bindung der Rahmen an Sensoren, </w:t>
      </w:r>
      <w:proofErr w:type="spellStart"/>
      <w:r>
        <w:rPr>
          <w:b/>
          <w:sz w:val="28"/>
          <w:szCs w:val="28"/>
        </w:rPr>
        <w:t>Timer</w:t>
      </w:r>
      <w:proofErr w:type="spellEnd"/>
      <w:r>
        <w:rPr>
          <w:b/>
          <w:sz w:val="28"/>
          <w:szCs w:val="28"/>
        </w:rPr>
        <w:t xml:space="preserve"> oder Modellfotos : </w:t>
      </w:r>
    </w:p>
    <w:p w:rsidR="001B496E" w:rsidRDefault="008155E0">
      <w:pPr>
        <w:pStyle w:val="Listenabsatz"/>
        <w:rPr>
          <w:sz w:val="24"/>
          <w:szCs w:val="24"/>
        </w:rPr>
      </w:pPr>
      <w:r>
        <w:rPr>
          <w:sz w:val="24"/>
          <w:szCs w:val="24"/>
        </w:rPr>
        <w:t xml:space="preserve">Dazu in mittels </w:t>
      </w:r>
      <w:r>
        <w:rPr>
          <w:i/>
          <w:color w:val="548DD4" w:themeColor="text2" w:themeTint="99"/>
          <w:sz w:val="24"/>
          <w:szCs w:val="24"/>
        </w:rPr>
        <w:t xml:space="preserve">Key1 </w:t>
      </w:r>
      <w:r>
        <w:rPr>
          <w:sz w:val="24"/>
          <w:szCs w:val="24"/>
        </w:rPr>
        <w:t xml:space="preserve">in die </w:t>
      </w:r>
      <w:proofErr w:type="spellStart"/>
      <w:r>
        <w:rPr>
          <w:i/>
          <w:color w:val="548DD4" w:themeColor="text2" w:themeTint="99"/>
          <w:sz w:val="24"/>
          <w:szCs w:val="24"/>
        </w:rPr>
        <w:t>ScrLib</w:t>
      </w:r>
      <w:proofErr w:type="spellEnd"/>
      <w:r>
        <w:rPr>
          <w:i/>
          <w:color w:val="548DD4" w:themeColor="text2" w:themeTint="99"/>
          <w:sz w:val="24"/>
          <w:szCs w:val="24"/>
        </w:rPr>
        <w:t xml:space="preserve"> </w:t>
      </w:r>
      <w:r>
        <w:rPr>
          <w:sz w:val="24"/>
          <w:szCs w:val="24"/>
        </w:rPr>
        <w:t xml:space="preserve">Seite wechseln und jedem Rahmenlabel den entsprechenden Sensor und Sensorparameter zuweisen. Bei Erstinbetriebnahme ist zum Einlesen der Sensoren erforderlich, den Empfänger mit verbundenen Sensoren einzuschalten. </w:t>
      </w:r>
    </w:p>
    <w:p w:rsidR="001B496E" w:rsidRDefault="008155E0">
      <w:pPr>
        <w:pStyle w:val="Listenabsatz"/>
        <w:rPr>
          <w:sz w:val="28"/>
          <w:szCs w:val="28"/>
        </w:rPr>
      </w:pPr>
      <w:r>
        <w:rPr>
          <w:noProof/>
          <w:sz w:val="28"/>
          <w:szCs w:val="28"/>
          <w:lang w:eastAsia="de-DE"/>
        </w:rPr>
        <w:drawing>
          <wp:inline distT="0" distB="0" distL="0" distR="0">
            <wp:extent cx="2803525" cy="2063115"/>
            <wp:effectExtent l="19050" t="0" r="0" b="0"/>
            <wp:docPr id="8"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2803525" cy="2063115"/>
                    </a:xfrm>
                    <a:prstGeom prst="rect">
                      <a:avLst/>
                    </a:prstGeom>
                    <a:noFill/>
                    <a:ln w="9525">
                      <a:noFill/>
                      <a:miter lim="800000"/>
                      <a:headEnd/>
                      <a:tailEnd/>
                    </a:ln>
                  </pic:spPr>
                </pic:pic>
              </a:graphicData>
            </a:graphic>
          </wp:inline>
        </w:drawing>
      </w:r>
    </w:p>
    <w:p w:rsidR="001B496E" w:rsidRDefault="008155E0">
      <w:pPr>
        <w:pStyle w:val="Listenabsatz"/>
        <w:rPr>
          <w:sz w:val="24"/>
          <w:szCs w:val="24"/>
        </w:rPr>
      </w:pPr>
      <w:r>
        <w:rPr>
          <w:sz w:val="24"/>
          <w:szCs w:val="24"/>
        </w:rPr>
        <w:t xml:space="preserve">Für Rahmenlabel mit folgender Definition </w:t>
      </w:r>
      <w:r>
        <w:rPr>
          <w:i/>
          <w:color w:val="548DD4" w:themeColor="text2" w:themeTint="99"/>
          <w:sz w:val="24"/>
          <w:szCs w:val="24"/>
        </w:rPr>
        <w:t>***Name***</w:t>
      </w:r>
      <w:r>
        <w:rPr>
          <w:sz w:val="24"/>
          <w:szCs w:val="24"/>
        </w:rPr>
        <w:t xml:space="preserve"> entfällt die Sensorzuweisung, da diese Rahmen bereits in der Anwendung gebunden wurden.</w:t>
      </w:r>
    </w:p>
    <w:p w:rsidR="001B496E" w:rsidRDefault="008155E0">
      <w:pPr>
        <w:pStyle w:val="Listenabsatz"/>
        <w:rPr>
          <w:sz w:val="24"/>
          <w:szCs w:val="24"/>
        </w:rPr>
      </w:pPr>
      <w:r>
        <w:rPr>
          <w:noProof/>
          <w:sz w:val="24"/>
          <w:szCs w:val="24"/>
          <w:lang w:eastAsia="de-DE"/>
        </w:rPr>
        <w:drawing>
          <wp:inline distT="0" distB="0" distL="0" distR="0">
            <wp:extent cx="2766060" cy="2093595"/>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66060" cy="2093595"/>
                    </a:xfrm>
                    <a:prstGeom prst="rect">
                      <a:avLst/>
                    </a:prstGeom>
                    <a:noFill/>
                    <a:ln>
                      <a:noFill/>
                    </a:ln>
                  </pic:spPr>
                </pic:pic>
              </a:graphicData>
            </a:graphic>
          </wp:inline>
        </w:drawing>
      </w:r>
    </w:p>
    <w:p w:rsidR="001B496E" w:rsidRDefault="001B496E">
      <w:pPr>
        <w:pStyle w:val="Listenabsatz"/>
        <w:rPr>
          <w:sz w:val="24"/>
          <w:szCs w:val="24"/>
        </w:rPr>
      </w:pPr>
    </w:p>
    <w:p w:rsidR="001B496E" w:rsidRDefault="008155E0">
      <w:pPr>
        <w:pStyle w:val="Listenabsatz"/>
        <w:rPr>
          <w:sz w:val="24"/>
          <w:szCs w:val="24"/>
        </w:rPr>
      </w:pPr>
      <w:r>
        <w:rPr>
          <w:sz w:val="24"/>
          <w:szCs w:val="24"/>
        </w:rPr>
        <w:t xml:space="preserve">Wurden </w:t>
      </w:r>
      <w:proofErr w:type="spellStart"/>
      <w:r>
        <w:rPr>
          <w:i/>
          <w:color w:val="548DD4" w:themeColor="text2" w:themeTint="99"/>
          <w:sz w:val="24"/>
          <w:szCs w:val="24"/>
        </w:rPr>
        <w:t>Timer</w:t>
      </w:r>
      <w:proofErr w:type="spellEnd"/>
      <w:r>
        <w:rPr>
          <w:sz w:val="24"/>
          <w:szCs w:val="24"/>
        </w:rPr>
        <w:t xml:space="preserve"> im </w:t>
      </w:r>
      <w:proofErr w:type="spellStart"/>
      <w:r>
        <w:rPr>
          <w:sz w:val="24"/>
          <w:szCs w:val="24"/>
        </w:rPr>
        <w:t>Datafile</w:t>
      </w:r>
      <w:proofErr w:type="spellEnd"/>
      <w:r>
        <w:rPr>
          <w:sz w:val="24"/>
          <w:szCs w:val="24"/>
        </w:rPr>
        <w:t xml:space="preserve"> als Rahmenlabel definiert, wechselt die Konfiguration entsprechend von Sensor auf </w:t>
      </w:r>
      <w:proofErr w:type="spellStart"/>
      <w:r>
        <w:rPr>
          <w:sz w:val="24"/>
          <w:szCs w:val="24"/>
        </w:rPr>
        <w:t>Timerparameter</w:t>
      </w:r>
      <w:proofErr w:type="spellEnd"/>
      <w:r>
        <w:rPr>
          <w:sz w:val="24"/>
          <w:szCs w:val="24"/>
        </w:rPr>
        <w:t xml:space="preserve">. Hier sind jeweils ein Start-, Stopp- und </w:t>
      </w:r>
      <w:proofErr w:type="spellStart"/>
      <w:r>
        <w:rPr>
          <w:sz w:val="24"/>
          <w:szCs w:val="24"/>
        </w:rPr>
        <w:t>Resetschalter</w:t>
      </w:r>
      <w:proofErr w:type="spellEnd"/>
      <w:r>
        <w:rPr>
          <w:sz w:val="24"/>
          <w:szCs w:val="24"/>
        </w:rPr>
        <w:t xml:space="preserve">  sowie der </w:t>
      </w:r>
      <w:proofErr w:type="spellStart"/>
      <w:r>
        <w:rPr>
          <w:sz w:val="24"/>
          <w:szCs w:val="24"/>
        </w:rPr>
        <w:t>Timerwert</w:t>
      </w:r>
      <w:proofErr w:type="spellEnd"/>
      <w:r>
        <w:rPr>
          <w:sz w:val="24"/>
          <w:szCs w:val="24"/>
        </w:rPr>
        <w:t xml:space="preserve"> je nach </w:t>
      </w:r>
      <w:proofErr w:type="spellStart"/>
      <w:r>
        <w:rPr>
          <w:sz w:val="24"/>
          <w:szCs w:val="24"/>
        </w:rPr>
        <w:t>Datafile</w:t>
      </w:r>
      <w:proofErr w:type="spellEnd"/>
      <w:r>
        <w:rPr>
          <w:sz w:val="24"/>
          <w:szCs w:val="24"/>
        </w:rPr>
        <w:t xml:space="preserve"> - Definition in Sekunden oder Minuten zu konfigurieren.  Die Einheit wird nach </w:t>
      </w:r>
      <w:proofErr w:type="spellStart"/>
      <w:r>
        <w:rPr>
          <w:sz w:val="24"/>
          <w:szCs w:val="24"/>
        </w:rPr>
        <w:t>Preset</w:t>
      </w:r>
      <w:proofErr w:type="spellEnd"/>
      <w:r>
        <w:rPr>
          <w:sz w:val="24"/>
          <w:szCs w:val="24"/>
        </w:rPr>
        <w:t xml:space="preserve"> und der </w:t>
      </w:r>
      <w:proofErr w:type="spellStart"/>
      <w:r>
        <w:rPr>
          <w:sz w:val="24"/>
          <w:szCs w:val="24"/>
        </w:rPr>
        <w:t>TimerID</w:t>
      </w:r>
      <w:proofErr w:type="spellEnd"/>
      <w:r>
        <w:rPr>
          <w:sz w:val="24"/>
          <w:szCs w:val="24"/>
        </w:rPr>
        <w:t xml:space="preserve"> in </w:t>
      </w:r>
      <w:r>
        <w:rPr>
          <w:i/>
          <w:color w:val="548DD4" w:themeColor="text2" w:themeTint="99"/>
          <w:sz w:val="24"/>
          <w:szCs w:val="24"/>
        </w:rPr>
        <w:t>s</w:t>
      </w:r>
      <w:r>
        <w:rPr>
          <w:sz w:val="24"/>
          <w:szCs w:val="24"/>
        </w:rPr>
        <w:t xml:space="preserve"> bzw. </w:t>
      </w:r>
      <w:r>
        <w:rPr>
          <w:i/>
          <w:color w:val="548DD4" w:themeColor="text2" w:themeTint="99"/>
          <w:sz w:val="24"/>
          <w:szCs w:val="24"/>
        </w:rPr>
        <w:t xml:space="preserve">min </w:t>
      </w:r>
      <w:r>
        <w:rPr>
          <w:sz w:val="24"/>
          <w:szCs w:val="24"/>
        </w:rPr>
        <w:t xml:space="preserve">angezeigt. Definition des </w:t>
      </w:r>
      <w:proofErr w:type="spellStart"/>
      <w:r>
        <w:rPr>
          <w:sz w:val="24"/>
          <w:szCs w:val="24"/>
        </w:rPr>
        <w:t>Timertyps</w:t>
      </w:r>
      <w:proofErr w:type="spellEnd"/>
      <w:r>
        <w:rPr>
          <w:sz w:val="24"/>
          <w:szCs w:val="24"/>
        </w:rPr>
        <w:t xml:space="preserve"> </w:t>
      </w:r>
      <w:proofErr w:type="spellStart"/>
      <w:r>
        <w:rPr>
          <w:i/>
          <w:color w:val="548DD4" w:themeColor="text2" w:themeTint="99"/>
          <w:sz w:val="24"/>
          <w:szCs w:val="24"/>
        </w:rPr>
        <w:t>count</w:t>
      </w:r>
      <w:proofErr w:type="spellEnd"/>
      <w:r>
        <w:rPr>
          <w:i/>
          <w:color w:val="548DD4" w:themeColor="text2" w:themeTint="99"/>
          <w:sz w:val="24"/>
          <w:szCs w:val="24"/>
        </w:rPr>
        <w:t xml:space="preserve"> </w:t>
      </w:r>
      <w:proofErr w:type="spellStart"/>
      <w:r>
        <w:rPr>
          <w:i/>
          <w:color w:val="548DD4" w:themeColor="text2" w:themeTint="99"/>
          <w:sz w:val="24"/>
          <w:szCs w:val="24"/>
        </w:rPr>
        <w:t>up</w:t>
      </w:r>
      <w:proofErr w:type="spellEnd"/>
      <w:r>
        <w:rPr>
          <w:i/>
          <w:color w:val="548DD4" w:themeColor="text2" w:themeTint="99"/>
          <w:sz w:val="24"/>
          <w:szCs w:val="24"/>
        </w:rPr>
        <w:t xml:space="preserve"> / </w:t>
      </w:r>
      <w:proofErr w:type="spellStart"/>
      <w:r>
        <w:rPr>
          <w:i/>
          <w:color w:val="548DD4" w:themeColor="text2" w:themeTint="99"/>
          <w:sz w:val="24"/>
          <w:szCs w:val="24"/>
        </w:rPr>
        <w:t>count</w:t>
      </w:r>
      <w:proofErr w:type="spellEnd"/>
      <w:r>
        <w:rPr>
          <w:i/>
          <w:color w:val="548DD4" w:themeColor="text2" w:themeTint="99"/>
          <w:sz w:val="24"/>
          <w:szCs w:val="24"/>
        </w:rPr>
        <w:t xml:space="preserve"> down</w:t>
      </w:r>
      <w:r>
        <w:rPr>
          <w:sz w:val="24"/>
          <w:szCs w:val="24"/>
        </w:rPr>
        <w:t xml:space="preserve"> sowie </w:t>
      </w:r>
      <w:r>
        <w:rPr>
          <w:i/>
          <w:color w:val="548DD4" w:themeColor="text2" w:themeTint="99"/>
          <w:sz w:val="24"/>
          <w:szCs w:val="24"/>
        </w:rPr>
        <w:t>Minuten</w:t>
      </w:r>
      <w:r>
        <w:rPr>
          <w:sz w:val="24"/>
          <w:szCs w:val="24"/>
        </w:rPr>
        <w:t xml:space="preserve"> oder </w:t>
      </w:r>
      <w:r>
        <w:rPr>
          <w:i/>
          <w:color w:val="548DD4" w:themeColor="text2" w:themeTint="99"/>
          <w:sz w:val="24"/>
          <w:szCs w:val="24"/>
        </w:rPr>
        <w:t>Sekunden</w:t>
      </w:r>
      <w:r>
        <w:rPr>
          <w:sz w:val="24"/>
          <w:szCs w:val="24"/>
        </w:rPr>
        <w:t xml:space="preserve"> sind nur im </w:t>
      </w:r>
      <w:proofErr w:type="spellStart"/>
      <w:r>
        <w:rPr>
          <w:sz w:val="24"/>
          <w:szCs w:val="24"/>
        </w:rPr>
        <w:t>Datafile</w:t>
      </w:r>
      <w:proofErr w:type="spellEnd"/>
      <w:r>
        <w:rPr>
          <w:sz w:val="24"/>
          <w:szCs w:val="24"/>
        </w:rPr>
        <w:t xml:space="preserve"> möglich und werden im Kapitel  </w:t>
      </w:r>
      <w:r>
        <w:rPr>
          <w:i/>
          <w:color w:val="548DD4" w:themeColor="text2" w:themeTint="99"/>
          <w:sz w:val="24"/>
          <w:szCs w:val="24"/>
        </w:rPr>
        <w:t xml:space="preserve">Aufbau </w:t>
      </w:r>
      <w:proofErr w:type="spellStart"/>
      <w:r>
        <w:rPr>
          <w:i/>
          <w:color w:val="548DD4" w:themeColor="text2" w:themeTint="99"/>
          <w:sz w:val="24"/>
          <w:szCs w:val="24"/>
        </w:rPr>
        <w:t>Datafile</w:t>
      </w:r>
      <w:r>
        <w:rPr>
          <w:sz w:val="24"/>
          <w:szCs w:val="24"/>
        </w:rPr>
        <w:t>beschrieben</w:t>
      </w:r>
      <w:proofErr w:type="spellEnd"/>
      <w:r>
        <w:rPr>
          <w:sz w:val="24"/>
          <w:szCs w:val="24"/>
        </w:rPr>
        <w:t xml:space="preserve">. Die Konfiguration eines </w:t>
      </w:r>
      <w:r>
        <w:rPr>
          <w:i/>
          <w:color w:val="548DD4" w:themeColor="text2" w:themeTint="99"/>
          <w:sz w:val="24"/>
          <w:szCs w:val="24"/>
        </w:rPr>
        <w:t>Stopp</w:t>
      </w:r>
      <w:r>
        <w:rPr>
          <w:sz w:val="24"/>
          <w:szCs w:val="24"/>
        </w:rPr>
        <w:t xml:space="preserve"> Schalters kann wegfallen. In dem Fall läuft der </w:t>
      </w:r>
      <w:proofErr w:type="spellStart"/>
      <w:r>
        <w:rPr>
          <w:sz w:val="24"/>
          <w:szCs w:val="24"/>
        </w:rPr>
        <w:t>Timer</w:t>
      </w:r>
      <w:proofErr w:type="spellEnd"/>
      <w:r>
        <w:rPr>
          <w:sz w:val="24"/>
          <w:szCs w:val="24"/>
        </w:rPr>
        <w:t xml:space="preserve"> nur wenn Schalter </w:t>
      </w:r>
      <w:r>
        <w:rPr>
          <w:i/>
          <w:color w:val="1F497D" w:themeColor="text2"/>
          <w:sz w:val="24"/>
          <w:szCs w:val="24"/>
        </w:rPr>
        <w:t xml:space="preserve">Start </w:t>
      </w:r>
      <w:r>
        <w:rPr>
          <w:sz w:val="24"/>
          <w:szCs w:val="24"/>
        </w:rPr>
        <w:t xml:space="preserve">aktiv ist. Bis zu 4 </w:t>
      </w:r>
      <w:proofErr w:type="spellStart"/>
      <w:r>
        <w:rPr>
          <w:sz w:val="24"/>
          <w:szCs w:val="24"/>
        </w:rPr>
        <w:t>Timer</w:t>
      </w:r>
      <w:proofErr w:type="spellEnd"/>
      <w:r>
        <w:rPr>
          <w:sz w:val="24"/>
          <w:szCs w:val="24"/>
        </w:rPr>
        <w:t xml:space="preserve"> können im </w:t>
      </w:r>
      <w:proofErr w:type="spellStart"/>
      <w:r>
        <w:rPr>
          <w:sz w:val="24"/>
          <w:szCs w:val="24"/>
        </w:rPr>
        <w:t>Datafile</w:t>
      </w:r>
      <w:proofErr w:type="spellEnd"/>
      <w:r>
        <w:rPr>
          <w:sz w:val="24"/>
          <w:szCs w:val="24"/>
        </w:rPr>
        <w:t xml:space="preserve"> definiert werden.  </w:t>
      </w:r>
      <w:proofErr w:type="spellStart"/>
      <w:r>
        <w:rPr>
          <w:sz w:val="24"/>
          <w:szCs w:val="24"/>
        </w:rPr>
        <w:t>Timerwerte</w:t>
      </w:r>
      <w:proofErr w:type="spellEnd"/>
      <w:r>
        <w:rPr>
          <w:sz w:val="24"/>
          <w:szCs w:val="24"/>
        </w:rPr>
        <w:t xml:space="preserve"> werden bei Abschaltung des Senders bzw. Modellwechsel modellspezifisch gespeichert. Der </w:t>
      </w:r>
      <w:proofErr w:type="spellStart"/>
      <w:r>
        <w:rPr>
          <w:i/>
          <w:color w:val="548DD4" w:themeColor="text2" w:themeTint="99"/>
          <w:sz w:val="24"/>
          <w:szCs w:val="24"/>
        </w:rPr>
        <w:t>Preset</w:t>
      </w:r>
      <w:proofErr w:type="spellEnd"/>
      <w:r>
        <w:rPr>
          <w:i/>
          <w:color w:val="548DD4" w:themeColor="text2" w:themeTint="99"/>
          <w:sz w:val="24"/>
          <w:szCs w:val="24"/>
        </w:rPr>
        <w:t xml:space="preserve"> Wert</w:t>
      </w:r>
      <w:r>
        <w:rPr>
          <w:sz w:val="24"/>
          <w:szCs w:val="24"/>
        </w:rPr>
        <w:t xml:space="preserve"> entspricht bei Typ </w:t>
      </w:r>
      <w:proofErr w:type="spellStart"/>
      <w:r>
        <w:rPr>
          <w:i/>
          <w:color w:val="548DD4" w:themeColor="text2" w:themeTint="99"/>
          <w:sz w:val="24"/>
          <w:szCs w:val="24"/>
        </w:rPr>
        <w:t>count</w:t>
      </w:r>
      <w:proofErr w:type="spellEnd"/>
      <w:r>
        <w:rPr>
          <w:i/>
          <w:color w:val="548DD4" w:themeColor="text2" w:themeTint="99"/>
          <w:sz w:val="24"/>
          <w:szCs w:val="24"/>
        </w:rPr>
        <w:t xml:space="preserve"> down</w:t>
      </w:r>
      <w:r>
        <w:rPr>
          <w:sz w:val="24"/>
          <w:szCs w:val="24"/>
        </w:rPr>
        <w:t xml:space="preserve"> dem Startwert des </w:t>
      </w:r>
      <w:proofErr w:type="spellStart"/>
      <w:r>
        <w:rPr>
          <w:sz w:val="24"/>
          <w:szCs w:val="24"/>
        </w:rPr>
        <w:t>Timers</w:t>
      </w:r>
      <w:proofErr w:type="spellEnd"/>
      <w:r>
        <w:rPr>
          <w:sz w:val="24"/>
          <w:szCs w:val="24"/>
        </w:rPr>
        <w:t xml:space="preserve"> bzw. bei </w:t>
      </w:r>
      <w:proofErr w:type="spellStart"/>
      <w:r>
        <w:rPr>
          <w:i/>
          <w:color w:val="548DD4" w:themeColor="text2" w:themeTint="99"/>
          <w:sz w:val="24"/>
          <w:szCs w:val="24"/>
        </w:rPr>
        <w:t>count</w:t>
      </w:r>
      <w:proofErr w:type="spellEnd"/>
      <w:r>
        <w:rPr>
          <w:i/>
          <w:color w:val="548DD4" w:themeColor="text2" w:themeTint="99"/>
          <w:sz w:val="24"/>
          <w:szCs w:val="24"/>
        </w:rPr>
        <w:t xml:space="preserve"> </w:t>
      </w:r>
      <w:proofErr w:type="spellStart"/>
      <w:r>
        <w:rPr>
          <w:i/>
          <w:color w:val="548DD4" w:themeColor="text2" w:themeTint="99"/>
          <w:sz w:val="24"/>
          <w:szCs w:val="24"/>
        </w:rPr>
        <w:t>up</w:t>
      </w:r>
      <w:proofErr w:type="spellEnd"/>
      <w:r>
        <w:rPr>
          <w:sz w:val="24"/>
          <w:szCs w:val="24"/>
        </w:rPr>
        <w:t xml:space="preserve"> dem </w:t>
      </w:r>
      <w:proofErr w:type="spellStart"/>
      <w:r>
        <w:rPr>
          <w:sz w:val="24"/>
          <w:szCs w:val="24"/>
        </w:rPr>
        <w:t>Endwert</w:t>
      </w:r>
      <w:proofErr w:type="spellEnd"/>
      <w:r>
        <w:rPr>
          <w:sz w:val="24"/>
          <w:szCs w:val="24"/>
        </w:rPr>
        <w:t xml:space="preserve">. Erreichen des Endwertes </w:t>
      </w:r>
      <w:proofErr w:type="spellStart"/>
      <w:r>
        <w:rPr>
          <w:i/>
          <w:color w:val="548DD4" w:themeColor="text2" w:themeTint="99"/>
          <w:sz w:val="24"/>
          <w:szCs w:val="24"/>
        </w:rPr>
        <w:t>count</w:t>
      </w:r>
      <w:proofErr w:type="spellEnd"/>
      <w:r>
        <w:rPr>
          <w:i/>
          <w:color w:val="548DD4" w:themeColor="text2" w:themeTint="99"/>
          <w:sz w:val="24"/>
          <w:szCs w:val="24"/>
        </w:rPr>
        <w:t xml:space="preserve"> </w:t>
      </w:r>
      <w:proofErr w:type="spellStart"/>
      <w:r>
        <w:rPr>
          <w:i/>
          <w:color w:val="548DD4" w:themeColor="text2" w:themeTint="99"/>
          <w:sz w:val="24"/>
          <w:szCs w:val="24"/>
        </w:rPr>
        <w:t>up</w:t>
      </w:r>
      <w:proofErr w:type="spellEnd"/>
      <w:r>
        <w:rPr>
          <w:sz w:val="24"/>
          <w:szCs w:val="24"/>
        </w:rPr>
        <w:t xml:space="preserve"> bzw. 0 bei </w:t>
      </w:r>
      <w:proofErr w:type="spellStart"/>
      <w:r>
        <w:rPr>
          <w:i/>
          <w:color w:val="548DD4" w:themeColor="text2" w:themeTint="99"/>
          <w:sz w:val="24"/>
          <w:szCs w:val="24"/>
        </w:rPr>
        <w:t>count</w:t>
      </w:r>
      <w:proofErr w:type="spellEnd"/>
      <w:r>
        <w:rPr>
          <w:i/>
          <w:color w:val="548DD4" w:themeColor="text2" w:themeTint="99"/>
          <w:sz w:val="24"/>
          <w:szCs w:val="24"/>
        </w:rPr>
        <w:t xml:space="preserve"> down</w:t>
      </w:r>
      <w:r>
        <w:rPr>
          <w:sz w:val="24"/>
          <w:szCs w:val="24"/>
        </w:rPr>
        <w:t xml:space="preserve"> werden optisch sowie akustisch ausgegeben.</w:t>
      </w:r>
    </w:p>
    <w:p w:rsidR="001B496E" w:rsidRDefault="008155E0">
      <w:pPr>
        <w:pStyle w:val="Listenabsatz"/>
        <w:rPr>
          <w:sz w:val="24"/>
          <w:szCs w:val="24"/>
        </w:rPr>
      </w:pPr>
      <w:r>
        <w:rPr>
          <w:noProof/>
          <w:sz w:val="24"/>
          <w:szCs w:val="24"/>
          <w:lang w:eastAsia="de-DE"/>
        </w:rPr>
        <w:lastRenderedPageBreak/>
        <w:drawing>
          <wp:inline distT="0" distB="0" distL="0" distR="0">
            <wp:extent cx="2758440" cy="2093595"/>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58440" cy="2093595"/>
                    </a:xfrm>
                    <a:prstGeom prst="rect">
                      <a:avLst/>
                    </a:prstGeom>
                    <a:noFill/>
                    <a:ln>
                      <a:noFill/>
                    </a:ln>
                  </pic:spPr>
                </pic:pic>
              </a:graphicData>
            </a:graphic>
          </wp:inline>
        </w:drawing>
      </w:r>
    </w:p>
    <w:p w:rsidR="001B496E" w:rsidRDefault="008155E0">
      <w:pPr>
        <w:ind w:left="706"/>
        <w:rPr>
          <w:i/>
          <w:color w:val="548DD4" w:themeColor="text2" w:themeTint="99"/>
          <w:sz w:val="24"/>
          <w:szCs w:val="24"/>
        </w:rPr>
      </w:pPr>
      <w:r>
        <w:rPr>
          <w:sz w:val="24"/>
          <w:szCs w:val="24"/>
        </w:rPr>
        <w:t xml:space="preserve">Zuweisung Modellfoto: Dieses Feature steht nur für 24-er Sender zur Verfügung. Bei Definition Modellfoto im </w:t>
      </w:r>
      <w:proofErr w:type="spellStart"/>
      <w:r>
        <w:rPr>
          <w:sz w:val="24"/>
          <w:szCs w:val="24"/>
        </w:rPr>
        <w:t>Datafile</w:t>
      </w:r>
      <w:proofErr w:type="spellEnd"/>
      <w:r>
        <w:rPr>
          <w:sz w:val="24"/>
          <w:szCs w:val="24"/>
        </w:rPr>
        <w:t xml:space="preserve">,  wechselt Die Parameterauswahl auf Auswahl des Modellfotos.  Weitere Beschreibung zu diesem Feature erfolgt im Kapitel </w:t>
      </w:r>
      <w:r>
        <w:rPr>
          <w:i/>
          <w:color w:val="548DD4" w:themeColor="text2" w:themeTint="99"/>
          <w:sz w:val="24"/>
          <w:szCs w:val="24"/>
        </w:rPr>
        <w:t xml:space="preserve">Aufbau </w:t>
      </w:r>
      <w:proofErr w:type="spellStart"/>
      <w:r>
        <w:rPr>
          <w:i/>
          <w:color w:val="548DD4" w:themeColor="text2" w:themeTint="99"/>
          <w:sz w:val="24"/>
          <w:szCs w:val="24"/>
        </w:rPr>
        <w:t>Datafile</w:t>
      </w:r>
      <w:proofErr w:type="spellEnd"/>
    </w:p>
    <w:p w:rsidR="001B496E" w:rsidRDefault="008155E0">
      <w:pPr>
        <w:ind w:left="706"/>
        <w:rPr>
          <w:sz w:val="24"/>
          <w:szCs w:val="24"/>
        </w:rPr>
      </w:pPr>
      <w:r>
        <w:rPr>
          <w:noProof/>
          <w:sz w:val="24"/>
          <w:szCs w:val="24"/>
          <w:lang w:eastAsia="de-DE"/>
        </w:rPr>
        <w:drawing>
          <wp:inline distT="0" distB="0" distL="0" distR="0">
            <wp:extent cx="2795905" cy="2070735"/>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95905" cy="2070735"/>
                    </a:xfrm>
                    <a:prstGeom prst="rect">
                      <a:avLst/>
                    </a:prstGeom>
                    <a:noFill/>
                    <a:ln>
                      <a:noFill/>
                    </a:ln>
                  </pic:spPr>
                </pic:pic>
              </a:graphicData>
            </a:graphic>
          </wp:inline>
        </w:drawing>
      </w:r>
    </w:p>
    <w:p w:rsidR="001B496E" w:rsidRDefault="008155E0">
      <w:pPr>
        <w:pStyle w:val="Listenabsatz"/>
        <w:numPr>
          <w:ilvl w:val="0"/>
          <w:numId w:val="8"/>
        </w:numPr>
        <w:rPr>
          <w:sz w:val="28"/>
          <w:szCs w:val="28"/>
        </w:rPr>
      </w:pPr>
      <w:r>
        <w:rPr>
          <w:b/>
          <w:sz w:val="28"/>
          <w:szCs w:val="28"/>
        </w:rPr>
        <w:t xml:space="preserve">Workaround für 14-er und 16 –er Sender bei Wechsel von Konfiguration auf </w:t>
      </w:r>
      <w:proofErr w:type="spellStart"/>
      <w:r>
        <w:rPr>
          <w:b/>
          <w:sz w:val="28"/>
          <w:szCs w:val="28"/>
        </w:rPr>
        <w:t>Telemetrieanzeige</w:t>
      </w:r>
      <w:proofErr w:type="spellEnd"/>
    </w:p>
    <w:p w:rsidR="001B496E" w:rsidRDefault="008155E0">
      <w:pPr>
        <w:pStyle w:val="Listenabsatz"/>
        <w:rPr>
          <w:sz w:val="24"/>
          <w:szCs w:val="24"/>
        </w:rPr>
      </w:pPr>
      <w:r>
        <w:rPr>
          <w:sz w:val="24"/>
          <w:szCs w:val="24"/>
        </w:rPr>
        <w:t xml:space="preserve">Bedingt durch Speicherlimits bei den 14-er und 16-er Sendern ist ein Wechsel von Konfiguration auf Anzeige der </w:t>
      </w:r>
      <w:proofErr w:type="spellStart"/>
      <w:r>
        <w:rPr>
          <w:sz w:val="24"/>
          <w:szCs w:val="24"/>
        </w:rPr>
        <w:t>Telemetrieseiten</w:t>
      </w:r>
      <w:proofErr w:type="spellEnd"/>
      <w:r>
        <w:rPr>
          <w:sz w:val="24"/>
          <w:szCs w:val="24"/>
        </w:rPr>
        <w:t xml:space="preserve"> nur über Sender Aus/Ein bzw. Funktion </w:t>
      </w:r>
      <w:proofErr w:type="spellStart"/>
      <w:r>
        <w:rPr>
          <w:i/>
          <w:color w:val="548DD4" w:themeColor="text2" w:themeTint="99"/>
          <w:sz w:val="24"/>
          <w:szCs w:val="24"/>
        </w:rPr>
        <w:t>App</w:t>
      </w:r>
      <w:proofErr w:type="spellEnd"/>
      <w:r>
        <w:rPr>
          <w:i/>
          <w:color w:val="548DD4" w:themeColor="text2" w:themeTint="99"/>
          <w:sz w:val="24"/>
          <w:szCs w:val="24"/>
        </w:rPr>
        <w:t xml:space="preserve"> Refresh</w:t>
      </w:r>
      <w:r>
        <w:rPr>
          <w:sz w:val="24"/>
          <w:szCs w:val="24"/>
        </w:rPr>
        <w:t xml:space="preserve"> unter </w:t>
      </w:r>
      <w:r>
        <w:rPr>
          <w:i/>
          <w:color w:val="548DD4" w:themeColor="text2" w:themeTint="99"/>
          <w:sz w:val="24"/>
          <w:szCs w:val="24"/>
        </w:rPr>
        <w:t>Hauptmenü/Zusatzfunktionen/Benutzerapplikationen Key2</w:t>
      </w:r>
      <w:r>
        <w:rPr>
          <w:sz w:val="24"/>
          <w:szCs w:val="24"/>
        </w:rPr>
        <w:t xml:space="preserve"> möglich. Nach Refresh bzw. Sender Aus/Ein sind die </w:t>
      </w:r>
      <w:proofErr w:type="spellStart"/>
      <w:r>
        <w:rPr>
          <w:sz w:val="24"/>
          <w:szCs w:val="24"/>
        </w:rPr>
        <w:t>Telemetrieseiten</w:t>
      </w:r>
      <w:proofErr w:type="spellEnd"/>
      <w:r>
        <w:rPr>
          <w:sz w:val="24"/>
          <w:szCs w:val="24"/>
        </w:rPr>
        <w:t xml:space="preserve"> aktiv.</w:t>
      </w:r>
    </w:p>
    <w:p w:rsidR="001B496E" w:rsidRDefault="008155E0">
      <w:pPr>
        <w:pStyle w:val="Listenabsatz"/>
        <w:rPr>
          <w:sz w:val="24"/>
          <w:szCs w:val="24"/>
        </w:rPr>
      </w:pPr>
      <w:r>
        <w:rPr>
          <w:noProof/>
          <w:sz w:val="24"/>
          <w:szCs w:val="24"/>
          <w:lang w:eastAsia="de-DE"/>
        </w:rPr>
        <w:lastRenderedPageBreak/>
        <w:drawing>
          <wp:inline distT="0" distB="0" distL="0" distR="0">
            <wp:extent cx="2803525" cy="2183765"/>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03525" cy="2183765"/>
                    </a:xfrm>
                    <a:prstGeom prst="rect">
                      <a:avLst/>
                    </a:prstGeom>
                    <a:noFill/>
                    <a:ln>
                      <a:noFill/>
                    </a:ln>
                  </pic:spPr>
                </pic:pic>
              </a:graphicData>
            </a:graphic>
          </wp:inline>
        </w:drawing>
      </w:r>
    </w:p>
    <w:p w:rsidR="001B496E" w:rsidRDefault="008155E0">
      <w:pPr>
        <w:pStyle w:val="Listenabsatz"/>
        <w:rPr>
          <w:sz w:val="24"/>
          <w:szCs w:val="24"/>
        </w:rPr>
      </w:pPr>
      <w:r>
        <w:rPr>
          <w:sz w:val="24"/>
          <w:szCs w:val="24"/>
        </w:rPr>
        <w:t>Für 24 –er Sender sind diese Schritte nicht erforderlich.</w:t>
      </w:r>
    </w:p>
    <w:p w:rsidR="001B496E" w:rsidRDefault="001B496E">
      <w:pPr>
        <w:pStyle w:val="Listenabsatz"/>
        <w:rPr>
          <w:sz w:val="20"/>
          <w:szCs w:val="20"/>
        </w:rPr>
      </w:pPr>
    </w:p>
    <w:p w:rsidR="001B496E" w:rsidRDefault="001B496E">
      <w:pPr>
        <w:pStyle w:val="Listenabsatz"/>
        <w:rPr>
          <w:sz w:val="20"/>
          <w:szCs w:val="20"/>
        </w:rPr>
      </w:pPr>
    </w:p>
    <w:p w:rsidR="001B496E" w:rsidRDefault="008155E0">
      <w:pPr>
        <w:pStyle w:val="Listenabsatz"/>
        <w:numPr>
          <w:ilvl w:val="0"/>
          <w:numId w:val="8"/>
        </w:numPr>
        <w:rPr>
          <w:sz w:val="28"/>
          <w:szCs w:val="28"/>
        </w:rPr>
      </w:pPr>
      <w:r>
        <w:rPr>
          <w:b/>
          <w:sz w:val="28"/>
          <w:szCs w:val="28"/>
        </w:rPr>
        <w:t xml:space="preserve">Prüfung der </w:t>
      </w:r>
      <w:proofErr w:type="spellStart"/>
      <w:r>
        <w:rPr>
          <w:b/>
          <w:sz w:val="28"/>
          <w:szCs w:val="28"/>
        </w:rPr>
        <w:t>Telemetriehauptseiten</w:t>
      </w:r>
      <w:proofErr w:type="spellEnd"/>
      <w:r>
        <w:rPr>
          <w:b/>
          <w:sz w:val="28"/>
          <w:szCs w:val="28"/>
        </w:rPr>
        <w:t>:</w:t>
      </w:r>
    </w:p>
    <w:p w:rsidR="001B496E" w:rsidRDefault="008155E0">
      <w:pPr>
        <w:pStyle w:val="Listenabsatz"/>
        <w:rPr>
          <w:sz w:val="24"/>
          <w:szCs w:val="24"/>
        </w:rPr>
      </w:pPr>
      <w:r>
        <w:rPr>
          <w:sz w:val="24"/>
          <w:szCs w:val="24"/>
        </w:rPr>
        <w:t xml:space="preserve">Wurden alle Sensoren, </w:t>
      </w:r>
      <w:proofErr w:type="spellStart"/>
      <w:r>
        <w:rPr>
          <w:sz w:val="24"/>
          <w:szCs w:val="24"/>
        </w:rPr>
        <w:t>Timer</w:t>
      </w:r>
      <w:proofErr w:type="spellEnd"/>
      <w:r>
        <w:rPr>
          <w:sz w:val="24"/>
          <w:szCs w:val="24"/>
        </w:rPr>
        <w:t xml:space="preserve"> und Modellfotos gebunden, erfolgt die Prüfung der </w:t>
      </w:r>
      <w:proofErr w:type="spellStart"/>
      <w:r>
        <w:rPr>
          <w:sz w:val="24"/>
          <w:szCs w:val="24"/>
        </w:rPr>
        <w:t>Telemetrieseiten</w:t>
      </w:r>
      <w:proofErr w:type="spellEnd"/>
      <w:r>
        <w:rPr>
          <w:sz w:val="24"/>
          <w:szCs w:val="24"/>
        </w:rPr>
        <w:t xml:space="preserve">.  </w:t>
      </w:r>
    </w:p>
    <w:p w:rsidR="001B496E" w:rsidRDefault="008155E0">
      <w:pPr>
        <w:pStyle w:val="Listenabsatz"/>
        <w:rPr>
          <w:sz w:val="28"/>
          <w:szCs w:val="28"/>
        </w:rPr>
      </w:pPr>
      <w:r>
        <w:rPr>
          <w:sz w:val="24"/>
          <w:szCs w:val="24"/>
        </w:rPr>
        <w:t xml:space="preserve">Bei allen Rahmen mit fehlender Zuweisung von Sensoren, </w:t>
      </w:r>
      <w:proofErr w:type="spellStart"/>
      <w:r>
        <w:rPr>
          <w:sz w:val="24"/>
          <w:szCs w:val="24"/>
        </w:rPr>
        <w:t>Timern</w:t>
      </w:r>
      <w:proofErr w:type="spellEnd"/>
      <w:r>
        <w:rPr>
          <w:sz w:val="24"/>
          <w:szCs w:val="24"/>
        </w:rPr>
        <w:t xml:space="preserve"> bzw. Fotos wird der Wert </w:t>
      </w:r>
      <w:r>
        <w:rPr>
          <w:i/>
          <w:color w:val="548DD4" w:themeColor="text2" w:themeTint="99"/>
          <w:sz w:val="24"/>
          <w:szCs w:val="24"/>
        </w:rPr>
        <w:t>---</w:t>
      </w:r>
      <w:r>
        <w:rPr>
          <w:sz w:val="24"/>
          <w:szCs w:val="24"/>
        </w:rPr>
        <w:t xml:space="preserve"> angezeigt. Diese Rahmen sind in der Konfiguration noch entsprechend Typs zu binden.  Fehlt die Bindung der  </w:t>
      </w:r>
      <w:proofErr w:type="spellStart"/>
      <w:r>
        <w:rPr>
          <w:sz w:val="24"/>
          <w:szCs w:val="24"/>
        </w:rPr>
        <w:t>Kapazitäts</w:t>
      </w:r>
      <w:proofErr w:type="spellEnd"/>
      <w:r>
        <w:rPr>
          <w:sz w:val="24"/>
          <w:szCs w:val="24"/>
        </w:rPr>
        <w:t xml:space="preserve"> und </w:t>
      </w:r>
      <w:proofErr w:type="spellStart"/>
      <w:r>
        <w:rPr>
          <w:sz w:val="24"/>
          <w:szCs w:val="24"/>
        </w:rPr>
        <w:t>Spannungs</w:t>
      </w:r>
      <w:proofErr w:type="spellEnd"/>
      <w:r>
        <w:rPr>
          <w:sz w:val="24"/>
          <w:szCs w:val="24"/>
        </w:rPr>
        <w:t xml:space="preserve"> – Rahmen,  wird das Akkusymbol bei </w:t>
      </w:r>
      <w:proofErr w:type="spellStart"/>
      <w:r>
        <w:rPr>
          <w:sz w:val="24"/>
          <w:szCs w:val="24"/>
        </w:rPr>
        <w:t>Elektro</w:t>
      </w:r>
      <w:proofErr w:type="spellEnd"/>
      <w:r>
        <w:rPr>
          <w:sz w:val="24"/>
          <w:szCs w:val="24"/>
        </w:rPr>
        <w:t xml:space="preserve"> sowie die </w:t>
      </w:r>
      <w:proofErr w:type="spellStart"/>
      <w:r>
        <w:rPr>
          <w:sz w:val="24"/>
          <w:szCs w:val="24"/>
        </w:rPr>
        <w:t>Füllstandsanzeige</w:t>
      </w:r>
      <w:proofErr w:type="spellEnd"/>
      <w:r>
        <w:rPr>
          <w:sz w:val="24"/>
          <w:szCs w:val="24"/>
        </w:rPr>
        <w:t xml:space="preserve"> bei Typ Verbrenner nicht angezeigt.</w:t>
      </w:r>
    </w:p>
    <w:p w:rsidR="001B496E" w:rsidRDefault="008155E0">
      <w:pPr>
        <w:pStyle w:val="Listenabsatz"/>
        <w:rPr>
          <w:sz w:val="28"/>
          <w:szCs w:val="28"/>
        </w:rPr>
      </w:pPr>
      <w:r>
        <w:rPr>
          <w:noProof/>
          <w:sz w:val="28"/>
          <w:szCs w:val="28"/>
          <w:lang w:eastAsia="de-DE"/>
        </w:rPr>
        <w:drawing>
          <wp:inline distT="0" distB="0" distL="0" distR="0">
            <wp:extent cx="5592445" cy="2085975"/>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592445" cy="2085975"/>
                    </a:xfrm>
                    <a:prstGeom prst="rect">
                      <a:avLst/>
                    </a:prstGeom>
                    <a:noFill/>
                    <a:ln>
                      <a:noFill/>
                    </a:ln>
                  </pic:spPr>
                </pic:pic>
              </a:graphicData>
            </a:graphic>
          </wp:inline>
        </w:drawing>
      </w:r>
    </w:p>
    <w:p w:rsidR="001B496E" w:rsidRDefault="001B496E">
      <w:pPr>
        <w:pStyle w:val="Listenabsatz"/>
        <w:rPr>
          <w:sz w:val="28"/>
          <w:szCs w:val="28"/>
        </w:rPr>
      </w:pPr>
    </w:p>
    <w:p w:rsidR="001B496E" w:rsidRDefault="001B496E">
      <w:pPr>
        <w:pStyle w:val="Listenabsatz"/>
        <w:rPr>
          <w:b/>
          <w:color w:val="FF0000"/>
          <w:sz w:val="20"/>
          <w:szCs w:val="20"/>
        </w:rPr>
      </w:pPr>
    </w:p>
    <w:p w:rsidR="001B496E" w:rsidRDefault="001B496E">
      <w:pPr>
        <w:pStyle w:val="Listenabsatz"/>
        <w:rPr>
          <w:b/>
          <w:color w:val="FF0000"/>
          <w:sz w:val="20"/>
          <w:szCs w:val="20"/>
        </w:rPr>
      </w:pPr>
    </w:p>
    <w:p w:rsidR="001B496E" w:rsidRDefault="001B496E">
      <w:pPr>
        <w:pStyle w:val="Listenabsatz"/>
        <w:rPr>
          <w:b/>
          <w:color w:val="FF0000"/>
          <w:sz w:val="20"/>
          <w:szCs w:val="20"/>
        </w:rPr>
      </w:pPr>
    </w:p>
    <w:p w:rsidR="001B496E" w:rsidRDefault="001B496E">
      <w:pPr>
        <w:pStyle w:val="Listenabsatz"/>
        <w:rPr>
          <w:b/>
          <w:color w:val="FF0000"/>
          <w:sz w:val="20"/>
          <w:szCs w:val="20"/>
        </w:rPr>
      </w:pPr>
    </w:p>
    <w:p w:rsidR="001B496E" w:rsidRDefault="001B496E">
      <w:pPr>
        <w:pStyle w:val="Listenabsatz"/>
        <w:rPr>
          <w:b/>
          <w:color w:val="FF0000"/>
          <w:sz w:val="20"/>
          <w:szCs w:val="20"/>
        </w:rPr>
      </w:pPr>
    </w:p>
    <w:p w:rsidR="001B496E" w:rsidRDefault="001B496E">
      <w:pPr>
        <w:pStyle w:val="Listenabsatz"/>
        <w:rPr>
          <w:b/>
          <w:color w:val="FF0000"/>
          <w:sz w:val="20"/>
          <w:szCs w:val="20"/>
        </w:rPr>
      </w:pPr>
    </w:p>
    <w:p w:rsidR="001B496E" w:rsidRDefault="001B496E">
      <w:pPr>
        <w:pStyle w:val="Listenabsatz"/>
        <w:rPr>
          <w:b/>
          <w:color w:val="FF0000"/>
          <w:sz w:val="20"/>
          <w:szCs w:val="20"/>
        </w:rPr>
      </w:pPr>
    </w:p>
    <w:p w:rsidR="001B496E" w:rsidRDefault="001B496E">
      <w:pPr>
        <w:pStyle w:val="Listenabsatz"/>
        <w:rPr>
          <w:b/>
          <w:color w:val="FF0000"/>
          <w:sz w:val="20"/>
          <w:szCs w:val="20"/>
        </w:rPr>
      </w:pPr>
    </w:p>
    <w:p w:rsidR="001B496E" w:rsidRDefault="001B496E">
      <w:pPr>
        <w:pStyle w:val="Listenabsatz"/>
        <w:rPr>
          <w:b/>
          <w:color w:val="FF0000"/>
          <w:sz w:val="20"/>
          <w:szCs w:val="20"/>
        </w:rPr>
      </w:pPr>
    </w:p>
    <w:p w:rsidR="001B496E" w:rsidRDefault="001B496E">
      <w:pPr>
        <w:pStyle w:val="Listenabsatz"/>
        <w:rPr>
          <w:b/>
          <w:color w:val="FF0000"/>
          <w:sz w:val="20"/>
          <w:szCs w:val="20"/>
        </w:rPr>
      </w:pPr>
    </w:p>
    <w:p w:rsidR="001B496E" w:rsidRDefault="001B496E">
      <w:pPr>
        <w:pStyle w:val="Listenabsatz"/>
        <w:rPr>
          <w:b/>
          <w:color w:val="FF0000"/>
          <w:sz w:val="20"/>
          <w:szCs w:val="20"/>
        </w:rPr>
      </w:pPr>
    </w:p>
    <w:p w:rsidR="001B496E" w:rsidRDefault="001B496E">
      <w:pPr>
        <w:pStyle w:val="Listenabsatz"/>
        <w:rPr>
          <w:b/>
          <w:color w:val="FF0000"/>
          <w:sz w:val="20"/>
          <w:szCs w:val="20"/>
        </w:rPr>
      </w:pPr>
    </w:p>
    <w:p w:rsidR="001B496E" w:rsidRDefault="001B496E">
      <w:pPr>
        <w:pStyle w:val="Listenabsatz"/>
        <w:rPr>
          <w:b/>
          <w:color w:val="FF0000"/>
          <w:sz w:val="20"/>
          <w:szCs w:val="20"/>
        </w:rPr>
      </w:pPr>
    </w:p>
    <w:p w:rsidR="001B496E" w:rsidRDefault="008155E0">
      <w:pPr>
        <w:pStyle w:val="Listenabsatz"/>
        <w:numPr>
          <w:ilvl w:val="0"/>
          <w:numId w:val="8"/>
        </w:numPr>
        <w:rPr>
          <w:b/>
          <w:sz w:val="28"/>
          <w:szCs w:val="28"/>
        </w:rPr>
      </w:pPr>
      <w:r>
        <w:rPr>
          <w:b/>
          <w:sz w:val="28"/>
          <w:szCs w:val="28"/>
        </w:rPr>
        <w:t xml:space="preserve">Aufbau </w:t>
      </w:r>
      <w:proofErr w:type="spellStart"/>
      <w:r>
        <w:rPr>
          <w:b/>
          <w:sz w:val="28"/>
          <w:szCs w:val="28"/>
        </w:rPr>
        <w:t>Datafile</w:t>
      </w:r>
      <w:proofErr w:type="spellEnd"/>
      <w:r>
        <w:rPr>
          <w:b/>
          <w:sz w:val="28"/>
          <w:szCs w:val="28"/>
        </w:rPr>
        <w:t>:</w:t>
      </w:r>
    </w:p>
    <w:p w:rsidR="001B496E" w:rsidRDefault="008155E0">
      <w:pPr>
        <w:pStyle w:val="Listenabsatz"/>
        <w:rPr>
          <w:sz w:val="20"/>
          <w:szCs w:val="20"/>
        </w:rPr>
      </w:pPr>
      <w:r>
        <w:rPr>
          <w:sz w:val="20"/>
          <w:szCs w:val="20"/>
        </w:rPr>
        <w:t>Die verwendeten Frames sind wie folgt definiert:</w:t>
      </w:r>
    </w:p>
    <w:p w:rsidR="001B496E" w:rsidRDefault="008155E0">
      <w:pPr>
        <w:pStyle w:val="Listenabsatz"/>
        <w:rPr>
          <w:b/>
          <w:color w:val="000000" w:themeColor="text1"/>
          <w:sz w:val="20"/>
          <w:szCs w:val="20"/>
        </w:rPr>
      </w:pPr>
      <w:r>
        <w:rPr>
          <w:b/>
          <w:color w:val="000000" w:themeColor="text1"/>
          <w:sz w:val="20"/>
          <w:szCs w:val="20"/>
        </w:rPr>
        <w:t>Mittelteil Tankanzeige:</w:t>
      </w:r>
    </w:p>
    <w:p w:rsidR="001B496E" w:rsidRDefault="008155E0">
      <w:pPr>
        <w:pStyle w:val="Listenabsatz"/>
        <w:rPr>
          <w:b/>
          <w:color w:val="FF0000"/>
          <w:sz w:val="20"/>
          <w:szCs w:val="20"/>
        </w:rPr>
      </w:pPr>
      <w:r>
        <w:rPr>
          <w:b/>
          <w:noProof/>
          <w:color w:val="FF0000"/>
          <w:sz w:val="20"/>
          <w:szCs w:val="20"/>
          <w:lang w:eastAsia="de-DE"/>
        </w:rPr>
        <w:drawing>
          <wp:inline distT="0" distB="0" distL="0" distR="0">
            <wp:extent cx="5721350" cy="161925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21350" cy="1619250"/>
                    </a:xfrm>
                    <a:prstGeom prst="rect">
                      <a:avLst/>
                    </a:prstGeom>
                    <a:noFill/>
                    <a:ln>
                      <a:noFill/>
                    </a:ln>
                  </pic:spPr>
                </pic:pic>
              </a:graphicData>
            </a:graphic>
          </wp:inline>
        </w:drawing>
      </w:r>
    </w:p>
    <w:p w:rsidR="001B496E" w:rsidRDefault="008155E0">
      <w:pPr>
        <w:pStyle w:val="Listenabsatz"/>
        <w:rPr>
          <w:sz w:val="20"/>
          <w:szCs w:val="20"/>
        </w:rPr>
      </w:pPr>
      <w:r>
        <w:rPr>
          <w:sz w:val="20"/>
          <w:szCs w:val="20"/>
        </w:rPr>
        <w:t>[3,"Tankinhalt","ml",1,30,100,0,0,0,0,0,0]</w:t>
      </w:r>
    </w:p>
    <w:p w:rsidR="001B496E" w:rsidRDefault="001B496E">
      <w:pPr>
        <w:pStyle w:val="Listenabsatz"/>
        <w:rPr>
          <w:b/>
          <w:color w:val="FF0000"/>
          <w:sz w:val="20"/>
          <w:szCs w:val="20"/>
        </w:rPr>
      </w:pPr>
    </w:p>
    <w:p w:rsidR="001B496E" w:rsidRDefault="008155E0">
      <w:pPr>
        <w:pStyle w:val="Listenabsatz"/>
        <w:rPr>
          <w:b/>
          <w:color w:val="FF0000"/>
          <w:sz w:val="20"/>
          <w:szCs w:val="20"/>
        </w:rPr>
      </w:pPr>
      <w:r>
        <w:rPr>
          <w:b/>
          <w:noProof/>
          <w:color w:val="FF0000"/>
          <w:sz w:val="20"/>
          <w:szCs w:val="20"/>
          <w:lang w:eastAsia="de-DE"/>
        </w:rPr>
        <w:drawing>
          <wp:inline distT="0" distB="0" distL="0" distR="0">
            <wp:extent cx="506095" cy="1518920"/>
            <wp:effectExtent l="19050" t="0" r="8255" b="0"/>
            <wp:docPr id="13"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srcRect/>
                    <a:stretch>
                      <a:fillRect/>
                    </a:stretch>
                  </pic:blipFill>
                  <pic:spPr bwMode="auto">
                    <a:xfrm>
                      <a:off x="0" y="0"/>
                      <a:ext cx="506095" cy="1518920"/>
                    </a:xfrm>
                    <a:prstGeom prst="rect">
                      <a:avLst/>
                    </a:prstGeom>
                    <a:noFill/>
                    <a:ln w="9525">
                      <a:noFill/>
                      <a:miter lim="800000"/>
                      <a:headEnd/>
                      <a:tailEnd/>
                    </a:ln>
                  </pic:spPr>
                </pic:pic>
              </a:graphicData>
            </a:graphic>
          </wp:inline>
        </w:drawing>
      </w:r>
    </w:p>
    <w:p w:rsidR="001B496E" w:rsidRDefault="001B496E">
      <w:pPr>
        <w:pStyle w:val="Listenabsatz"/>
        <w:rPr>
          <w:b/>
          <w:color w:val="FF0000"/>
          <w:sz w:val="20"/>
          <w:szCs w:val="20"/>
        </w:rPr>
      </w:pPr>
    </w:p>
    <w:p w:rsidR="001B496E" w:rsidRDefault="001B496E">
      <w:pPr>
        <w:pStyle w:val="Listenabsatz"/>
        <w:rPr>
          <w:b/>
          <w:color w:val="FF0000"/>
          <w:sz w:val="20"/>
          <w:szCs w:val="20"/>
        </w:rPr>
      </w:pPr>
    </w:p>
    <w:p w:rsidR="001B496E" w:rsidRDefault="008155E0">
      <w:pPr>
        <w:pStyle w:val="Listenabsatz"/>
        <w:rPr>
          <w:b/>
          <w:color w:val="000000" w:themeColor="text1"/>
          <w:sz w:val="20"/>
          <w:szCs w:val="20"/>
        </w:rPr>
      </w:pPr>
      <w:r>
        <w:rPr>
          <w:b/>
          <w:color w:val="000000" w:themeColor="text1"/>
          <w:sz w:val="20"/>
          <w:szCs w:val="20"/>
        </w:rPr>
        <w:t xml:space="preserve">Frametype 1 Normalfenster : </w:t>
      </w:r>
    </w:p>
    <w:p w:rsidR="001B496E" w:rsidRDefault="008155E0">
      <w:pPr>
        <w:pStyle w:val="Listenabsatz"/>
        <w:rPr>
          <w:b/>
          <w:color w:val="000000" w:themeColor="text1"/>
          <w:sz w:val="20"/>
          <w:szCs w:val="20"/>
        </w:rPr>
      </w:pPr>
      <w:r>
        <w:rPr>
          <w:b/>
          <w:noProof/>
          <w:color w:val="000000" w:themeColor="text1"/>
          <w:sz w:val="20"/>
          <w:szCs w:val="20"/>
          <w:lang w:eastAsia="de-DE"/>
        </w:rPr>
        <w:drawing>
          <wp:inline distT="0" distB="0" distL="0" distR="0">
            <wp:extent cx="5729605" cy="165290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29605" cy="1652905"/>
                    </a:xfrm>
                    <a:prstGeom prst="rect">
                      <a:avLst/>
                    </a:prstGeom>
                    <a:noFill/>
                    <a:ln>
                      <a:noFill/>
                    </a:ln>
                  </pic:spPr>
                </pic:pic>
              </a:graphicData>
            </a:graphic>
          </wp:inline>
        </w:drawing>
      </w:r>
    </w:p>
    <w:p w:rsidR="001B496E" w:rsidRDefault="008155E0">
      <w:pPr>
        <w:pStyle w:val="Listenabsatz"/>
        <w:rPr>
          <w:sz w:val="20"/>
          <w:szCs w:val="20"/>
        </w:rPr>
      </w:pPr>
      <w:r>
        <w:rPr>
          <w:sz w:val="20"/>
          <w:szCs w:val="20"/>
        </w:rPr>
        <w:t>[1,"Temperatur Turbine","°C",0,0,0,0,0,0,0,0,0],</w:t>
      </w:r>
    </w:p>
    <w:p w:rsidR="001B496E" w:rsidRDefault="008155E0">
      <w:pPr>
        <w:ind w:firstLine="708"/>
        <w:rPr>
          <w:b/>
          <w:color w:val="000000" w:themeColor="text1"/>
          <w:sz w:val="20"/>
          <w:szCs w:val="20"/>
        </w:rPr>
      </w:pPr>
      <w:r>
        <w:rPr>
          <w:noProof/>
          <w:lang w:eastAsia="de-DE"/>
        </w:rPr>
        <w:drawing>
          <wp:inline distT="0" distB="0" distL="0" distR="0">
            <wp:extent cx="1179195" cy="528955"/>
            <wp:effectExtent l="19050" t="0" r="1905" b="0"/>
            <wp:docPr id="15"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srcRect/>
                    <a:stretch>
                      <a:fillRect/>
                    </a:stretch>
                  </pic:blipFill>
                  <pic:spPr bwMode="auto">
                    <a:xfrm>
                      <a:off x="0" y="0"/>
                      <a:ext cx="1179195" cy="528955"/>
                    </a:xfrm>
                    <a:prstGeom prst="rect">
                      <a:avLst/>
                    </a:prstGeom>
                    <a:noFill/>
                    <a:ln w="9525">
                      <a:noFill/>
                      <a:miter lim="800000"/>
                      <a:headEnd/>
                      <a:tailEnd/>
                    </a:ln>
                  </pic:spPr>
                </pic:pic>
              </a:graphicData>
            </a:graphic>
          </wp:inline>
        </w:drawing>
      </w:r>
    </w:p>
    <w:p w:rsidR="001B496E" w:rsidRDefault="001B496E">
      <w:pPr>
        <w:pStyle w:val="Listenabsatz"/>
        <w:rPr>
          <w:b/>
          <w:color w:val="000000" w:themeColor="text1"/>
          <w:sz w:val="20"/>
          <w:szCs w:val="20"/>
        </w:rPr>
      </w:pPr>
    </w:p>
    <w:p w:rsidR="001B496E" w:rsidRDefault="001B496E">
      <w:pPr>
        <w:pStyle w:val="Listenabsatz"/>
        <w:rPr>
          <w:b/>
          <w:color w:val="000000" w:themeColor="text1"/>
          <w:sz w:val="20"/>
          <w:szCs w:val="20"/>
        </w:rPr>
      </w:pPr>
    </w:p>
    <w:p w:rsidR="001B496E" w:rsidRDefault="001B496E">
      <w:pPr>
        <w:pStyle w:val="Listenabsatz"/>
        <w:rPr>
          <w:b/>
          <w:color w:val="000000" w:themeColor="text1"/>
          <w:sz w:val="20"/>
          <w:szCs w:val="20"/>
        </w:rPr>
      </w:pPr>
    </w:p>
    <w:p w:rsidR="001B496E" w:rsidRDefault="001B496E">
      <w:pPr>
        <w:pStyle w:val="Listenabsatz"/>
        <w:rPr>
          <w:b/>
          <w:color w:val="000000" w:themeColor="text1"/>
          <w:sz w:val="20"/>
          <w:szCs w:val="20"/>
        </w:rPr>
      </w:pPr>
    </w:p>
    <w:p w:rsidR="001B496E" w:rsidRDefault="001B496E">
      <w:pPr>
        <w:pStyle w:val="Listenabsatz"/>
        <w:rPr>
          <w:b/>
          <w:color w:val="000000" w:themeColor="text1"/>
          <w:sz w:val="20"/>
          <w:szCs w:val="20"/>
        </w:rPr>
      </w:pPr>
    </w:p>
    <w:p w:rsidR="001B496E" w:rsidRDefault="001B496E">
      <w:pPr>
        <w:pStyle w:val="Listenabsatz"/>
        <w:rPr>
          <w:b/>
          <w:color w:val="000000" w:themeColor="text1"/>
          <w:sz w:val="20"/>
          <w:szCs w:val="20"/>
        </w:rPr>
      </w:pPr>
    </w:p>
    <w:p w:rsidR="001B496E" w:rsidRDefault="001B496E">
      <w:pPr>
        <w:pStyle w:val="Listenabsatz"/>
        <w:rPr>
          <w:b/>
          <w:color w:val="000000" w:themeColor="text1"/>
          <w:sz w:val="20"/>
          <w:szCs w:val="20"/>
        </w:rPr>
      </w:pPr>
    </w:p>
    <w:p w:rsidR="001B496E" w:rsidRDefault="008155E0">
      <w:pPr>
        <w:pStyle w:val="Listenabsatz"/>
        <w:rPr>
          <w:noProof/>
          <w:lang w:eastAsia="de-DE"/>
        </w:rPr>
      </w:pPr>
      <w:r>
        <w:rPr>
          <w:b/>
          <w:color w:val="000000" w:themeColor="text1"/>
          <w:sz w:val="20"/>
          <w:szCs w:val="20"/>
        </w:rPr>
        <w:t xml:space="preserve">Frametype 3 geteiltes Fenster : </w:t>
      </w:r>
    </w:p>
    <w:p w:rsidR="001B496E" w:rsidRDefault="008155E0">
      <w:pPr>
        <w:pStyle w:val="Listenabsatz"/>
        <w:rPr>
          <w:b/>
          <w:color w:val="000000" w:themeColor="text1"/>
          <w:sz w:val="20"/>
          <w:szCs w:val="20"/>
        </w:rPr>
      </w:pPr>
      <w:r>
        <w:rPr>
          <w:b/>
          <w:noProof/>
          <w:color w:val="000000" w:themeColor="text1"/>
          <w:sz w:val="20"/>
          <w:szCs w:val="20"/>
          <w:lang w:eastAsia="de-DE"/>
        </w:rPr>
        <w:drawing>
          <wp:inline distT="0" distB="0" distL="0" distR="0">
            <wp:extent cx="5729605" cy="167767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29605" cy="1677670"/>
                    </a:xfrm>
                    <a:prstGeom prst="rect">
                      <a:avLst/>
                    </a:prstGeom>
                    <a:noFill/>
                    <a:ln>
                      <a:noFill/>
                    </a:ln>
                  </pic:spPr>
                </pic:pic>
              </a:graphicData>
            </a:graphic>
          </wp:inline>
        </w:drawing>
      </w:r>
    </w:p>
    <w:p w:rsidR="001B496E" w:rsidRDefault="008155E0">
      <w:pPr>
        <w:pStyle w:val="Listenabsatz"/>
        <w:rPr>
          <w:sz w:val="20"/>
          <w:szCs w:val="20"/>
        </w:rPr>
      </w:pPr>
      <w:r>
        <w:rPr>
          <w:sz w:val="20"/>
          <w:szCs w:val="20"/>
        </w:rPr>
        <w:t>[3,"Höhe","m",0,0,0,0,0,0,</w:t>
      </w:r>
      <w:bookmarkStart w:id="0" w:name="_GoBack"/>
      <w:bookmarkEnd w:id="0"/>
      <w:r>
        <w:rPr>
          <w:sz w:val="20"/>
          <w:szCs w:val="20"/>
        </w:rPr>
        <w:t>0,0,0],</w:t>
      </w:r>
    </w:p>
    <w:p w:rsidR="001B496E" w:rsidRDefault="008155E0">
      <w:pPr>
        <w:pStyle w:val="Listenabsatz"/>
        <w:rPr>
          <w:sz w:val="20"/>
          <w:szCs w:val="20"/>
        </w:rPr>
      </w:pPr>
      <w:r>
        <w:rPr>
          <w:noProof/>
          <w:sz w:val="20"/>
          <w:szCs w:val="20"/>
          <w:lang w:eastAsia="de-DE"/>
        </w:rPr>
        <w:drawing>
          <wp:inline distT="0" distB="0" distL="0" distR="0">
            <wp:extent cx="1193800" cy="264795"/>
            <wp:effectExtent l="19050" t="0" r="6350" b="0"/>
            <wp:docPr id="21" name="Bild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srcRect/>
                    <a:stretch>
                      <a:fillRect/>
                    </a:stretch>
                  </pic:blipFill>
                  <pic:spPr bwMode="auto">
                    <a:xfrm>
                      <a:off x="0" y="0"/>
                      <a:ext cx="1193800" cy="264795"/>
                    </a:xfrm>
                    <a:prstGeom prst="rect">
                      <a:avLst/>
                    </a:prstGeom>
                    <a:noFill/>
                    <a:ln w="9525">
                      <a:noFill/>
                      <a:miter lim="800000"/>
                      <a:headEnd/>
                      <a:tailEnd/>
                    </a:ln>
                  </pic:spPr>
                </pic:pic>
              </a:graphicData>
            </a:graphic>
          </wp:inline>
        </w:drawing>
      </w:r>
    </w:p>
    <w:p w:rsidR="001B496E" w:rsidRDefault="001B496E">
      <w:pPr>
        <w:pStyle w:val="Listenabsatz"/>
        <w:rPr>
          <w:b/>
          <w:color w:val="000000" w:themeColor="text1"/>
          <w:sz w:val="20"/>
          <w:szCs w:val="20"/>
        </w:rPr>
      </w:pPr>
    </w:p>
    <w:p w:rsidR="001B496E" w:rsidRDefault="008155E0">
      <w:pPr>
        <w:pStyle w:val="Listenabsatz"/>
        <w:rPr>
          <w:b/>
          <w:color w:val="000000" w:themeColor="text1"/>
          <w:sz w:val="20"/>
          <w:szCs w:val="20"/>
        </w:rPr>
      </w:pPr>
      <w:r>
        <w:rPr>
          <w:b/>
          <w:color w:val="000000" w:themeColor="text1"/>
          <w:sz w:val="20"/>
          <w:szCs w:val="20"/>
        </w:rPr>
        <w:t>Frametype 5, Abschluss mit 4 Anzeigewerten:</w:t>
      </w:r>
    </w:p>
    <w:p w:rsidR="001B496E" w:rsidRDefault="008155E0">
      <w:pPr>
        <w:pStyle w:val="Listenabsatz"/>
        <w:rPr>
          <w:color w:val="FF0000"/>
          <w:sz w:val="20"/>
          <w:szCs w:val="20"/>
        </w:rPr>
      </w:pPr>
      <w:r>
        <w:rPr>
          <w:color w:val="FF0000"/>
          <w:sz w:val="20"/>
          <w:szCs w:val="20"/>
        </w:rPr>
        <w:t xml:space="preserve">Jedem Frame  ist in der </w:t>
      </w:r>
      <w:proofErr w:type="spellStart"/>
      <w:r>
        <w:rPr>
          <w:color w:val="FF0000"/>
          <w:sz w:val="20"/>
          <w:szCs w:val="20"/>
        </w:rPr>
        <w:t>scrlib</w:t>
      </w:r>
      <w:proofErr w:type="spellEnd"/>
      <w:r>
        <w:rPr>
          <w:color w:val="FF0000"/>
          <w:sz w:val="20"/>
          <w:szCs w:val="20"/>
        </w:rPr>
        <w:t xml:space="preserve"> </w:t>
      </w:r>
      <w:proofErr w:type="spellStart"/>
      <w:r>
        <w:rPr>
          <w:color w:val="FF0000"/>
          <w:sz w:val="20"/>
          <w:szCs w:val="20"/>
        </w:rPr>
        <w:t>config</w:t>
      </w:r>
      <w:proofErr w:type="spellEnd"/>
      <w:r>
        <w:rPr>
          <w:color w:val="FF0000"/>
          <w:sz w:val="20"/>
          <w:szCs w:val="20"/>
        </w:rPr>
        <w:t xml:space="preserve"> ein Sensorparameter zuzuordnen!!!</w:t>
      </w:r>
    </w:p>
    <w:p w:rsidR="001B496E" w:rsidRDefault="008155E0">
      <w:pPr>
        <w:pStyle w:val="Listenabsatz"/>
        <w:rPr>
          <w:b/>
          <w:color w:val="000000" w:themeColor="text1"/>
          <w:sz w:val="20"/>
          <w:szCs w:val="20"/>
        </w:rPr>
      </w:pPr>
      <w:r>
        <w:rPr>
          <w:b/>
          <w:noProof/>
          <w:color w:val="000000" w:themeColor="text1"/>
          <w:sz w:val="20"/>
          <w:szCs w:val="20"/>
          <w:lang w:eastAsia="de-DE"/>
        </w:rPr>
        <w:drawing>
          <wp:inline distT="0" distB="0" distL="0" distR="0">
            <wp:extent cx="5728335" cy="2221865"/>
            <wp:effectExtent l="19050" t="0" r="5715" b="0"/>
            <wp:docPr id="18"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srcRect/>
                    <a:stretch>
                      <a:fillRect/>
                    </a:stretch>
                  </pic:blipFill>
                  <pic:spPr bwMode="auto">
                    <a:xfrm>
                      <a:off x="0" y="0"/>
                      <a:ext cx="5728335" cy="2221865"/>
                    </a:xfrm>
                    <a:prstGeom prst="rect">
                      <a:avLst/>
                    </a:prstGeom>
                    <a:noFill/>
                    <a:ln w="9525">
                      <a:noFill/>
                      <a:miter lim="800000"/>
                      <a:headEnd/>
                      <a:tailEnd/>
                    </a:ln>
                  </pic:spPr>
                </pic:pic>
              </a:graphicData>
            </a:graphic>
          </wp:inline>
        </w:drawing>
      </w:r>
    </w:p>
    <w:p w:rsidR="001B496E" w:rsidRDefault="001B496E">
      <w:pPr>
        <w:pStyle w:val="Listenabsatz"/>
        <w:rPr>
          <w:b/>
          <w:color w:val="000000" w:themeColor="text1"/>
          <w:sz w:val="20"/>
          <w:szCs w:val="20"/>
        </w:rPr>
      </w:pPr>
    </w:p>
    <w:p w:rsidR="001B496E" w:rsidRDefault="008155E0">
      <w:pPr>
        <w:pStyle w:val="Listenabsatz"/>
        <w:rPr>
          <w:sz w:val="20"/>
          <w:szCs w:val="20"/>
          <w:lang w:val="fr-FR"/>
        </w:rPr>
      </w:pPr>
      <w:r>
        <w:rPr>
          <w:sz w:val="20"/>
          <w:szCs w:val="20"/>
          <w:lang w:val="fr-FR"/>
        </w:rPr>
        <w:t>[5,"Bat1","V",0,0,0,2,0,0,1,1,0,1,""],</w:t>
      </w:r>
    </w:p>
    <w:p w:rsidR="001B496E" w:rsidRDefault="008155E0">
      <w:pPr>
        <w:pStyle w:val="Listenabsatz"/>
        <w:rPr>
          <w:sz w:val="20"/>
          <w:szCs w:val="20"/>
          <w:lang w:val="fr-FR"/>
        </w:rPr>
      </w:pPr>
      <w:r>
        <w:rPr>
          <w:sz w:val="20"/>
          <w:szCs w:val="20"/>
          <w:lang w:val="fr-FR"/>
        </w:rPr>
        <w:t>[5,"Bat1","</w:t>
      </w:r>
      <w:proofErr w:type="spellStart"/>
      <w:r>
        <w:rPr>
          <w:sz w:val="20"/>
          <w:szCs w:val="20"/>
          <w:lang w:val="fr-FR"/>
        </w:rPr>
        <w:t>mAh</w:t>
      </w:r>
      <w:proofErr w:type="spellEnd"/>
      <w:r>
        <w:rPr>
          <w:sz w:val="20"/>
          <w:szCs w:val="20"/>
          <w:lang w:val="fr-FR"/>
        </w:rPr>
        <w:t>",0,0,0,0,0,0,1,1,0,2,""],</w:t>
      </w:r>
    </w:p>
    <w:p w:rsidR="001B496E" w:rsidRDefault="008155E0">
      <w:pPr>
        <w:pStyle w:val="Listenabsatz"/>
        <w:rPr>
          <w:sz w:val="20"/>
          <w:szCs w:val="20"/>
          <w:lang w:val="fr-FR"/>
        </w:rPr>
      </w:pPr>
      <w:r>
        <w:rPr>
          <w:sz w:val="20"/>
          <w:szCs w:val="20"/>
          <w:lang w:val="fr-FR"/>
        </w:rPr>
        <w:t>[5,"Bat2","V",0,0,0,2,0,0,1,1,0,3,""],</w:t>
      </w:r>
    </w:p>
    <w:p w:rsidR="001B496E" w:rsidRDefault="008155E0">
      <w:pPr>
        <w:pStyle w:val="Listenabsatz"/>
        <w:rPr>
          <w:sz w:val="20"/>
          <w:szCs w:val="20"/>
        </w:rPr>
      </w:pPr>
      <w:r>
        <w:rPr>
          <w:sz w:val="20"/>
          <w:szCs w:val="20"/>
        </w:rPr>
        <w:t>[5,"Bat2","mAh",0,0,0,0,0,0,1,1,0,4,""],</w:t>
      </w:r>
    </w:p>
    <w:p w:rsidR="001B496E" w:rsidRDefault="001B496E">
      <w:pPr>
        <w:pStyle w:val="Listenabsatz"/>
        <w:rPr>
          <w:b/>
          <w:color w:val="000000" w:themeColor="text1"/>
          <w:sz w:val="20"/>
          <w:szCs w:val="20"/>
        </w:rPr>
      </w:pPr>
    </w:p>
    <w:p w:rsidR="001B496E" w:rsidRDefault="008155E0">
      <w:pPr>
        <w:pStyle w:val="Listenabsatz"/>
        <w:rPr>
          <w:b/>
          <w:color w:val="000000" w:themeColor="text1"/>
          <w:sz w:val="20"/>
          <w:szCs w:val="20"/>
        </w:rPr>
      </w:pPr>
      <w:r>
        <w:rPr>
          <w:b/>
          <w:noProof/>
          <w:color w:val="000000" w:themeColor="text1"/>
          <w:sz w:val="20"/>
          <w:szCs w:val="20"/>
          <w:lang w:eastAsia="de-DE"/>
        </w:rPr>
        <w:drawing>
          <wp:inline distT="0" distB="0" distL="0" distR="0">
            <wp:extent cx="1216660" cy="400685"/>
            <wp:effectExtent l="19050" t="0" r="2540" b="0"/>
            <wp:docPr id="19" name="Bild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srcRect/>
                    <a:stretch>
                      <a:fillRect/>
                    </a:stretch>
                  </pic:blipFill>
                  <pic:spPr bwMode="auto">
                    <a:xfrm>
                      <a:off x="0" y="0"/>
                      <a:ext cx="1216660" cy="400685"/>
                    </a:xfrm>
                    <a:prstGeom prst="rect">
                      <a:avLst/>
                    </a:prstGeom>
                    <a:noFill/>
                    <a:ln w="9525">
                      <a:noFill/>
                      <a:miter lim="800000"/>
                      <a:headEnd/>
                      <a:tailEnd/>
                    </a:ln>
                  </pic:spPr>
                </pic:pic>
              </a:graphicData>
            </a:graphic>
          </wp:inline>
        </w:drawing>
      </w:r>
    </w:p>
    <w:p w:rsidR="001B496E" w:rsidRDefault="001B496E">
      <w:pPr>
        <w:pStyle w:val="Listenabsatz"/>
        <w:rPr>
          <w:b/>
          <w:color w:val="FF0000"/>
          <w:sz w:val="20"/>
          <w:szCs w:val="20"/>
        </w:rPr>
      </w:pPr>
    </w:p>
    <w:p w:rsidR="001B496E" w:rsidRDefault="001B496E">
      <w:pPr>
        <w:pStyle w:val="Listenabsatz"/>
        <w:rPr>
          <w:b/>
          <w:color w:val="FF0000"/>
          <w:sz w:val="20"/>
          <w:szCs w:val="20"/>
        </w:rPr>
      </w:pPr>
    </w:p>
    <w:p w:rsidR="001B496E" w:rsidRDefault="001B496E">
      <w:pPr>
        <w:pStyle w:val="Listenabsatz"/>
        <w:rPr>
          <w:b/>
          <w:color w:val="000000" w:themeColor="text1"/>
          <w:sz w:val="20"/>
          <w:szCs w:val="20"/>
        </w:rPr>
      </w:pPr>
    </w:p>
    <w:p w:rsidR="001B496E" w:rsidRDefault="001B496E">
      <w:pPr>
        <w:pStyle w:val="Listenabsatz"/>
        <w:rPr>
          <w:b/>
          <w:color w:val="FF0000"/>
          <w:sz w:val="20"/>
          <w:szCs w:val="20"/>
        </w:rPr>
      </w:pPr>
    </w:p>
    <w:p w:rsidR="001B496E" w:rsidRDefault="001B496E">
      <w:pPr>
        <w:pStyle w:val="Listenabsatz"/>
        <w:rPr>
          <w:b/>
          <w:color w:val="FF0000"/>
          <w:sz w:val="20"/>
          <w:szCs w:val="20"/>
        </w:rPr>
      </w:pPr>
    </w:p>
    <w:p w:rsidR="001B496E" w:rsidRDefault="001B496E">
      <w:pPr>
        <w:pStyle w:val="Listenabsatz"/>
        <w:rPr>
          <w:b/>
          <w:color w:val="FF0000"/>
          <w:sz w:val="20"/>
          <w:szCs w:val="20"/>
        </w:rPr>
      </w:pPr>
    </w:p>
    <w:p w:rsidR="001B496E" w:rsidRDefault="001B496E">
      <w:pPr>
        <w:rPr>
          <w:sz w:val="28"/>
          <w:szCs w:val="28"/>
        </w:rPr>
      </w:pPr>
    </w:p>
    <w:p w:rsidR="001B496E" w:rsidRDefault="001B496E">
      <w:pPr>
        <w:rPr>
          <w:b/>
          <w:sz w:val="28"/>
          <w:szCs w:val="28"/>
        </w:rPr>
      </w:pPr>
    </w:p>
    <w:sectPr w:rsidR="001B496E" w:rsidSect="001B496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947B31"/>
    <w:multiLevelType w:val="hybridMultilevel"/>
    <w:tmpl w:val="BE5EBA8E"/>
    <w:lvl w:ilvl="0" w:tplc="CB00367C">
      <w:start w:val="1"/>
      <w:numFmt w:val="decimal"/>
      <w:lvlText w:val="%1."/>
      <w:lvlJc w:val="left"/>
      <w:pPr>
        <w:ind w:left="740" w:hanging="360"/>
      </w:pPr>
      <w:rPr>
        <w:rFonts w:hint="default"/>
      </w:rPr>
    </w:lvl>
    <w:lvl w:ilvl="1" w:tplc="04070019" w:tentative="1">
      <w:start w:val="1"/>
      <w:numFmt w:val="lowerLetter"/>
      <w:lvlText w:val="%2."/>
      <w:lvlJc w:val="left"/>
      <w:pPr>
        <w:ind w:left="1460" w:hanging="360"/>
      </w:pPr>
    </w:lvl>
    <w:lvl w:ilvl="2" w:tplc="0407001B" w:tentative="1">
      <w:start w:val="1"/>
      <w:numFmt w:val="lowerRoman"/>
      <w:lvlText w:val="%3."/>
      <w:lvlJc w:val="right"/>
      <w:pPr>
        <w:ind w:left="2180" w:hanging="180"/>
      </w:pPr>
    </w:lvl>
    <w:lvl w:ilvl="3" w:tplc="0407000F" w:tentative="1">
      <w:start w:val="1"/>
      <w:numFmt w:val="decimal"/>
      <w:lvlText w:val="%4."/>
      <w:lvlJc w:val="left"/>
      <w:pPr>
        <w:ind w:left="2900" w:hanging="360"/>
      </w:pPr>
    </w:lvl>
    <w:lvl w:ilvl="4" w:tplc="04070019" w:tentative="1">
      <w:start w:val="1"/>
      <w:numFmt w:val="lowerLetter"/>
      <w:lvlText w:val="%5."/>
      <w:lvlJc w:val="left"/>
      <w:pPr>
        <w:ind w:left="3620" w:hanging="360"/>
      </w:pPr>
    </w:lvl>
    <w:lvl w:ilvl="5" w:tplc="0407001B" w:tentative="1">
      <w:start w:val="1"/>
      <w:numFmt w:val="lowerRoman"/>
      <w:lvlText w:val="%6."/>
      <w:lvlJc w:val="right"/>
      <w:pPr>
        <w:ind w:left="4340" w:hanging="180"/>
      </w:pPr>
    </w:lvl>
    <w:lvl w:ilvl="6" w:tplc="0407000F" w:tentative="1">
      <w:start w:val="1"/>
      <w:numFmt w:val="decimal"/>
      <w:lvlText w:val="%7."/>
      <w:lvlJc w:val="left"/>
      <w:pPr>
        <w:ind w:left="5060" w:hanging="360"/>
      </w:pPr>
    </w:lvl>
    <w:lvl w:ilvl="7" w:tplc="04070019" w:tentative="1">
      <w:start w:val="1"/>
      <w:numFmt w:val="lowerLetter"/>
      <w:lvlText w:val="%8."/>
      <w:lvlJc w:val="left"/>
      <w:pPr>
        <w:ind w:left="5780" w:hanging="360"/>
      </w:pPr>
    </w:lvl>
    <w:lvl w:ilvl="8" w:tplc="0407001B" w:tentative="1">
      <w:start w:val="1"/>
      <w:numFmt w:val="lowerRoman"/>
      <w:lvlText w:val="%9."/>
      <w:lvlJc w:val="right"/>
      <w:pPr>
        <w:ind w:left="6500" w:hanging="180"/>
      </w:pPr>
    </w:lvl>
  </w:abstractNum>
  <w:abstractNum w:abstractNumId="1">
    <w:nsid w:val="177646FE"/>
    <w:multiLevelType w:val="hybridMultilevel"/>
    <w:tmpl w:val="84DA246E"/>
    <w:lvl w:ilvl="0" w:tplc="04070001">
      <w:start w:val="1"/>
      <w:numFmt w:val="bullet"/>
      <w:lvlText w:val=""/>
      <w:lvlJc w:val="left"/>
      <w:pPr>
        <w:ind w:left="1460" w:hanging="360"/>
      </w:pPr>
      <w:rPr>
        <w:rFonts w:ascii="Symbol" w:hAnsi="Symbol" w:hint="default"/>
      </w:rPr>
    </w:lvl>
    <w:lvl w:ilvl="1" w:tplc="04070003" w:tentative="1">
      <w:start w:val="1"/>
      <w:numFmt w:val="bullet"/>
      <w:lvlText w:val="o"/>
      <w:lvlJc w:val="left"/>
      <w:pPr>
        <w:ind w:left="2180" w:hanging="360"/>
      </w:pPr>
      <w:rPr>
        <w:rFonts w:ascii="Courier New" w:hAnsi="Courier New" w:cs="Courier New" w:hint="default"/>
      </w:rPr>
    </w:lvl>
    <w:lvl w:ilvl="2" w:tplc="04070005" w:tentative="1">
      <w:start w:val="1"/>
      <w:numFmt w:val="bullet"/>
      <w:lvlText w:val=""/>
      <w:lvlJc w:val="left"/>
      <w:pPr>
        <w:ind w:left="2900" w:hanging="360"/>
      </w:pPr>
      <w:rPr>
        <w:rFonts w:ascii="Wingdings" w:hAnsi="Wingdings" w:hint="default"/>
      </w:rPr>
    </w:lvl>
    <w:lvl w:ilvl="3" w:tplc="04070001" w:tentative="1">
      <w:start w:val="1"/>
      <w:numFmt w:val="bullet"/>
      <w:lvlText w:val=""/>
      <w:lvlJc w:val="left"/>
      <w:pPr>
        <w:ind w:left="3620" w:hanging="360"/>
      </w:pPr>
      <w:rPr>
        <w:rFonts w:ascii="Symbol" w:hAnsi="Symbol" w:hint="default"/>
      </w:rPr>
    </w:lvl>
    <w:lvl w:ilvl="4" w:tplc="04070003" w:tentative="1">
      <w:start w:val="1"/>
      <w:numFmt w:val="bullet"/>
      <w:lvlText w:val="o"/>
      <w:lvlJc w:val="left"/>
      <w:pPr>
        <w:ind w:left="4340" w:hanging="360"/>
      </w:pPr>
      <w:rPr>
        <w:rFonts w:ascii="Courier New" w:hAnsi="Courier New" w:cs="Courier New" w:hint="default"/>
      </w:rPr>
    </w:lvl>
    <w:lvl w:ilvl="5" w:tplc="04070005" w:tentative="1">
      <w:start w:val="1"/>
      <w:numFmt w:val="bullet"/>
      <w:lvlText w:val=""/>
      <w:lvlJc w:val="left"/>
      <w:pPr>
        <w:ind w:left="5060" w:hanging="360"/>
      </w:pPr>
      <w:rPr>
        <w:rFonts w:ascii="Wingdings" w:hAnsi="Wingdings" w:hint="default"/>
      </w:rPr>
    </w:lvl>
    <w:lvl w:ilvl="6" w:tplc="04070001" w:tentative="1">
      <w:start w:val="1"/>
      <w:numFmt w:val="bullet"/>
      <w:lvlText w:val=""/>
      <w:lvlJc w:val="left"/>
      <w:pPr>
        <w:ind w:left="5780" w:hanging="360"/>
      </w:pPr>
      <w:rPr>
        <w:rFonts w:ascii="Symbol" w:hAnsi="Symbol" w:hint="default"/>
      </w:rPr>
    </w:lvl>
    <w:lvl w:ilvl="7" w:tplc="04070003" w:tentative="1">
      <w:start w:val="1"/>
      <w:numFmt w:val="bullet"/>
      <w:lvlText w:val="o"/>
      <w:lvlJc w:val="left"/>
      <w:pPr>
        <w:ind w:left="6500" w:hanging="360"/>
      </w:pPr>
      <w:rPr>
        <w:rFonts w:ascii="Courier New" w:hAnsi="Courier New" w:cs="Courier New" w:hint="default"/>
      </w:rPr>
    </w:lvl>
    <w:lvl w:ilvl="8" w:tplc="04070005" w:tentative="1">
      <w:start w:val="1"/>
      <w:numFmt w:val="bullet"/>
      <w:lvlText w:val=""/>
      <w:lvlJc w:val="left"/>
      <w:pPr>
        <w:ind w:left="7220" w:hanging="360"/>
      </w:pPr>
      <w:rPr>
        <w:rFonts w:ascii="Wingdings" w:hAnsi="Wingdings" w:hint="default"/>
      </w:rPr>
    </w:lvl>
  </w:abstractNum>
  <w:abstractNum w:abstractNumId="2">
    <w:nsid w:val="2952783F"/>
    <w:multiLevelType w:val="hybridMultilevel"/>
    <w:tmpl w:val="B50AE69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3AC679A5"/>
    <w:multiLevelType w:val="hybridMultilevel"/>
    <w:tmpl w:val="E3BC27F8"/>
    <w:lvl w:ilvl="0" w:tplc="164A8F02">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48A806F5"/>
    <w:multiLevelType w:val="hybridMultilevel"/>
    <w:tmpl w:val="1A6C218C"/>
    <w:lvl w:ilvl="0" w:tplc="CB00367C">
      <w:start w:val="1"/>
      <w:numFmt w:val="decimal"/>
      <w:lvlText w:val="%1."/>
      <w:lvlJc w:val="left"/>
      <w:pPr>
        <w:ind w:left="74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51991115"/>
    <w:multiLevelType w:val="hybridMultilevel"/>
    <w:tmpl w:val="FC68BBA2"/>
    <w:lvl w:ilvl="0" w:tplc="CB00367C">
      <w:start w:val="1"/>
      <w:numFmt w:val="decimal"/>
      <w:lvlText w:val="%1."/>
      <w:lvlJc w:val="left"/>
      <w:pPr>
        <w:ind w:left="110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6">
    <w:nsid w:val="53231C2B"/>
    <w:multiLevelType w:val="hybridMultilevel"/>
    <w:tmpl w:val="47AE6C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59D57E23"/>
    <w:multiLevelType w:val="hybridMultilevel"/>
    <w:tmpl w:val="B284F932"/>
    <w:lvl w:ilvl="0" w:tplc="CB00367C">
      <w:start w:val="1"/>
      <w:numFmt w:val="decimal"/>
      <w:lvlText w:val="%1."/>
      <w:lvlJc w:val="left"/>
      <w:pPr>
        <w:ind w:left="110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abstractNumId w:val="2"/>
  </w:num>
  <w:num w:numId="2">
    <w:abstractNumId w:val="6"/>
  </w:num>
  <w:num w:numId="3">
    <w:abstractNumId w:val="0"/>
  </w:num>
  <w:num w:numId="4">
    <w:abstractNumId w:val="7"/>
  </w:num>
  <w:num w:numId="5">
    <w:abstractNumId w:val="5"/>
  </w:num>
  <w:num w:numId="6">
    <w:abstractNumId w:val="1"/>
  </w:num>
  <w:num w:numId="7">
    <w:abstractNumId w:val="4"/>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proofState w:spelling="clean" w:grammar="clean"/>
  <w:defaultTabStop w:val="708"/>
  <w:hyphenationZone w:val="425"/>
  <w:characterSpacingControl w:val="doNotCompress"/>
  <w:compat/>
  <w:rsids>
    <w:rsidRoot w:val="001B496E"/>
    <w:rsid w:val="001B496E"/>
    <w:rsid w:val="00524D52"/>
    <w:rsid w:val="008155E0"/>
    <w:rsid w:val="00D54FAA"/>
    <w:rsid w:val="00F819CA"/>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B496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1B496E"/>
    <w:rPr>
      <w:color w:val="0000FF" w:themeColor="hyperlink"/>
      <w:u w:val="single"/>
    </w:rPr>
  </w:style>
  <w:style w:type="paragraph" w:styleId="Listenabsatz">
    <w:name w:val="List Paragraph"/>
    <w:basedOn w:val="Standard"/>
    <w:uiPriority w:val="34"/>
    <w:qFormat/>
    <w:rsid w:val="001B496E"/>
    <w:pPr>
      <w:ind w:left="720"/>
      <w:contextualSpacing/>
    </w:pPr>
  </w:style>
  <w:style w:type="paragraph" w:styleId="Sprechblasentext">
    <w:name w:val="Balloon Text"/>
    <w:basedOn w:val="Standard"/>
    <w:link w:val="SprechblasentextZchn"/>
    <w:uiPriority w:val="99"/>
    <w:semiHidden/>
    <w:unhideWhenUsed/>
    <w:rsid w:val="001B496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B49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Pr>
      <w:color w:val="0000FF" w:themeColor="hyperlink"/>
      <w:u w:val="single"/>
    </w:rPr>
  </w:style>
  <w:style w:type="paragraph" w:styleId="Listenabsatz">
    <w:name w:val="List Paragraph"/>
    <w:basedOn w:val="Standard"/>
    <w:uiPriority w:val="34"/>
    <w:qFormat/>
    <w:pPr>
      <w:ind w:left="720"/>
      <w:contextualSpacing/>
    </w:pPr>
  </w:style>
  <w:style w:type="paragraph" w:styleId="Sprechblasentext">
    <w:name w:val="Balloon Text"/>
    <w:basedOn w:val="Standard"/>
    <w:link w:val="SprechblasentextZchn"/>
    <w:uiPriority w:val="99"/>
    <w:semiHidden/>
    <w:unhideWhenUse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microsoft.com/office/2007/relationships/stylesWithEffects" Target="stylesWithEffects.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910A4D-544D-4D52-BEFE-535C0847E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1252</Words>
  <Characters>7894</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SIEMENS AG</Company>
  <LinksUpToDate>false</LinksUpToDate>
  <CharactersWithSpaces>9128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Geierwally</dc:creator>
  <cp:keywords/>
  <dc:description/>
  <cp:lastModifiedBy>Windows User</cp:lastModifiedBy>
  <cp:revision>77</cp:revision>
  <dcterms:created xsi:type="dcterms:W3CDTF">2018-02-22T08:04:00Z</dcterms:created>
  <dcterms:modified xsi:type="dcterms:W3CDTF">2018-04-10T14:03:00Z</dcterms:modified>
</cp:coreProperties>
</file>