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Default="0089317C">
      <w:r>
        <w:t>Nom Prénom</w:t>
      </w:r>
    </w:p>
    <w:p w:rsidR="0099014F" w:rsidRDefault="0099014F"/>
    <w:p w:rsidR="0099014F" w:rsidRDefault="008931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IBD / TP3 Oracle</w:t>
      </w:r>
      <w:bookmarkStart w:id="0" w:name="_GoBack"/>
      <w:bookmarkEnd w:id="0"/>
    </w:p>
    <w:p w:rsidR="0099014F" w:rsidRDefault="0099014F">
      <w:pPr>
        <w:jc w:val="center"/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p w:rsidR="0099014F" w:rsidRDefault="0089317C">
          <w:pPr>
            <w:pStyle w:val="En-ttedetabledesmatires"/>
          </w:pPr>
          <w:r>
            <w:t>Table des matières</w:t>
          </w:r>
        </w:p>
        <w:p w:rsidR="0099014F" w:rsidRDefault="007B489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7B4890">
            <w:rPr>
              <w:rStyle w:val="Sautdindex"/>
            </w:rPr>
            <w:fldChar w:fldCharType="separate"/>
          </w:r>
          <w:hyperlink w:anchor="_Toc21793612">
            <w:r w:rsidR="0089317C">
              <w:rPr>
                <w:rStyle w:val="Sautdindex"/>
                <w:webHidden/>
              </w:rPr>
              <w:t>1.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21793613">
            <w:r w:rsidR="0089317C">
              <w:rPr>
                <w:rStyle w:val="Sautdindex"/>
                <w:webHidden/>
              </w:rPr>
              <w:t>2.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Création de la BD Initiale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21793614">
            <w:r w:rsidR="0089317C">
              <w:rPr>
                <w:rStyle w:val="Sautdindex"/>
                <w:webHidden/>
              </w:rPr>
              <w:t>2.1.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Script createbase.sql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21793615">
            <w:r w:rsidR="0089317C">
              <w:rPr>
                <w:rStyle w:val="Sautdindex"/>
                <w:webHidden/>
              </w:rPr>
              <w:t>2.2.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Contenu du dictionnaire de données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21793616">
            <w:r w:rsidR="0089317C">
              <w:rPr>
                <w:rStyle w:val="Sautdindex"/>
                <w:webHidden/>
              </w:rPr>
              <w:t>2.3.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Contenu des tables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21793617">
            <w:r w:rsidR="0089317C">
              <w:rPr>
                <w:rStyle w:val="Sautdindex"/>
                <w:webHidden/>
              </w:rPr>
              <w:t>3.</w:t>
            </w:r>
            <w:r w:rsidR="0089317C">
              <w:rPr>
                <w:rStyle w:val="Sautdindex"/>
                <w:rFonts w:eastAsiaTheme="minorEastAsia"/>
                <w:lang w:eastAsia="fr-FR"/>
              </w:rPr>
              <w:tab/>
            </w:r>
            <w:r w:rsidR="0089317C">
              <w:rPr>
                <w:rStyle w:val="Sautdindex"/>
              </w:rPr>
              <w:t>Conclusion</w:t>
            </w:r>
            <w:r>
              <w:rPr>
                <w:webHidden/>
              </w:rPr>
              <w:fldChar w:fldCharType="begin"/>
            </w:r>
            <w:r w:rsidR="0089317C">
              <w:rPr>
                <w:webHidden/>
              </w:rPr>
              <w:instrText>PAGEREF _Toc21793617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2FC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9014F" w:rsidRDefault="007B4890">
          <w:r>
            <w:fldChar w:fldCharType="end"/>
          </w:r>
        </w:p>
      </w:sdtContent>
    </w:sdt>
    <w:p w:rsidR="0099014F" w:rsidRDefault="0099014F">
      <w:pPr>
        <w:jc w:val="center"/>
      </w:pPr>
    </w:p>
    <w:p w:rsidR="0099014F" w:rsidRDefault="0099014F">
      <w:pPr>
        <w:sectPr w:rsidR="0099014F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Default="0089317C">
      <w:pPr>
        <w:pStyle w:val="Heading1"/>
        <w:numPr>
          <w:ilvl w:val="0"/>
          <w:numId w:val="2"/>
        </w:numPr>
      </w:pPr>
      <w:bookmarkStart w:id="1" w:name="_Toc21793612"/>
      <w:r>
        <w:lastRenderedPageBreak/>
        <w:t>Introduction</w:t>
      </w:r>
      <w:bookmarkEnd w:id="1"/>
    </w:p>
    <w:p w:rsidR="0099014F" w:rsidRPr="00AE7B53" w:rsidRDefault="0089317C">
      <w:pPr>
        <w:rPr>
          <w:iCs/>
        </w:rPr>
      </w:pPr>
      <w:r w:rsidRPr="00AE7B53">
        <w:rPr>
          <w:iCs/>
        </w:rPr>
        <w:t xml:space="preserve">Dans ce TP, nous allons voir comment utiliser le logiciel Oracle SQL </w:t>
      </w:r>
      <w:proofErr w:type="spellStart"/>
      <w:r w:rsidRPr="00AE7B53">
        <w:rPr>
          <w:iCs/>
        </w:rPr>
        <w:t>Developer</w:t>
      </w:r>
      <w:proofErr w:type="spellEnd"/>
      <w:r w:rsidRPr="00AE7B53">
        <w:rPr>
          <w:iCs/>
        </w:rPr>
        <w:t xml:space="preserve"> pour créer et manipuler des bases de données. Nous commençons par la connexion au serveur Oracle.</w:t>
      </w:r>
    </w:p>
    <w:p w:rsidR="0099014F" w:rsidRDefault="0089317C">
      <w:pPr>
        <w:pStyle w:val="Heading1"/>
        <w:numPr>
          <w:ilvl w:val="0"/>
          <w:numId w:val="2"/>
        </w:numPr>
      </w:pPr>
      <w:bookmarkStart w:id="2" w:name="_Toc21793613"/>
      <w:r>
        <w:t>Création de la BD Initiale</w:t>
      </w:r>
      <w:bookmarkEnd w:id="2"/>
    </w:p>
    <w:p w:rsidR="0099014F" w:rsidRDefault="0089317C">
      <w:pPr>
        <w:pStyle w:val="Heading2"/>
        <w:numPr>
          <w:ilvl w:val="1"/>
          <w:numId w:val="2"/>
        </w:numPr>
      </w:pPr>
      <w:bookmarkStart w:id="3" w:name="_Toc21793614"/>
      <w:r>
        <w:t>Script createbase.sql</w:t>
      </w:r>
      <w:bookmarkEnd w:id="3"/>
    </w:p>
    <w:p w:rsidR="0099014F" w:rsidRPr="00AE7B53" w:rsidRDefault="0089317C">
      <w:pPr>
        <w:rPr>
          <w:iCs/>
        </w:rPr>
      </w:pPr>
      <w:r w:rsidRPr="00AE7B53">
        <w:rPr>
          <w:iCs/>
        </w:rPr>
        <w:t>Nous allons créer différentes tables avec la commande CREATE TABLE.</w:t>
      </w:r>
    </w:p>
    <w:p w:rsidR="0099014F" w:rsidRDefault="0089317C">
      <w:pPr>
        <w:rPr>
          <w:i/>
          <w:iCs/>
        </w:rPr>
      </w:pPr>
      <w:r>
        <w:rPr>
          <w:i/>
          <w:iCs/>
          <w:noProof/>
          <w:lang w:eastAsia="fr-FR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9215" cy="38512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Default="0099014F">
      <w:pPr>
        <w:rPr>
          <w:i/>
          <w:iCs/>
        </w:rPr>
      </w:pPr>
    </w:p>
    <w:p w:rsidR="0099014F" w:rsidRPr="00AE7B53" w:rsidRDefault="0089317C">
      <w:pPr>
        <w:rPr>
          <w:iCs/>
        </w:rPr>
      </w:pPr>
      <w:r w:rsidRPr="00AE7B53">
        <w:rPr>
          <w:iCs/>
        </w:rPr>
        <w:t>Début du fichier SQL avec la création des premières tables et de leurs contraintes.</w:t>
      </w:r>
    </w:p>
    <w:p w:rsidR="0099014F" w:rsidRDefault="00AE7B53">
      <w:pPr>
        <w:rPr>
          <w:i/>
          <w:iCs/>
        </w:rPr>
      </w:pPr>
      <w:r>
        <w:rPr>
          <w:i/>
          <w:iCs/>
          <w:noProof/>
          <w:lang w:eastAsia="fr-FR"/>
        </w:rPr>
        <w:drawing>
          <wp:inline distT="0" distB="0" distL="0" distR="0">
            <wp:extent cx="4351020" cy="225996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53" w:rsidRDefault="00AE7B53">
      <w:pPr>
        <w:rPr>
          <w:iCs/>
        </w:rPr>
      </w:pPr>
      <w:r>
        <w:rPr>
          <w:iCs/>
        </w:rPr>
        <w:t>Les tables ont été correctement créées.</w:t>
      </w:r>
    </w:p>
    <w:p w:rsidR="00AE7B53" w:rsidRDefault="00AE7B53">
      <w:pPr>
        <w:rPr>
          <w:iCs/>
        </w:rPr>
      </w:pPr>
      <w:r>
        <w:rPr>
          <w:iCs/>
        </w:rPr>
        <w:t>Nous avons donc pu voir comment créer des tables en SQL.</w:t>
      </w:r>
    </w:p>
    <w:p w:rsidR="00AE7B53" w:rsidRPr="00AE7B53" w:rsidRDefault="00AE7B53">
      <w:pPr>
        <w:rPr>
          <w:iCs/>
        </w:rPr>
      </w:pPr>
    </w:p>
    <w:p w:rsidR="0099014F" w:rsidRDefault="0099014F">
      <w:pPr>
        <w:rPr>
          <w:i/>
          <w:iCs/>
        </w:rPr>
      </w:pPr>
    </w:p>
    <w:p w:rsidR="0099014F" w:rsidRDefault="0089317C">
      <w:pPr>
        <w:pStyle w:val="Heading2"/>
        <w:numPr>
          <w:ilvl w:val="1"/>
          <w:numId w:val="2"/>
        </w:numPr>
      </w:pPr>
      <w:bookmarkStart w:id="4" w:name="_Toc21793615"/>
      <w:r>
        <w:t>Contenu du dictionnaire de données</w:t>
      </w:r>
      <w:bookmarkEnd w:id="4"/>
    </w:p>
    <w:p w:rsidR="0099014F" w:rsidRPr="00E5202B" w:rsidRDefault="00AE7B53">
      <w:pPr>
        <w:rPr>
          <w:iCs/>
        </w:rPr>
      </w:pPr>
      <w:r w:rsidRPr="00E5202B">
        <w:rPr>
          <w:iCs/>
        </w:rPr>
        <w:t xml:space="preserve">Nous allons voir comment interroger la base de </w:t>
      </w:r>
      <w:proofErr w:type="gramStart"/>
      <w:r w:rsidRPr="00E5202B">
        <w:rPr>
          <w:iCs/>
        </w:rPr>
        <w:t>donnée</w:t>
      </w:r>
      <w:proofErr w:type="gramEnd"/>
      <w:r w:rsidRPr="00E5202B">
        <w:rPr>
          <w:iCs/>
        </w:rPr>
        <w:t xml:space="preserve"> avec la commande suivante :</w:t>
      </w:r>
    </w:p>
    <w:p w:rsidR="00AE7B53" w:rsidRPr="00E5202B" w:rsidRDefault="00AE7B53">
      <w:pPr>
        <w:rPr>
          <w:iCs/>
        </w:rPr>
      </w:pPr>
      <w:r w:rsidRPr="00E5202B">
        <w:rPr>
          <w:iCs/>
          <w:noProof/>
          <w:lang w:eastAsia="fr-FR"/>
        </w:rPr>
        <w:drawing>
          <wp:inline distT="0" distB="0" distL="0" distR="0">
            <wp:extent cx="4902835" cy="2940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53" w:rsidRPr="00E5202B" w:rsidRDefault="00AE7B53">
      <w:pPr>
        <w:rPr>
          <w:iCs/>
        </w:rPr>
      </w:pPr>
      <w:r w:rsidRPr="00E5202B">
        <w:rPr>
          <w:iCs/>
        </w:rPr>
        <w:t>Le résultat de cette commande est :</w:t>
      </w:r>
      <w:r w:rsidR="00E5202B" w:rsidRPr="00E5202B">
        <w:rPr>
          <w:iCs/>
          <w:noProof/>
          <w:lang w:eastAsia="fr-FR"/>
        </w:rPr>
        <w:t xml:space="preserve"> </w:t>
      </w:r>
      <w:r w:rsidR="00E5202B" w:rsidRPr="00E5202B">
        <w:rPr>
          <w:iCs/>
          <w:noProof/>
          <w:lang w:eastAsia="fr-FR"/>
        </w:rPr>
        <w:drawing>
          <wp:inline distT="0" distB="0" distL="0" distR="0">
            <wp:extent cx="5760720" cy="706708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02B" w:rsidRPr="00E5202B" w:rsidRDefault="00E5202B" w:rsidP="00E5202B">
      <w:pPr>
        <w:rPr>
          <w:iCs/>
        </w:rPr>
      </w:pPr>
      <w:r w:rsidRPr="00E5202B">
        <w:rPr>
          <w:iCs/>
        </w:rPr>
        <w:t>Nous pouvons donc voir que toutes les tables ont été correctement créées dans la base de données.</w:t>
      </w:r>
    </w:p>
    <w:p w:rsidR="0099014F" w:rsidRDefault="0099014F">
      <w:pPr>
        <w:rPr>
          <w:i/>
          <w:iCs/>
        </w:rPr>
      </w:pPr>
    </w:p>
    <w:p w:rsidR="0099014F" w:rsidRDefault="0089317C">
      <w:pPr>
        <w:pStyle w:val="Heading2"/>
        <w:numPr>
          <w:ilvl w:val="1"/>
          <w:numId w:val="2"/>
        </w:numPr>
      </w:pPr>
      <w:bookmarkStart w:id="5" w:name="_Toc21793616"/>
      <w:r>
        <w:t>Contenu des tables</w:t>
      </w:r>
      <w:bookmarkEnd w:id="5"/>
    </w:p>
    <w:p w:rsidR="0099014F" w:rsidRDefault="00E5202B">
      <w:pPr>
        <w:rPr>
          <w:iCs/>
        </w:rPr>
      </w:pPr>
      <w:r w:rsidRPr="00E5202B">
        <w:rPr>
          <w:iCs/>
        </w:rPr>
        <w:t>Nous allons à présent ajouter le contenu de nos tables avec le fichier SQL fournis.</w:t>
      </w:r>
    </w:p>
    <w:p w:rsidR="00E5202B" w:rsidRDefault="00E5202B">
      <w:pPr>
        <w:rPr>
          <w:iCs/>
        </w:rPr>
      </w:pPr>
      <w:r>
        <w:rPr>
          <w:iCs/>
          <w:noProof/>
          <w:lang w:eastAsia="fr-FR"/>
        </w:rPr>
        <w:drawing>
          <wp:inline distT="0" distB="0" distL="0" distR="0">
            <wp:extent cx="5760720" cy="150497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23" w:rsidRDefault="00D01523">
      <w:pPr>
        <w:rPr>
          <w:iCs/>
        </w:rPr>
      </w:pPr>
      <w:r>
        <w:rPr>
          <w:iCs/>
          <w:noProof/>
          <w:lang w:eastAsia="fr-FR"/>
        </w:rPr>
        <w:drawing>
          <wp:inline distT="0" distB="0" distL="0" distR="0">
            <wp:extent cx="5760720" cy="241353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23" w:rsidRDefault="00D01523">
      <w:pPr>
        <w:rPr>
          <w:iCs/>
        </w:rPr>
      </w:pPr>
      <w:r>
        <w:rPr>
          <w:iCs/>
        </w:rPr>
        <w:t>Nous pouvons donc voir que toutes les valeurs ont correctement été insérées dans les tables.</w:t>
      </w:r>
    </w:p>
    <w:p w:rsidR="0089317C" w:rsidRDefault="0089317C">
      <w:pPr>
        <w:rPr>
          <w:iCs/>
        </w:rPr>
      </w:pPr>
      <w:r>
        <w:rPr>
          <w:iCs/>
          <w:noProof/>
          <w:lang w:eastAsia="fr-FR"/>
        </w:rPr>
        <w:lastRenderedPageBreak/>
        <w:drawing>
          <wp:inline distT="0" distB="0" distL="0" distR="0">
            <wp:extent cx="5760720" cy="367492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7C" w:rsidRPr="00E5202B" w:rsidRDefault="0089317C">
      <w:pPr>
        <w:rPr>
          <w:iCs/>
        </w:rPr>
      </w:pPr>
      <w:r>
        <w:rPr>
          <w:iCs/>
        </w:rPr>
        <w:t xml:space="preserve">Voici ce que donne la base de </w:t>
      </w:r>
      <w:proofErr w:type="gramStart"/>
      <w:r>
        <w:rPr>
          <w:iCs/>
        </w:rPr>
        <w:t>donnée</w:t>
      </w:r>
      <w:proofErr w:type="gramEnd"/>
      <w:r>
        <w:rPr>
          <w:iCs/>
        </w:rPr>
        <w:t xml:space="preserve"> en diagramme de classe UML.</w:t>
      </w:r>
    </w:p>
    <w:p w:rsidR="0099014F" w:rsidRDefault="0089317C">
      <w:pPr>
        <w:pStyle w:val="Heading1"/>
        <w:numPr>
          <w:ilvl w:val="0"/>
          <w:numId w:val="2"/>
        </w:numPr>
      </w:pPr>
      <w:bookmarkStart w:id="6" w:name="_Toc21793617"/>
      <w:r>
        <w:t>Conclusion</w:t>
      </w:r>
      <w:bookmarkEnd w:id="6"/>
    </w:p>
    <w:p w:rsidR="0099014F" w:rsidRPr="00D01523" w:rsidRDefault="00D01523">
      <w:pPr>
        <w:rPr>
          <w:iCs/>
        </w:rPr>
      </w:pPr>
      <w:r>
        <w:rPr>
          <w:iCs/>
        </w:rPr>
        <w:t>Dans ce TP, nous avons pu voir les bases du SQL. La création de table avec la commande CREATE TABLE avec les diff</w:t>
      </w:r>
      <w:r w:rsidR="0089317C">
        <w:rPr>
          <w:iCs/>
        </w:rPr>
        <w:t>érents attributs et contraintes, la vérification de l’existence de ces tables et leur contenir avec SELECT … FROM …</w:t>
      </w:r>
    </w:p>
    <w:p w:rsidR="0099014F" w:rsidRDefault="0099014F"/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6C891993"/>
    <w:multiLevelType w:val="multilevel"/>
    <w:tmpl w:val="A5A432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3632FC"/>
    <w:rsid w:val="007B4890"/>
    <w:rsid w:val="0089317C"/>
    <w:rsid w:val="0099014F"/>
    <w:rsid w:val="00AE7B53"/>
    <w:rsid w:val="00D01523"/>
    <w:rsid w:val="00E5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Heading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Heading2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Caption">
    <w:name w:val="Caption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Heading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8</cp:revision>
  <cp:lastPrinted>2020-10-14T17:14:00Z</cp:lastPrinted>
  <dcterms:created xsi:type="dcterms:W3CDTF">2018-09-16T09:10:00Z</dcterms:created>
  <dcterms:modified xsi:type="dcterms:W3CDTF">2020-10-14T17:15:00Z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