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pageBreakBefore w:val="false"/>
      </w:pPr>
      <w:r>
        <w:rPr>
          <w:rtl w:val="false"/>
        </w:rPr>
        <w:t xml:space="preserve">TP2.2 (3h) : Communication entre processus par tubes</w:t>
      </w:r>
      <w:r/>
    </w:p>
    <w:p>
      <w:pPr>
        <w:pageBreakBefore w:val="false"/>
        <w:rPr>
          <w:b/>
        </w:rPr>
      </w:pPr>
      <w:r>
        <w:rPr>
          <w:rtl w:val="false"/>
        </w:rPr>
      </w:r>
      <w:r/>
    </w:p>
    <w:p>
      <w:pPr>
        <w:pageBreakBefore w:val="false"/>
        <w:spacing w:after="200"/>
        <w:rPr>
          <w:rFonts w:ascii="Cambria" w:hAnsi="Cambria" w:cs="Cambria" w:eastAsia="Cambria"/>
          <w:i/>
          <w:sz w:val="22"/>
          <w:szCs w:val="22"/>
        </w:rPr>
      </w:pPr>
      <w:r>
        <w:rPr>
          <w:rFonts w:ascii="Cambria" w:hAnsi="Cambria" w:cs="Cambria" w:eastAsia="Cambria"/>
          <w:b/>
          <w:sz w:val="22"/>
          <w:szCs w:val="22"/>
          <w:rtl w:val="false"/>
        </w:rPr>
        <w:t xml:space="preserve">Objectif. </w:t>
      </w:r>
      <w:r>
        <w:rPr>
          <w:rFonts w:ascii="Cambria" w:hAnsi="Cambria" w:cs="Cambria" w:eastAsia="Cambria"/>
          <w:i/>
          <w:sz w:val="22"/>
          <w:szCs w:val="22"/>
          <w:rtl w:val="false"/>
        </w:rPr>
        <w:t xml:space="preserve">L’objectif de ce TP est de vous familiariser avec les fonctionnalités de base de l’API système POSIX pour la communication entre processus via des tubes</w:t>
      </w:r>
      <w:r/>
    </w:p>
    <w:p>
      <w:pPr>
        <w:pageBreakBefore w:val="false"/>
      </w:pPr>
      <w:r>
        <w:rPr>
          <w:b/>
          <w:rtl w:val="false"/>
        </w:rPr>
        <w:t xml:space="preserve">Rappel sur la documentation.</w:t>
      </w:r>
      <w:r>
        <w:rPr>
          <w:rtl w:val="false"/>
        </w:rPr>
        <w:t xml:space="preserve"> Les fonctions du module </w:t>
      </w:r>
      <w:r>
        <w:rPr>
          <w:b/>
          <w:rtl w:val="false"/>
        </w:rPr>
        <w:t xml:space="preserve">os </w:t>
      </w:r>
      <w:r>
        <w:rPr>
          <w:rtl w:val="false"/>
        </w:rPr>
        <w:t xml:space="preserve">en Python sont des copies conformes des fonctions système en langage C, qui disposent de pages manuel UNIX (</w:t>
      </w:r>
      <w:r>
        <w:rPr>
          <w:b/>
          <w:rtl w:val="false"/>
        </w:rPr>
        <w:t xml:space="preserve">man</w:t>
      </w:r>
      <w:r>
        <w:rPr>
          <w:rtl w:val="false"/>
        </w:rPr>
        <w:t xml:space="preserve">). La documentation du module Python </w:t>
      </w:r>
      <w:r>
        <w:rPr>
          <w:b/>
          <w:rtl w:val="false"/>
        </w:rPr>
        <w:t xml:space="preserve">os</w:t>
      </w:r>
      <w:r>
        <w:rPr>
          <w:rtl w:val="false"/>
        </w:rPr>
        <w:t xml:space="preserve"> étant souvent assez succincte, il est utile de consulter également les pages </w:t>
      </w:r>
      <w:r>
        <w:rPr>
          <w:b/>
          <w:rtl w:val="false"/>
        </w:rPr>
        <w:t xml:space="preserve">man</w:t>
      </w:r>
      <w:r>
        <w:rPr>
          <w:rtl w:val="false"/>
        </w:rPr>
        <w:t xml:space="preserve"> des fonctions C utilisées. </w:t>
      </w:r>
      <w:r/>
    </w:p>
    <w:p>
      <w:pPr>
        <w:pageBreakBefore w:val="false"/>
        <w:rPr>
          <w:b/>
        </w:rPr>
      </w:pPr>
      <w:r>
        <w:rPr>
          <w:rtl w:val="false"/>
        </w:rPr>
      </w:r>
      <w:r/>
    </w:p>
    <w:p>
      <w:pPr>
        <w:ind w:left="708"/>
        <w:pageBreakBefore w:val="false"/>
        <w:spacing w:after="120"/>
        <w:widowControl w:val="off"/>
        <w:rPr>
          <w:rFonts w:ascii="Cambria" w:hAnsi="Cambria" w:cs="Cambria" w:eastAsia="Cambria"/>
          <w:color w:val="000000"/>
        </w:rPr>
      </w:pPr>
      <w:r>
        <w:rPr>
          <w:rtl w:val="false"/>
        </w:rPr>
      </w:r>
      <w:r/>
    </w:p>
    <w:p>
      <w:pPr>
        <w:numPr>
          <w:ilvl w:val="0"/>
          <w:numId w:val="1"/>
        </w:numPr>
        <w:ind w:left="426" w:right="0" w:hanging="360"/>
        <w:jc w:val="left"/>
        <w:keepLines w:val="false"/>
        <w:keepNext w:val="false"/>
        <w:pageBreakBefore w:val="false"/>
        <w:spacing w:lineRule="auto" w:line="240" w:after="120" w:before="0"/>
        <w:shd w:val="clear" w:fill="auto" w:color="auto"/>
        <w:widowControl w:val="off"/>
        <w:rPr>
          <w:rFonts w:ascii="Times New Roman" w:hAnsi="Times New Roman" w:cs="Times New Roman" w:eastAsia="Times New Roman"/>
          <w:b/>
          <w:i w:val="false"/>
          <w:smallCaps w:val="false"/>
          <w:strike w:val="false"/>
          <w:color w:val="000000"/>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mbria" w:hAnsi="Cambria" w:cs="Cambria" w:eastAsia="Cambria"/>
          <w:b/>
          <w:i w:val="false"/>
          <w:smallCaps w:val="false"/>
          <w:strike w:val="false"/>
          <w:color w:val="000000"/>
          <w:sz w:val="24"/>
          <w:szCs w:val="24"/>
          <w:u w:val="none"/>
          <w:shd w:val="clear" w:fill="auto" w:color="auto"/>
          <w:vertAlign w:val="baseline"/>
          <w:rtl w:val="false"/>
        </w:rPr>
        <w:t xml:space="preserve">Combiner pipe et dup pour créer un tube entre deux commandes</w:t>
      </w:r>
      <w:r>
        <w:rPr>
          <w:rtl w:val="false"/>
        </w:rPr>
      </w:r>
      <w:r/>
    </w:p>
    <w:p>
      <w:pPr>
        <w:ind w:left="709" w:firstLine="10"/>
        <w:jc w:val="both"/>
        <w:pageBreakBefore w:val="false"/>
        <w:spacing w:after="200"/>
        <w:widowControl w:val="off"/>
        <w:rPr>
          <w:rFonts w:ascii="Cambria" w:hAnsi="Cambria" w:cs="Cambria" w:eastAsia="Cambria"/>
          <w:color w:val="000000"/>
        </w:rPr>
      </w:pPr>
      <w:r>
        <w:rPr>
          <w:rFonts w:ascii="Cambria" w:hAnsi="Cambria" w:cs="Cambria" w:eastAsia="Cambria"/>
          <w:color w:val="000000"/>
          <w:rtl w:val="false"/>
        </w:rPr>
        <w:t xml:space="preserve">Écrire un programme qui crée un tube de communication (avec </w:t>
      </w:r>
      <w:r>
        <w:rPr>
          <w:rFonts w:ascii="Cambria" w:hAnsi="Cambria" w:cs="Cambria" w:eastAsia="Cambria"/>
          <w:b/>
          <w:color w:val="000000"/>
          <w:rtl w:val="false"/>
        </w:rPr>
        <w:t xml:space="preserve">pipe</w:t>
      </w:r>
      <w:r>
        <w:rPr>
          <w:rFonts w:ascii="Cambria" w:hAnsi="Cambria" w:cs="Cambria" w:eastAsia="Cambria"/>
          <w:color w:val="000000"/>
          <w:rtl w:val="false"/>
        </w:rPr>
        <w:t xml:space="preserve">) puis crée 2 processus fils, le premier exécutant la commande </w:t>
      </w:r>
      <w:r>
        <w:rPr>
          <w:rFonts w:ascii="Cambria" w:hAnsi="Cambria" w:cs="Cambria" w:eastAsia="Cambria"/>
          <w:b/>
          <w:color w:val="000000"/>
          <w:rtl w:val="false"/>
        </w:rPr>
        <w:t xml:space="preserve">ls -l</w:t>
      </w:r>
      <w:r>
        <w:rPr>
          <w:rFonts w:ascii="Cambria" w:hAnsi="Cambria" w:cs="Cambria" w:eastAsia="Cambria"/>
          <w:color w:val="000000"/>
          <w:rtl w:val="false"/>
        </w:rPr>
        <w:t xml:space="preserve">, le second exécutant la commande </w:t>
      </w:r>
      <w:r>
        <w:rPr>
          <w:rFonts w:ascii="Cambria" w:hAnsi="Cambria" w:cs="Cambria" w:eastAsia="Cambria"/>
          <w:b/>
          <w:color w:val="000000"/>
          <w:rtl w:val="false"/>
        </w:rPr>
        <w:t xml:space="preserve">grep \\.py</w:t>
      </w:r>
      <w:r>
        <w:rPr>
          <w:rFonts w:ascii="Cambria" w:hAnsi="Cambria" w:cs="Cambria" w:eastAsia="Cambria"/>
          <w:color w:val="000000"/>
          <w:rtl w:val="false"/>
        </w:rPr>
        <w:t xml:space="preserve">. Le tube doit préalablement être raccordé (avec </w:t>
      </w:r>
      <w:r>
        <w:rPr>
          <w:rFonts w:ascii="Cambria" w:hAnsi="Cambria" w:cs="Cambria" w:eastAsia="Cambria"/>
          <w:b/>
          <w:color w:val="000000"/>
          <w:rtl w:val="false"/>
        </w:rPr>
        <w:t xml:space="preserve">dup2</w:t>
      </w:r>
      <w:r>
        <w:rPr>
          <w:rFonts w:ascii="Cambria" w:hAnsi="Cambria" w:cs="Cambria" w:eastAsia="Cambria"/>
          <w:color w:val="000000"/>
          <w:rtl w:val="false"/>
        </w:rPr>
        <w:t xml:space="preserve">) de manière à reproduire l’équivalent de la commande shell </w:t>
      </w:r>
      <w:r>
        <w:rPr>
          <w:rFonts w:ascii="Cambria" w:hAnsi="Cambria" w:cs="Cambria" w:eastAsia="Cambria"/>
          <w:b/>
          <w:color w:val="000000"/>
          <w:rtl w:val="false"/>
        </w:rPr>
        <w:t xml:space="preserve">ls -l | grep \\.py</w:t>
      </w:r>
      <w:r>
        <w:rPr>
          <w:rFonts w:ascii="Cambria" w:hAnsi="Cambria" w:cs="Cambria" w:eastAsia="Cambria"/>
          <w:color w:val="000000"/>
          <w:rtl w:val="false"/>
        </w:rPr>
        <w:t xml:space="preserve">. Le pro</w:t>
      </w:r>
      <w:r>
        <w:rPr>
          <w:rFonts w:ascii="Cambria" w:hAnsi="Cambria" w:cs="Cambria" w:eastAsia="Cambria"/>
          <w:rtl w:val="false"/>
        </w:rPr>
        <w:t xml:space="preserve">cessus père doit attendre que les deux fils se terminent avant de s’arrêter.</w:t>
      </w:r>
      <w:r>
        <w:rPr>
          <w:rtl w:val="false"/>
        </w:rPr>
      </w:r>
      <w:r/>
    </w:p>
    <w:p>
      <w:pPr>
        <w:ind w:left="709" w:firstLine="10"/>
        <w:jc w:val="both"/>
        <w:pageBreakBefore w:val="false"/>
        <w:spacing w:after="200"/>
        <w:widowControl w:val="off"/>
        <w:rPr>
          <w:rFonts w:ascii="Cambria" w:hAnsi="Cambria" w:cs="Cambria" w:eastAsia="Cambria"/>
          <w:i/>
          <w:color w:val="000000"/>
        </w:rPr>
      </w:pPr>
      <w:r>
        <w:rPr>
          <w:rFonts w:ascii="Cambria" w:hAnsi="Cambria" w:cs="Cambria" w:eastAsia="Cambria"/>
          <w:i/>
          <w:color w:val="000000"/>
          <w:rtl w:val="false"/>
        </w:rPr>
        <w:t xml:space="preserve">Le schéma suivant décrit la solution et les principaux pas exécutés par les trois processus. Ce schéma n’est cependant pas complet, notamment il faudra fermer les extrémités du tube inutilisées dans chacun des trois processus pour que tout fonctionne bien…</w:t>
      </w:r>
      <w:r/>
    </w:p>
    <w:p>
      <w:pPr>
        <w:ind w:left="709" w:firstLine="10"/>
        <w:jc w:val="center"/>
        <w:pageBreakBefore w:val="false"/>
        <w:spacing w:after="200"/>
        <w:widowControl w:val="off"/>
        <w:rPr>
          <w:rFonts w:ascii="Cambria" w:hAnsi="Cambria" w:cs="Cambria" w:eastAsia="Cambria"/>
          <w:i/>
          <w:color w:val="000000"/>
        </w:rPr>
      </w:pPr>
      <w:r>
        <w:rPr>
          <w:rFonts w:ascii="Cambria" w:hAnsi="Cambria" w:cs="Cambria" w:eastAsia="Cambria"/>
          <w:i/>
        </w:rPr>
        <mc:AlternateContent>
          <mc:Choice Requires="wpg">
            <w:drawing>
              <wp:inline xmlns:wp="http://schemas.openxmlformats.org/drawingml/2006/wordprocessingDrawing" distT="0" distB="0" distL="0" distR="0">
                <wp:extent cx="5334318" cy="3094786"/>
                <wp:effectExtent l="0" t="0" r="0" b="0"/>
                <wp:docPr id="1"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12"/>
                        <a:srcRect l="0" t="0" r="0" b="0"/>
                        <a:stretch/>
                      </pic:blipFill>
                      <pic:spPr bwMode="auto">
                        <a:xfrm>
                          <a:off x="0" y="0"/>
                          <a:ext cx="5334318" cy="3094786"/>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20.0pt;height:243.7pt;">
                <v:path textboxrect="0,0,0,0"/>
                <v:imagedata r:id="rId12" o:title=""/>
              </v:shape>
            </w:pict>
          </mc:Fallback>
        </mc:AlternateContent>
      </w:r>
      <w:r>
        <w:rPr>
          <w:rtl w:val="false"/>
        </w:rPr>
      </w:r>
      <w:r/>
    </w:p>
    <w:p>
      <w:pPr>
        <w:pageBreakBefore w:val="false"/>
      </w:pPr>
      <w:r>
        <w:rPr>
          <w:rtl w:val="false"/>
        </w:rPr>
      </w:r>
      <w:r/>
    </w:p>
    <w:p>
      <w:pPr>
        <w:ind w:left="850" w:hanging="40"/>
        <w:jc w:val="both"/>
        <w:pageBreakBefore w:val="false"/>
        <w:spacing w:after="200"/>
        <w:widowControl w:val="off"/>
        <w:rPr>
          <w:rFonts w:ascii="Cambria" w:hAnsi="Cambria" w:cs="Cambria" w:eastAsia="Cambria"/>
          <w:b/>
          <w:i/>
          <w:color w:val="000000"/>
          <w:highlight w:val="none"/>
        </w:rPr>
      </w:pPr>
      <w:r>
        <w:rPr>
          <w:rFonts w:ascii="Cambria" w:hAnsi="Cambria" w:cs="Cambria" w:eastAsia="Cambria"/>
          <w:i/>
          <w:color w:val="000000"/>
          <w:rtl w:val="false"/>
        </w:rPr>
        <w:t xml:space="preserve">A noter : </w:t>
      </w:r>
      <w:r>
        <w:rPr>
          <w:rFonts w:ascii="Cambria" w:hAnsi="Cambria" w:cs="Cambria" w:eastAsia="Cambria"/>
          <w:b/>
          <w:i/>
          <w:color w:val="000000"/>
          <w:rtl w:val="false"/>
        </w:rPr>
        <w:t xml:space="preserve">grep</w:t>
      </w:r>
      <w:r>
        <w:rPr>
          <w:rFonts w:ascii="Cambria" w:hAnsi="Cambria" w:cs="Cambria" w:eastAsia="Cambria"/>
          <w:i/>
          <w:color w:val="000000"/>
          <w:rtl w:val="false"/>
        </w:rPr>
        <w:t xml:space="preserve"> continuera à tourner tant qu’il peut y avoir des données qui arrivent par le tube, c’est à dire tant que le côté </w:t>
      </w:r>
      <w:r>
        <w:rPr>
          <w:rFonts w:ascii="Cambria" w:hAnsi="Cambria" w:cs="Cambria" w:eastAsia="Cambria"/>
          <w:b/>
          <w:i/>
          <w:color w:val="000000"/>
          <w:rtl w:val="false"/>
        </w:rPr>
        <w:t xml:space="preserve">wd</w:t>
      </w:r>
      <w:r>
        <w:rPr>
          <w:rFonts w:ascii="Cambria" w:hAnsi="Cambria" w:cs="Cambria" w:eastAsia="Cambria"/>
          <w:i/>
          <w:color w:val="000000"/>
          <w:rtl w:val="false"/>
        </w:rPr>
        <w:t xml:space="preserve"> reste ouvert dans l’un des processus. Pour que le programme s’arrête correctement, il faut veiller, dans chacun des processus à toujours fermer les descripteurs non-utilisés avec la fonction </w:t>
      </w:r>
      <w:r>
        <w:rPr>
          <w:rFonts w:ascii="Cambria" w:hAnsi="Cambria" w:cs="Cambria" w:eastAsia="Cambria"/>
          <w:b/>
          <w:i/>
          <w:color w:val="000000"/>
          <w:rtl w:val="false"/>
        </w:rPr>
        <w:t xml:space="preserve">close.</w:t>
      </w:r>
      <w:r/>
    </w:p>
    <w:p>
      <w:pPr>
        <w:ind w:left="850" w:hanging="40"/>
        <w:jc w:val="both"/>
        <w:pageBreakBefore w:val="false"/>
        <w:spacing w:after="200"/>
        <w:widowControl w:val="off"/>
        <w:rPr>
          <w:rFonts w:ascii="Cambria" w:hAnsi="Cambria" w:cs="Cambria" w:eastAsia="Cambria"/>
          <w:b/>
          <w:i/>
          <w:color w:val="000000"/>
        </w:rPr>
      </w:pPr>
      <w:r>
        <w:rPr>
          <w:rFonts w:ascii="Cambria" w:hAnsi="Cambria" w:cs="Cambria" w:eastAsia="Cambria"/>
          <w:b/>
          <w:i/>
          <w:color w:val="000000"/>
          <w:highlight w:val="none"/>
          <w:rtl w:val="false"/>
        </w:rPr>
      </w:r>
      <w:r>
        <mc:AlternateContent>
          <mc:Choice Requires="wpg">
            <w:drawing>
              <wp:inline xmlns:wp="http://schemas.openxmlformats.org/drawingml/2006/wordprocessingDrawing" distT="0" distB="0" distL="0" distR="0">
                <wp:extent cx="4619625" cy="447675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01278" name="" hidden="0"/>
                        <pic:cNvPicPr>
                          <a:picLocks noChangeAspect="1"/>
                        </pic:cNvPicPr>
                        <pic:nvPr isPhoto="0" userDrawn="0"/>
                      </pic:nvPicPr>
                      <pic:blipFill>
                        <a:blip r:embed="rId13"/>
                        <a:stretch/>
                      </pic:blipFill>
                      <pic:spPr bwMode="auto">
                        <a:xfrm>
                          <a:off x="0" y="0"/>
                          <a:ext cx="4619624" cy="4476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3.8pt;height:352.5pt;" stroked="false">
                <v:path textboxrect="0,0,0,0"/>
                <v:imagedata r:id="rId13" o:title=""/>
              </v:shape>
            </w:pict>
          </mc:Fallback>
        </mc:AlternateContent>
      </w:r>
      <w:r>
        <w:rPr>
          <w:rFonts w:ascii="Cambria" w:hAnsi="Cambria" w:cs="Cambria" w:eastAsia="Cambria"/>
          <w:b/>
          <w:i/>
          <w:color w:val="000000"/>
          <w:highlight w:val="none"/>
          <w:rtl w:val="false"/>
        </w:rPr>
      </w:r>
      <w:r>
        <w:rPr>
          <w:rFonts w:ascii="Cambria" w:hAnsi="Cambria" w:cs="Cambria" w:eastAsia="Cambria"/>
          <w:b/>
          <w:i/>
          <w:color w:val="000000"/>
          <w:highlight w:val="none"/>
          <w:rtl w:val="false"/>
        </w:rPr>
      </w:r>
    </w:p>
    <w:p>
      <w:pPr>
        <w:ind w:left="850"/>
        <w:pageBreakBefore w:val="false"/>
        <w:spacing w:after="200"/>
        <w:widowControl w:val="off"/>
        <w:rPr>
          <w:rFonts w:ascii="Cambria" w:hAnsi="Cambria" w:cs="Cambria" w:eastAsia="Cambria"/>
          <w:i/>
          <w:color w:val="000000"/>
        </w:rPr>
      </w:pPr>
      <w:r>
        <w:rPr>
          <w:rtl w:val="false"/>
        </w:rPr>
      </w:r>
      <w:r/>
    </w:p>
    <w:p>
      <w:pPr>
        <w:numPr>
          <w:ilvl w:val="0"/>
          <w:numId w:val="1"/>
        </w:numPr>
        <w:ind w:left="426" w:right="0" w:hanging="360"/>
        <w:jc w:val="left"/>
        <w:keepLines w:val="false"/>
        <w:keepNext w:val="false"/>
        <w:pageBreakBefore w:val="false"/>
        <w:spacing w:lineRule="auto" w:line="240" w:after="200" w:before="0"/>
        <w:shd w:val="clear" w:fill="auto" w:color="auto"/>
        <w:widowControl w:val="off"/>
        <w:tabs>
          <w:tab w:val="left" w:pos="360" w:leader="none"/>
          <w:tab w:val="left" w:pos="720" w:leader="none"/>
        </w:tabs>
        <w:rPr>
          <w:rFonts w:ascii="Cambria" w:hAnsi="Cambria" w:cs="Cambria" w:eastAsia="Cambria"/>
          <w:b/>
          <w:i w:val="false"/>
          <w:smallCaps w:val="false"/>
          <w:strike w:val="false"/>
          <w:color w:val="000000"/>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mbria" w:hAnsi="Cambria" w:cs="Cambria" w:eastAsia="Cambria"/>
          <w:b/>
          <w:i w:val="false"/>
          <w:smallCaps w:val="false"/>
          <w:strike w:val="false"/>
          <w:color w:val="000000"/>
          <w:sz w:val="24"/>
          <w:szCs w:val="24"/>
          <w:u w:val="none"/>
          <w:shd w:val="clear" w:fill="auto" w:color="auto"/>
          <w:vertAlign w:val="baseline"/>
          <w:rtl w:val="false"/>
        </w:rPr>
        <w:t xml:space="preserve">Communication par tube nommé</w:t>
      </w:r>
      <w:r/>
    </w:p>
    <w:p>
      <w:pPr>
        <w:ind w:left="709" w:firstLine="10"/>
        <w:jc w:val="both"/>
        <w:pageBreakBefore w:val="false"/>
        <w:spacing w:after="120"/>
        <w:widowControl w:val="off"/>
        <w:rPr>
          <w:rFonts w:ascii="Cambria" w:hAnsi="Cambria" w:cs="Cambria" w:eastAsia="Cambria"/>
          <w:color w:val="B13B3C"/>
        </w:rPr>
      </w:pPr>
      <w:r>
        <w:rPr>
          <w:rFonts w:ascii="Cambria" w:hAnsi="Cambria" w:cs="Cambria" w:eastAsia="Cambria"/>
          <w:i/>
          <w:color w:val="000000"/>
          <w:rtl w:val="false"/>
        </w:rPr>
        <w:t xml:space="preserve">Un tube nommé permet à deux processus quelconques (sans lien de parenté) de communiquer des données. Il est créé avec la </w:t>
      </w:r>
      <w:r>
        <w:rPr>
          <w:rFonts w:ascii="Cambria" w:hAnsi="Cambria" w:cs="Cambria" w:eastAsia="Cambria"/>
          <w:b/>
          <w:i/>
          <w:color w:val="000000"/>
          <w:rtl w:val="false"/>
        </w:rPr>
        <w:t xml:space="preserve">commande shell mkfifo</w:t>
      </w:r>
      <w:r>
        <w:rPr>
          <w:rFonts w:ascii="Cambria" w:hAnsi="Cambria" w:cs="Cambria" w:eastAsia="Cambria"/>
          <w:i/>
          <w:color w:val="000000"/>
          <w:rtl w:val="false"/>
        </w:rPr>
        <w:t xml:space="preserve"> et il peut ensuite être utilisé comme un fichier ordinaire (il apparaît dans l’arborescence des fichiers, on l’ouvre avec </w:t>
      </w:r>
      <w:r>
        <w:rPr>
          <w:rFonts w:ascii="Cambria" w:hAnsi="Cambria" w:cs="Cambria" w:eastAsia="Cambria"/>
          <w:b/>
          <w:i/>
          <w:color w:val="000000"/>
          <w:rtl w:val="false"/>
        </w:rPr>
        <w:t xml:space="preserve">open</w:t>
      </w:r>
      <w:r>
        <w:rPr>
          <w:rFonts w:ascii="Cambria" w:hAnsi="Cambria" w:cs="Cambria" w:eastAsia="Cambria"/>
          <w:i/>
          <w:color w:val="000000"/>
          <w:rtl w:val="false"/>
        </w:rPr>
        <w:t xml:space="preserve">,…), avec la différence que les données ne sont pas stockées sur le disque, qu’un </w:t>
      </w:r>
      <w:r>
        <w:rPr>
          <w:rFonts w:ascii="Cambria" w:hAnsi="Cambria" w:cs="Cambria" w:eastAsia="Cambria"/>
          <w:b/>
          <w:i/>
          <w:color w:val="000000"/>
          <w:rtl w:val="false"/>
        </w:rPr>
        <w:t xml:space="preserve">read </w:t>
      </w:r>
      <w:r>
        <w:rPr>
          <w:rFonts w:ascii="Cambria" w:hAnsi="Cambria" w:cs="Cambria" w:eastAsia="Cambria"/>
          <w:i/>
          <w:color w:val="000000"/>
          <w:rtl w:val="false"/>
        </w:rPr>
        <w:t xml:space="preserve">effectué</w:t>
      </w:r>
      <w:r>
        <w:rPr>
          <w:rFonts w:ascii="Cambria" w:hAnsi="Cambria" w:cs="Cambria" w:eastAsia="Cambria"/>
          <w:b/>
          <w:i/>
          <w:color w:val="000000"/>
          <w:rtl w:val="false"/>
        </w:rPr>
        <w:t xml:space="preserve"> </w:t>
      </w:r>
      <w:r>
        <w:rPr>
          <w:rFonts w:ascii="Cambria" w:hAnsi="Cambria" w:cs="Cambria" w:eastAsia="Cambria"/>
          <w:i/>
          <w:color w:val="000000"/>
          <w:rtl w:val="false"/>
        </w:rPr>
        <w:t xml:space="preserve">dessus</w:t>
      </w:r>
      <w:r>
        <w:rPr>
          <w:rFonts w:ascii="Cambria" w:hAnsi="Cambria" w:cs="Cambria" w:eastAsia="Cambria"/>
          <w:b/>
          <w:i/>
          <w:color w:val="000000"/>
          <w:rtl w:val="false"/>
        </w:rPr>
        <w:t xml:space="preserve"> </w:t>
      </w:r>
      <w:r>
        <w:rPr>
          <w:rFonts w:ascii="Cambria" w:hAnsi="Cambria" w:cs="Cambria" w:eastAsia="Cambria"/>
          <w:i/>
          <w:color w:val="000000"/>
          <w:rtl w:val="false"/>
        </w:rPr>
        <w:t xml:space="preserve">est bloquant tant qu’il n’y a pas de données envoyées dans le tube, et que les données disparaissent du tube après la lecture.</w:t>
      </w:r>
      <w:r>
        <w:rPr>
          <w:rtl w:val="false"/>
        </w:rPr>
      </w:r>
      <w:r/>
    </w:p>
    <w:p>
      <w:pPr>
        <w:ind w:left="709" w:firstLine="10"/>
        <w:pageBreakBefore w:val="false"/>
        <w:spacing w:after="120"/>
        <w:widowControl w:val="off"/>
        <w:rPr>
          <w:rFonts w:ascii="Cambria" w:hAnsi="Cambria" w:cs="Cambria" w:eastAsia="Cambria"/>
          <w:color w:val="000000"/>
        </w:rPr>
      </w:pPr>
      <w:r>
        <w:rPr>
          <w:rFonts w:ascii="Cambria" w:hAnsi="Cambria" w:cs="Cambria" w:eastAsia="Cambria"/>
          <w:color w:val="000000"/>
          <w:rtl w:val="false"/>
        </w:rPr>
        <w:t xml:space="preserve">Essayer la séquence de commandes shell suivante:</w:t>
      </w:r>
      <w:r/>
    </w:p>
    <w:p>
      <w:pPr>
        <w:ind w:left="709" w:firstLine="10"/>
        <w:pageBreakBefore w:val="false"/>
        <w:spacing w:after="120"/>
        <w:widowControl w:val="off"/>
        <w:rPr>
          <w:rFonts w:ascii="Courier New" w:hAnsi="Courier New" w:cs="Courier New" w:eastAsia="Courier New"/>
          <w:color w:val="000000"/>
        </w:rPr>
      </w:pPr>
      <w:r>
        <w:rPr>
          <w:rFonts w:ascii="Courier New" w:hAnsi="Courier New" w:cs="Courier New" w:eastAsia="Courier New"/>
          <w:color w:val="000000"/>
          <w:rtl w:val="false"/>
        </w:rPr>
        <w:t xml:space="preserve">mkfifo tmp</w:t>
      </w:r>
      <w:r/>
    </w:p>
    <w:p>
      <w:pPr>
        <w:ind w:left="709" w:firstLine="10"/>
        <w:pageBreakBefore w:val="false"/>
        <w:spacing w:after="120"/>
        <w:widowControl w:val="off"/>
        <w:rPr>
          <w:rFonts w:ascii="Courier New" w:hAnsi="Courier New" w:cs="Courier New" w:eastAsia="Courier New"/>
          <w:color w:val="000000"/>
        </w:rPr>
      </w:pPr>
      <w:r>
        <w:rPr>
          <w:rFonts w:ascii="Courier New" w:hAnsi="Courier New" w:cs="Courier New" w:eastAsia="Courier New"/>
          <w:color w:val="000000"/>
          <w:rtl w:val="false"/>
        </w:rPr>
        <w:t xml:space="preserve">ls -l tmp</w:t>
      </w:r>
      <w:r/>
    </w:p>
    <w:p>
      <w:pPr>
        <w:ind w:left="709" w:firstLine="10"/>
        <w:pageBreakBefore w:val="false"/>
        <w:spacing w:after="120"/>
        <w:widowControl w:val="off"/>
        <w:rPr>
          <w:rFonts w:ascii="Courier New" w:hAnsi="Courier New" w:cs="Courier New" w:eastAsia="Courier New"/>
          <w:color w:val="000000"/>
        </w:rPr>
      </w:pPr>
      <w:r>
        <w:rPr>
          <w:rFonts w:ascii="Courier New" w:hAnsi="Courier New" w:cs="Courier New" w:eastAsia="Courier New"/>
          <w:color w:val="000000"/>
          <w:rtl w:val="false"/>
        </w:rPr>
        <w:t xml:space="preserve">cat tmp</w:t>
      </w:r>
      <w:r/>
    </w:p>
    <w:p>
      <w:pPr>
        <w:ind w:left="709" w:firstLine="10"/>
        <w:jc w:val="both"/>
        <w:pageBreakBefore w:val="false"/>
        <w:spacing w:after="120"/>
        <w:widowControl w:val="off"/>
        <w:rPr>
          <w:rFonts w:ascii="Cambria" w:hAnsi="Cambria" w:cs="Cambria" w:eastAsia="Cambria"/>
          <w:color w:val="000000"/>
        </w:rPr>
      </w:pPr>
      <w:r>
        <w:rPr>
          <w:rFonts w:ascii="Cambria" w:hAnsi="Cambria" w:cs="Cambria" w:eastAsia="Cambria"/>
          <w:color w:val="000000"/>
          <w:rtl w:val="false"/>
        </w:rPr>
        <w:t xml:space="preserve">Dans un autre terminal, exécuter la commande "</w:t>
      </w:r>
      <w:r>
        <w:rPr>
          <w:rFonts w:ascii="Courier New" w:hAnsi="Courier New" w:cs="Courier New" w:eastAsia="Courier New"/>
          <w:color w:val="000000"/>
          <w:rtl w:val="false"/>
        </w:rPr>
        <w:t xml:space="preserve">cat &gt; tmp</w:t>
      </w:r>
      <w:r>
        <w:rPr>
          <w:rFonts w:ascii="Cambria" w:hAnsi="Cambria" w:cs="Cambria" w:eastAsia="Cambria"/>
          <w:color w:val="000000"/>
          <w:rtl w:val="false"/>
        </w:rPr>
        <w:t xml:space="preserve">" et saisir quelques lignes de texte. Regarder le premier terminal et expliquer le résultat (en faisant appel à "</w:t>
      </w:r>
      <w:r>
        <w:rPr>
          <w:rFonts w:ascii="Cambria" w:hAnsi="Cambria" w:cs="Cambria" w:eastAsia="Cambria"/>
          <w:b/>
          <w:color w:val="000000"/>
          <w:rtl w:val="false"/>
        </w:rPr>
        <w:t xml:space="preserve">man mkfifo</w:t>
      </w:r>
      <w:r>
        <w:rPr>
          <w:rFonts w:ascii="Cambria" w:hAnsi="Cambria" w:cs="Cambria" w:eastAsia="Cambria"/>
          <w:color w:val="000000"/>
          <w:rtl w:val="false"/>
        </w:rPr>
        <w:t xml:space="preserve">").</w:t>
      </w:r>
      <w:r/>
    </w:p>
    <w:p>
      <w:pPr>
        <w:ind w:left="709" w:firstLine="10"/>
        <w:jc w:val="both"/>
        <w:pageBreakBefore w:val="false"/>
        <w:spacing w:after="120"/>
        <w:widowControl w:val="off"/>
        <w:rPr>
          <w:rFonts w:ascii="Cambria" w:hAnsi="Cambria" w:cs="Cambria" w:eastAsia="Cambria"/>
          <w:color w:val="000000"/>
        </w:rPr>
      </w:pPr>
      <w:r>
        <w:rPr>
          <w:rFonts w:ascii="Cambria" w:hAnsi="Cambria" w:cs="Cambria" w:eastAsia="Cambria"/>
          <w:color w:val="000000"/>
          <w:rtl w:val="false"/>
        </w:rPr>
        <w:t xml:space="preserve">Écrire </w:t>
      </w:r>
      <w:r>
        <w:rPr>
          <w:rFonts w:ascii="Cambria" w:hAnsi="Cambria" w:cs="Cambria" w:eastAsia="Cambria"/>
          <w:b/>
          <w:color w:val="000000"/>
          <w:rtl w:val="false"/>
        </w:rPr>
        <w:t xml:space="preserve">deux</w:t>
      </w:r>
      <w:r>
        <w:rPr>
          <w:rFonts w:ascii="Cambria" w:hAnsi="Cambria" w:cs="Cambria" w:eastAsia="Cambria"/>
          <w:color w:val="000000"/>
          <w:rtl w:val="false"/>
        </w:rPr>
        <w:t xml:space="preserve"> </w:t>
      </w:r>
      <w:r>
        <w:rPr>
          <w:rFonts w:ascii="Cambria" w:hAnsi="Cambria" w:cs="Cambria" w:eastAsia="Cambria"/>
          <w:b/>
          <w:color w:val="000000"/>
          <w:rtl w:val="false"/>
        </w:rPr>
        <w:t xml:space="preserve">programmes</w:t>
      </w:r>
      <w:r>
        <w:rPr>
          <w:rFonts w:ascii="Cambria" w:hAnsi="Cambria" w:cs="Cambria" w:eastAsia="Cambria"/>
          <w:color w:val="000000"/>
          <w:rtl w:val="false"/>
        </w:rPr>
        <w:t xml:space="preserve"> qui communiquent par le tube "tmp" créé précédemment. Le premier programme doit écrire dans le tube, en boucle toutes les secondes, des nombres aléatoires entre 32 et 99 (l’encodage sur 1 octet des nombres envoyés se fait avec les fonctions vues en T</w:t>
      </w:r>
      <w:r>
        <w:rPr>
          <w:rFonts w:ascii="Cambria" w:hAnsi="Cambria" w:cs="Cambria" w:eastAsia="Cambria"/>
          <w:rtl w:val="false"/>
        </w:rPr>
        <w:t xml:space="preserve">D2</w:t>
      </w:r>
      <w:r>
        <w:rPr>
          <w:rFonts w:ascii="Cambria" w:hAnsi="Cambria" w:cs="Cambria" w:eastAsia="Cambria"/>
          <w:color w:val="000000"/>
          <w:rtl w:val="false"/>
        </w:rPr>
        <w:t xml:space="preserve">, Ex.</w:t>
      </w:r>
      <w:r>
        <w:rPr>
          <w:rFonts w:ascii="Cambria" w:hAnsi="Cambria" w:cs="Cambria" w:eastAsia="Cambria"/>
          <w:rtl w:val="false"/>
        </w:rPr>
        <w:t xml:space="preserve">4</w:t>
      </w:r>
      <w:r>
        <w:rPr>
          <w:rFonts w:ascii="Cambria" w:hAnsi="Cambria" w:cs="Cambria" w:eastAsia="Cambria"/>
          <w:color w:val="000000"/>
          <w:rtl w:val="false"/>
        </w:rPr>
        <w:t xml:space="preserve">). Le deuxième programme doit récupérer les nombres et écrire sur la sortie standard les caractères ASCII correspondants aux codes numériques reçus. </w:t>
      </w:r>
      <w:r/>
    </w:p>
    <w:p>
      <w:pPr>
        <w:ind w:left="709" w:firstLine="10"/>
        <w:jc w:val="both"/>
        <w:pageBreakBefore w:val="false"/>
        <w:spacing w:after="120"/>
        <w:widowControl w:val="off"/>
        <w:rPr>
          <w:rFonts w:ascii="Cambria" w:hAnsi="Cambria" w:cs="Cambria" w:eastAsia="Cambria"/>
          <w:color w:val="000000"/>
          <w:highlight w:val="none"/>
        </w:rPr>
      </w:pPr>
      <w:r>
        <w:rPr>
          <w:rFonts w:ascii="Cambria" w:hAnsi="Cambria" w:cs="Cambria" w:eastAsia="Cambria"/>
          <w:color w:val="000000"/>
          <w:rtl w:val="false"/>
        </w:rPr>
        <w:t xml:space="preserve">Tester le comportement du système si l’un ou l’autre des deux programmes est interrompu par CTRL-C. Que peut-on en déduire ? </w:t>
      </w:r>
      <w:r/>
    </w:p>
    <w:p>
      <w:pPr>
        <w:ind w:left="709" w:firstLine="10"/>
        <w:jc w:val="both"/>
        <w:pageBreakBefore w:val="false"/>
        <w:spacing w:after="120"/>
        <w:widowControl w:val="off"/>
        <w:rPr>
          <w:highlight w:val="none"/>
        </w:rPr>
      </w:pPr>
      <w:r>
        <w:rPr>
          <w:rFonts w:ascii="Cambria" w:hAnsi="Cambria" w:cs="Cambria" w:eastAsia="Cambria"/>
          <w:color w:val="000000"/>
          <w:highlight w:val="none"/>
          <w:rtl w:val="false"/>
        </w:rPr>
        <w:t xml:space="preserve">P1 : </w:t>
      </w:r>
      <w:r>
        <mc:AlternateContent>
          <mc:Choice Requires="wpg">
            <w:drawing>
              <wp:inline xmlns:wp="http://schemas.openxmlformats.org/drawingml/2006/wordprocessingDrawing" distT="0" distB="0" distL="0" distR="0">
                <wp:extent cx="5162550" cy="364807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57689" name="" hidden="0"/>
                        <pic:cNvPicPr>
                          <a:picLocks noChangeAspect="1"/>
                        </pic:cNvPicPr>
                        <pic:nvPr isPhoto="0" userDrawn="0"/>
                      </pic:nvPicPr>
                      <pic:blipFill>
                        <a:blip r:embed="rId14"/>
                        <a:stretch/>
                      </pic:blipFill>
                      <pic:spPr bwMode="auto">
                        <a:xfrm>
                          <a:off x="0" y="0"/>
                          <a:ext cx="5162549" cy="3648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6.5pt;height:287.2pt;" stroked="false">
                <v:path textboxrect="0,0,0,0"/>
                <v:imagedata r:id="rId14" o:title=""/>
              </v:shape>
            </w:pict>
          </mc:Fallback>
        </mc:AlternateContent>
      </w:r>
      <w:r>
        <w:rPr>
          <w:rFonts w:ascii="Cambria" w:hAnsi="Cambria" w:cs="Cambria" w:eastAsia="Cambria"/>
          <w:color w:val="000000"/>
          <w:highlight w:val="none"/>
          <w:rtl w:val="false"/>
        </w:rPr>
      </w:r>
      <w:r>
        <w:rPr>
          <w:rFonts w:ascii="Cambria" w:hAnsi="Cambria" w:cs="Cambria" w:eastAsia="Cambria"/>
          <w:color w:val="000000"/>
          <w:highlight w:val="none"/>
          <w:rtl w:val="false"/>
        </w:rPr>
      </w:r>
    </w:p>
    <w:p>
      <w:pPr>
        <w:ind w:left="709" w:firstLine="10"/>
        <w:jc w:val="both"/>
        <w:pageBreakBefore w:val="false"/>
        <w:spacing w:after="120"/>
        <w:widowControl w:val="off"/>
        <w:rPr>
          <w:rFonts w:ascii="Cambria" w:hAnsi="Cambria" w:cs="Cambria" w:eastAsia="Cambria"/>
          <w:color w:val="000000"/>
        </w:rPr>
      </w:pPr>
      <w:r>
        <w:rPr>
          <w:rFonts w:ascii="Cambria" w:hAnsi="Cambria" w:cs="Cambria" w:eastAsia="Cambria"/>
          <w:color w:val="000000"/>
        </w:rPr>
      </w:r>
      <w:r>
        <w:rPr>
          <w:rFonts w:ascii="Cambria" w:hAnsi="Cambria" w:cs="Cambria" w:eastAsia="Cambria"/>
          <w:color w:val="000000"/>
        </w:rPr>
      </w:r>
    </w:p>
    <w:p>
      <w:pPr>
        <w:ind w:left="709" w:firstLine="10"/>
        <w:jc w:val="both"/>
        <w:pageBreakBefore w:val="false"/>
        <w:spacing w:after="120"/>
        <w:widowControl w:val="off"/>
        <w:rPr>
          <w:rFonts w:ascii="Cambria" w:hAnsi="Cambria" w:cs="Cambria" w:eastAsia="Cambria"/>
          <w:color w:val="000000"/>
        </w:rPr>
      </w:pPr>
      <w:r>
        <w:rPr>
          <w:highlight w:val="none"/>
        </w:rPr>
        <w:t xml:space="preserve">P2 : </w:t>
      </w:r>
      <w:r>
        <mc:AlternateContent>
          <mc:Choice Requires="wpg">
            <w:drawing>
              <wp:inline xmlns:wp="http://schemas.openxmlformats.org/drawingml/2006/wordprocessingDrawing" distT="0" distB="0" distL="0" distR="0">
                <wp:extent cx="3752850" cy="320992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04830" name="" hidden="0"/>
                        <pic:cNvPicPr>
                          <a:picLocks noChangeAspect="1"/>
                        </pic:cNvPicPr>
                        <pic:nvPr isPhoto="0" userDrawn="0"/>
                      </pic:nvPicPr>
                      <pic:blipFill>
                        <a:blip r:embed="rId15"/>
                        <a:stretch/>
                      </pic:blipFill>
                      <pic:spPr bwMode="auto">
                        <a:xfrm>
                          <a:off x="0" y="0"/>
                          <a:ext cx="3752849" cy="3209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95.5pt;height:252.8pt;" stroked="false">
                <v:path textboxrect="0,0,0,0"/>
                <v:imagedata r:id="rId15" o:title=""/>
              </v:shape>
            </w:pict>
          </mc:Fallback>
        </mc:AlternateContent>
      </w:r>
      <w:r>
        <w:rPr>
          <w:highlight w:val="none"/>
        </w:rPr>
      </w:r>
      <w:r>
        <w:rPr>
          <w:highlight w:val="none"/>
        </w:rPr>
      </w:r>
    </w:p>
    <w:p>
      <w:pPr>
        <w:ind w:firstLine="720"/>
        <w:pageBreakBefore w:val="false"/>
        <w:rPr>
          <w:rFonts w:ascii="Cambria" w:hAnsi="Cambria" w:cs="Cambria" w:eastAsia="Cambria"/>
          <w:i/>
          <w:color w:val="000000"/>
        </w:rPr>
      </w:pPr>
      <w:r>
        <w:rPr>
          <w:rtl w:val="false"/>
        </w:rPr>
      </w:r>
      <w:r/>
    </w:p>
    <w:p>
      <w:pPr>
        <w:numPr>
          <w:ilvl w:val="0"/>
          <w:numId w:val="1"/>
        </w:numPr>
        <w:ind w:left="426" w:right="0" w:hanging="360"/>
        <w:jc w:val="left"/>
        <w:keepLines w:val="false"/>
        <w:keepNext w:val="false"/>
        <w:pageBreakBefore w:val="false"/>
        <w:spacing w:lineRule="auto" w:line="240" w:after="200" w:before="0"/>
        <w:shd w:val="clear" w:fill="auto" w:color="auto"/>
        <w:widowControl w:val="off"/>
        <w:tabs>
          <w:tab w:val="left" w:pos="360" w:leader="none"/>
          <w:tab w:val="left" w:pos="720" w:leader="none"/>
        </w:tabs>
        <w:rPr>
          <w:rFonts w:ascii="Cambria" w:hAnsi="Cambria" w:cs="Cambria" w:eastAsia="Cambria"/>
          <w:b/>
        </w:rPr>
        <w:pBdr>
          <w:left w:val="none" w:color="000000" w:sz="0" w:space="0"/>
          <w:top w:val="none" w:color="000000" w:sz="0" w:space="0"/>
          <w:right w:val="none" w:color="000000" w:sz="0" w:space="0"/>
          <w:bottom w:val="none" w:color="000000" w:sz="0" w:space="0"/>
          <w:between w:val="none" w:color="000000" w:sz="0" w:space="0"/>
        </w:pBdr>
      </w:pPr>
      <w:r>
        <w:rPr>
          <w:rFonts w:ascii="Cambria" w:hAnsi="Cambria" w:cs="Cambria" w:eastAsia="Cambria"/>
          <w:b/>
          <w:rtl w:val="false"/>
        </w:rPr>
        <w:t xml:space="preserve">Communication bidirectionnelle et tubes</w:t>
      </w:r>
      <w:r/>
    </w:p>
    <w:p>
      <w:pPr>
        <w:ind w:left="709" w:firstLine="10"/>
        <w:pageBreakBefore w:val="false"/>
        <w:spacing w:after="120"/>
        <w:widowControl w:val="off"/>
        <w:rPr>
          <w:rFonts w:ascii="Cambria" w:hAnsi="Cambria" w:cs="Cambria" w:eastAsia="Cambria"/>
          <w:color w:val="000000"/>
        </w:rPr>
      </w:pPr>
      <w:r>
        <w:rPr>
          <w:rFonts w:ascii="Cambria" w:hAnsi="Cambria" w:cs="Cambria" w:eastAsia="Cambria"/>
          <w:color w:val="000000"/>
          <w:rtl w:val="false"/>
        </w:rPr>
        <w:t xml:space="preserve">On souhaite implémenter un programme permettant de réaliser le comportement suivant :</w:t>
      </w:r>
      <w:r/>
    </w:p>
    <w:p>
      <w:pPr>
        <w:numPr>
          <w:ilvl w:val="0"/>
          <w:numId w:val="2"/>
        </w:numPr>
        <w:ind w:left="1440" w:hanging="360"/>
        <w:pageBreakBefore w:val="false"/>
        <w:tabs>
          <w:tab w:val="left" w:pos="729" w:leader="none"/>
          <w:tab w:val="left" w:pos="918" w:leader="none"/>
        </w:tabs>
      </w:pPr>
      <w:r>
        <w:rPr>
          <w:rtl w:val="false"/>
        </w:rPr>
        <w:t xml:space="preserve">i</w:t>
      </w:r>
      <w:r>
        <w:rPr>
          <w:rtl w:val="false"/>
        </w:rPr>
        <w:t xml:space="preserve">l lance deux processus s’échangeant des données à l’aide de tubes anonymes</w:t>
      </w:r>
      <w:r/>
    </w:p>
    <w:p>
      <w:pPr>
        <w:numPr>
          <w:ilvl w:val="0"/>
          <w:numId w:val="2"/>
        </w:numPr>
        <w:ind w:left="1440" w:hanging="360"/>
        <w:pageBreakBefore w:val="false"/>
        <w:tabs>
          <w:tab w:val="left" w:pos="729" w:leader="none"/>
          <w:tab w:val="left" w:pos="918" w:leader="none"/>
        </w:tabs>
      </w:pPr>
      <w:r>
        <w:rPr>
          <w:rtl w:val="false"/>
        </w:rPr>
        <w:t xml:space="preserve">la communication entre les deux processus doit être bidirectionnelle</w:t>
      </w:r>
      <w:r/>
    </w:p>
    <w:p>
      <w:pPr>
        <w:numPr>
          <w:ilvl w:val="0"/>
          <w:numId w:val="2"/>
        </w:numPr>
        <w:ind w:left="1440" w:hanging="360"/>
        <w:pageBreakBefore w:val="false"/>
        <w:tabs>
          <w:tab w:val="left" w:pos="729" w:leader="none"/>
          <w:tab w:val="left" w:pos="918" w:leader="none"/>
        </w:tabs>
      </w:pPr>
      <w:r>
        <w:rPr>
          <w:rtl w:val="false"/>
        </w:rPr>
        <w:t xml:space="preserve">le processus P1 doit lire le contenu d’un fichier ff.txt et le communiquer au processus P2 </w:t>
      </w:r>
      <w:r/>
    </w:p>
    <w:p>
      <w:pPr>
        <w:numPr>
          <w:ilvl w:val="0"/>
          <w:numId w:val="2"/>
        </w:numPr>
        <w:ind w:left="1440" w:hanging="360"/>
        <w:pageBreakBefore w:val="false"/>
        <w:tabs>
          <w:tab w:val="left" w:pos="729" w:leader="none"/>
          <w:tab w:val="left" w:pos="918" w:leader="none"/>
        </w:tabs>
      </w:pPr>
      <w:r>
        <w:rPr>
          <w:rtl w:val="false"/>
        </w:rPr>
        <w:t xml:space="preserve">le processus P2 doit afficher à la sortie d’erreurs le contenu reçu (en provenance de P1)</w:t>
      </w:r>
      <w:r/>
    </w:p>
    <w:p>
      <w:pPr>
        <w:numPr>
          <w:ilvl w:val="0"/>
          <w:numId w:val="2"/>
        </w:numPr>
        <w:ind w:left="1440" w:hanging="360"/>
        <w:pageBreakBefore w:val="false"/>
        <w:tabs>
          <w:tab w:val="left" w:pos="729" w:leader="none"/>
          <w:tab w:val="left" w:pos="918" w:leader="none"/>
        </w:tabs>
      </w:pPr>
      <w:r>
        <w:rPr>
          <w:rtl w:val="false"/>
        </w:rPr>
        <w:t xml:space="preserve">le processus P2 doit lire le contenu d’un fichier gg.txt et le communiquer au processus P1 </w:t>
      </w:r>
      <w:r/>
    </w:p>
    <w:p>
      <w:pPr>
        <w:numPr>
          <w:ilvl w:val="0"/>
          <w:numId w:val="2"/>
        </w:numPr>
        <w:ind w:left="1440" w:hanging="360"/>
        <w:pageBreakBefore w:val="false"/>
        <w:tabs>
          <w:tab w:val="left" w:pos="729" w:leader="none"/>
          <w:tab w:val="left" w:pos="918" w:leader="none"/>
        </w:tabs>
      </w:pPr>
      <w:r/>
      <w:bookmarkStart w:id="0" w:name="_gjdgxs"/>
      <w:r/>
      <w:bookmarkEnd w:id="0"/>
      <w:r>
        <w:rPr>
          <w:rtl w:val="false"/>
        </w:rPr>
        <w:t xml:space="preserve">le processus P1 doit afficher à la sortie standard le contenu reçu (en provenance de P2)</w:t>
      </w:r>
      <w:r/>
    </w:p>
    <w:p>
      <w:pPr>
        <w:pageBreakBefore w:val="false"/>
        <w:tabs>
          <w:tab w:val="left" w:pos="729" w:leader="none"/>
          <w:tab w:val="left" w:pos="918" w:leader="none"/>
        </w:tabs>
      </w:pPr>
      <w:r/>
      <w:r/>
    </w:p>
    <w:p>
      <w:pPr>
        <w:pageBreakBefore w:val="false"/>
        <w:tabs>
          <w:tab w:val="left" w:pos="729" w:leader="none"/>
          <w:tab w:val="left" w:pos="918" w:leader="none"/>
        </w:tabs>
      </w:pPr>
      <w:r/>
      <w:r>
        <mc:AlternateContent>
          <mc:Choice Requires="wpg">
            <w:drawing>
              <wp:inline xmlns:wp="http://schemas.openxmlformats.org/drawingml/2006/wordprocessingDrawing" distT="0" distB="0" distL="0" distR="0">
                <wp:extent cx="4057650" cy="5534025"/>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6594" name="" hidden="0"/>
                        <pic:cNvPicPr>
                          <a:picLocks noChangeAspect="1"/>
                        </pic:cNvPicPr>
                        <pic:nvPr isPhoto="0" userDrawn="0"/>
                      </pic:nvPicPr>
                      <pic:blipFill>
                        <a:blip r:embed="rId16"/>
                        <a:stretch/>
                      </pic:blipFill>
                      <pic:spPr bwMode="auto">
                        <a:xfrm>
                          <a:off x="0" y="0"/>
                          <a:ext cx="4057650" cy="5534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19.5pt;height:435.8pt;" stroked="false">
                <v:path textboxrect="0,0,0,0"/>
                <v:imagedata r:id="rId16" o:title=""/>
              </v:shape>
            </w:pict>
          </mc:Fallback>
        </mc:AlternateContent>
      </w:r>
      <w:r/>
      <w:r/>
    </w:p>
    <w:p>
      <w:pPr>
        <w:pageBreakBefore w:val="false"/>
        <w:tabs>
          <w:tab w:val="left" w:pos="729" w:leader="none"/>
          <w:tab w:val="left" w:pos="918" w:leader="none"/>
        </w:tabs>
      </w:pPr>
      <w:r/>
      <w:bookmarkStart w:id="1" w:name="_5xhzk71mf1xg"/>
      <w:r/>
      <w:bookmarkEnd w:id="1"/>
      <w:r>
        <w:rPr>
          <w:rtl w:val="false"/>
        </w:rPr>
      </w:r>
      <w:r/>
    </w:p>
    <w:p>
      <w:pPr>
        <w:pageBreakBefore w:val="false"/>
        <w:spacing w:after="200"/>
        <w:widowControl w:val="off"/>
        <w:tabs>
          <w:tab w:val="left" w:pos="360" w:leader="none"/>
          <w:tab w:val="left" w:pos="720" w:leader="none"/>
        </w:tabs>
        <w:rPr>
          <w:rFonts w:ascii="Cambria" w:hAnsi="Cambria" w:cs="Cambria" w:eastAsia="Cambria"/>
          <w:b/>
        </w:rPr>
      </w:pPr>
      <w:r>
        <w:rPr>
          <w:rFonts w:ascii="Cambria" w:hAnsi="Cambria" w:cs="Cambria" w:eastAsia="Cambria"/>
          <w:b/>
          <w:rtl w:val="false"/>
        </w:rPr>
        <w:t xml:space="preserve">POUR ALLER PLUS LOIN (exercice optionnel) :</w:t>
      </w:r>
      <w:r/>
    </w:p>
    <w:p>
      <w:pPr>
        <w:numPr>
          <w:ilvl w:val="0"/>
          <w:numId w:val="1"/>
        </w:numPr>
        <w:ind w:left="426" w:hanging="360"/>
        <w:pageBreakBefore w:val="false"/>
        <w:spacing w:after="200"/>
        <w:widowControl w:val="off"/>
        <w:tabs>
          <w:tab w:val="left" w:pos="360" w:leader="none"/>
          <w:tab w:val="left" w:pos="720" w:leader="none"/>
        </w:tabs>
        <w:rPr>
          <w:rFonts w:ascii="Cambria" w:hAnsi="Cambria" w:cs="Cambria" w:eastAsia="Cambria"/>
          <w:b/>
        </w:rPr>
      </w:pPr>
      <w:r>
        <w:rPr>
          <w:rFonts w:ascii="Cambria" w:hAnsi="Cambria" w:cs="Cambria" w:eastAsia="Cambria"/>
          <w:b/>
          <w:rtl w:val="false"/>
        </w:rPr>
        <w:t xml:space="preserve">Communication bidirectionnelle par sockets</w:t>
      </w:r>
      <w:r/>
    </w:p>
    <w:p>
      <w:pPr>
        <w:pageBreakBefore w:val="false"/>
        <w:spacing w:after="200"/>
        <w:widowControl w:val="off"/>
        <w:tabs>
          <w:tab w:val="left" w:pos="360" w:leader="none"/>
          <w:tab w:val="left" w:pos="720" w:leader="none"/>
        </w:tabs>
        <w:rPr>
          <w:rFonts w:ascii="Cambria" w:hAnsi="Cambria" w:cs="Cambria" w:eastAsia="Cambria"/>
          <w:i/>
        </w:rPr>
      </w:pPr>
      <w:r>
        <w:rPr>
          <w:rFonts w:ascii="Cambria" w:hAnsi="Cambria" w:cs="Cambria" w:eastAsia="Cambria"/>
          <w:i/>
          <w:rtl w:val="false"/>
        </w:rPr>
        <w:t xml:space="preserve">Il existe un moyen plus simple de mettre en place une communication bidirectionnelle entre processus, sans pour autant passer par toute la complexité de la création d’une connexion réseau. L’appel </w:t>
      </w:r>
      <w:r>
        <w:rPr>
          <w:rFonts w:ascii="Cambria" w:hAnsi="Cambria" w:cs="Cambria" w:eastAsia="Cambria"/>
          <w:b/>
          <w:i/>
          <w:rtl w:val="false"/>
        </w:rPr>
        <w:t xml:space="preserve">socket.socketpair</w:t>
      </w:r>
      <w:r>
        <w:rPr>
          <w:rFonts w:ascii="Cambria" w:hAnsi="Cambria" w:cs="Cambria" w:eastAsia="Cambria"/>
          <w:i/>
          <w:rtl w:val="false"/>
        </w:rPr>
        <w:t xml:space="preserve"> permet de créer une paire de sockets connectés, chacun pouvant être utilisé en lecture/écriture. Chaque socket dispos d’un descripteur bas-niveau, accessible avec la méthode </w:t>
      </w:r>
      <w:r>
        <w:rPr>
          <w:rFonts w:ascii="Cambria" w:hAnsi="Cambria" w:cs="Cambria" w:eastAsia="Cambria"/>
          <w:b/>
          <w:i/>
          <w:rtl w:val="false"/>
        </w:rPr>
        <w:t xml:space="preserve">fileno</w:t>
      </w:r>
      <w:r>
        <w:rPr>
          <w:rFonts w:ascii="Cambria" w:hAnsi="Cambria" w:cs="Cambria" w:eastAsia="Cambria"/>
          <w:rtl w:val="false"/>
        </w:rPr>
        <w:t xml:space="preserve">,</w:t>
      </w:r>
      <w:r>
        <w:rPr>
          <w:rFonts w:ascii="Cambria" w:hAnsi="Cambria" w:cs="Cambria" w:eastAsia="Cambria"/>
          <w:i/>
          <w:rtl w:val="false"/>
        </w:rPr>
        <w:t xml:space="preserve"> qui peut être utilisé avec </w:t>
      </w:r>
      <w:r>
        <w:rPr>
          <w:rFonts w:ascii="Cambria" w:hAnsi="Cambria" w:cs="Cambria" w:eastAsia="Cambria"/>
          <w:b/>
          <w:i/>
          <w:rtl w:val="false"/>
        </w:rPr>
        <w:t xml:space="preserve">read, write, close</w:t>
      </w:r>
      <w:r>
        <w:rPr>
          <w:rFonts w:ascii="Cambria" w:hAnsi="Cambria" w:cs="Cambria" w:eastAsia="Cambria"/>
          <w:i/>
          <w:rtl w:val="false"/>
        </w:rPr>
        <w:t xml:space="preserve">, etc.</w:t>
      </w:r>
      <w:r/>
    </w:p>
    <w:p>
      <w:pPr>
        <w:pageBreakBefore w:val="false"/>
        <w:spacing w:after="200"/>
        <w:widowControl w:val="off"/>
        <w:tabs>
          <w:tab w:val="left" w:pos="360" w:leader="none"/>
          <w:tab w:val="left" w:pos="720" w:leader="none"/>
        </w:tabs>
        <w:rPr>
          <w:rFonts w:ascii="Cambria" w:hAnsi="Cambria" w:cs="Cambria" w:eastAsia="Cambria"/>
          <w:i/>
        </w:rPr>
      </w:pPr>
      <w:r>
        <w:rPr>
          <w:rFonts w:ascii="Cambria" w:hAnsi="Cambria" w:cs="Cambria" w:eastAsia="Cambria"/>
          <w:i/>
          <w:rtl w:val="false"/>
        </w:rPr>
        <w:t xml:space="preserve">La paire de sockets peut utiliser différents protocoles pour communiquer, pour cet exercice vous pouvez utiliser l’appel suivant pour la création :</w:t>
        <w:br/>
      </w:r>
      <w:r>
        <w:rPr>
          <w:rFonts w:ascii="Cambria" w:hAnsi="Cambria" w:cs="Cambria" w:eastAsia="Cambria"/>
          <w:b/>
          <w:i/>
          <w:rtl w:val="false"/>
        </w:rPr>
        <w:t xml:space="preserve">socket.socketpair(socket.AF_UNIX, socket.SOCK_STREAM)</w:t>
      </w:r>
      <w:r>
        <w:rPr>
          <w:rFonts w:ascii="Cambria" w:hAnsi="Cambria" w:cs="Cambria" w:eastAsia="Cambria"/>
          <w:i/>
          <w:rtl w:val="false"/>
        </w:rPr>
        <w:t xml:space="preserve">.</w:t>
      </w:r>
      <w:r/>
    </w:p>
    <w:p>
      <w:pPr>
        <w:pageBreakBefore w:val="false"/>
        <w:tabs>
          <w:tab w:val="left" w:pos="729" w:leader="none"/>
          <w:tab w:val="left" w:pos="918" w:leader="none"/>
        </w:tabs>
      </w:pPr>
      <w:r/>
      <w:bookmarkStart w:id="2" w:name="_dxrmuj6uvvwx"/>
      <w:r/>
      <w:bookmarkEnd w:id="2"/>
      <w:r>
        <w:rPr>
          <w:rtl w:val="false"/>
        </w:rPr>
        <w:t xml:space="preserve">Reprendre le code de l’exercice</w:t>
      </w:r>
      <w:r>
        <w:rPr>
          <w:rtl w:val="false"/>
        </w:rPr>
        <w:t xml:space="preserve"> 3 et le transformer pour utiliser une paire de sockets à la place des tubes. Pour simplifier, l’envoi du contenu des deux fichiers par les deux processus fils peut se faire en même temps (avant qu’ils commencent à lire les données arrivant par le socket).</w:t>
      </w:r>
      <w:r/>
    </w:p>
    <w:p>
      <w:pPr>
        <w:pageBreakBefore w:val="false"/>
        <w:tabs>
          <w:tab w:val="left" w:pos="729" w:leader="none"/>
          <w:tab w:val="left" w:pos="918" w:leader="none"/>
        </w:tabs>
      </w:pPr>
      <w:r/>
      <w:bookmarkStart w:id="3" w:name="_5yi9hvuslrpi"/>
      <w:r/>
      <w:bookmarkEnd w:id="3"/>
      <w:r>
        <w:rPr>
          <w:rtl w:val="false"/>
        </w:rPr>
      </w:r>
      <w:r>
        <mc:AlternateContent>
          <mc:Choice Requires="wpg">
            <w:drawing>
              <wp:inline xmlns:wp="http://schemas.openxmlformats.org/drawingml/2006/wordprocessingDrawing" distT="0" distB="0" distL="0" distR="0">
                <wp:extent cx="6580075" cy="3645564"/>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20499" name="" hidden="0"/>
                        <pic:cNvPicPr>
                          <a:picLocks noChangeAspect="1"/>
                        </pic:cNvPicPr>
                        <pic:nvPr isPhoto="0" userDrawn="0"/>
                      </pic:nvPicPr>
                      <pic:blipFill>
                        <a:blip r:embed="rId17"/>
                        <a:stretch/>
                      </pic:blipFill>
                      <pic:spPr bwMode="auto">
                        <a:xfrm flipH="0" flipV="0">
                          <a:off x="0" y="0"/>
                          <a:ext cx="6580074" cy="36455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518.1pt;height:287.1pt;" stroked="false">
                <v:path textboxrect="0,0,0,0"/>
                <v:imagedata r:id="rId17" o:title=""/>
              </v:shape>
            </w:pict>
          </mc:Fallback>
        </mc:AlternateContent>
      </w:r>
      <w:r>
        <w:rPr>
          <w:rtl w:val="false"/>
        </w:rPr>
      </w:r>
      <w:r/>
    </w:p>
    <w:sectPr>
      <w:headerReference w:type="default" r:id="rId9"/>
      <w:footerReference w:type="default" r:id="rId10"/>
      <w:footnotePr/>
      <w:endnotePr/>
      <w:type w:val="nextPage"/>
      <w:pgSz w:w="11900" w:h="16840"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Cambria">
    <w:panose1 w:val="02040503050406030204"/>
  </w:font>
  <w:font w:name="Georgia">
    <w:panose1 w:val="020205020605050202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center"/>
      <w:keepLines w:val="false"/>
      <w:keepNext w:val="false"/>
      <w:pageBreakBefore w:val="false"/>
      <w:spacing w:lineRule="auto" w:line="240" w:after="0" w:before="0"/>
      <w:shd w:val="clear" w:fill="auto" w:color="auto"/>
      <w:widowControl/>
      <w:tabs>
        <w:tab w:val="center" w:pos="4703" w:leader="none"/>
        <w:tab w:val="right" w:pos="9406" w:leader="none"/>
      </w:tabs>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Pr>
      <w:fldChar w:fldCharType="begin"/>
      <w:instrText xml:space="preserve">PAGE</w:instrText>
      <w:fldChar w:fldCharType="separate"/>
      <w:fldChar w:fldCharType="end"/>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 / </w:t>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Pr>
      <w:fldChar w:fldCharType="begin"/>
      <w:instrText xml:space="preserve">NUMPAGES</w:instrText>
      <w:fldChar w:fldCharType="separate"/>
      <w:fldChar w:fldCharType="end"/>
    </w:r>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false"/>
      <w:spacing w:lineRule="auto" w:line="276"/>
      <w:widowControl w:val="off"/>
      <w:rPr>
        <w:rFonts w:ascii="Cambria" w:hAnsi="Cambria" w:cs="Cambria" w:eastAsia="Cambria"/>
      </w:rPr>
    </w:pPr>
    <w:r>
      <w:rPr>
        <w:rtl w:val="false"/>
      </w:rPr>
    </w:r>
    <w:r/>
  </w:p>
  <w:tbl>
    <w:tblPr>
      <w:tblStyle w:val="668"/>
      <w:tblW w:w="10350"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8820"/>
      <w:gridCol w:w="1530"/>
      <w:tblGridChange w:id="0">
        <w:tblGrid>
          <w:gridCol w:w="8820"/>
          <w:gridCol w:w="1530"/>
        </w:tblGrid>
      </w:tblGridChange>
    </w:tblGrid>
    <w:tr>
      <w:trPr>
        <w:cantSplit w:val="false"/>
      </w:trPr>
      <w:tc>
        <w:tcPr>
          <w:tcBorders>
            <w:left w:val="single" w:color="FFFFFF" w:sz="4" w:space="0"/>
            <w:top w:val="single" w:color="FFFFFF" w:sz="4" w:space="0"/>
            <w:right w:val="single" w:color="FFFFFF" w:sz="4" w:space="0"/>
          </w:tcBorders>
          <w:textDirection w:val="lrTb"/>
          <w:noWrap w:val="false"/>
        </w:tcPr>
        <w:p>
          <w:pPr>
            <w:pageBreakBefore w:val="false"/>
            <w:tabs>
              <w:tab w:val="center" w:pos="4703" w:leader="none"/>
              <w:tab w:val="right" w:pos="9406" w:leader="none"/>
            </w:tabs>
            <w:rPr>
              <w:rFonts w:ascii="Cambria" w:hAnsi="Cambria" w:cs="Cambria" w:eastAsia="Cambria"/>
              <w:sz w:val="18"/>
              <w:szCs w:val="18"/>
            </w:rPr>
          </w:pPr>
          <w:r>
            <w:rPr>
              <w:rFonts w:ascii="Cambria" w:hAnsi="Cambria" w:cs="Cambria" w:eastAsia="Cambria"/>
              <w:sz w:val="18"/>
              <w:szCs w:val="18"/>
              <w:rtl w:val="false"/>
            </w:rPr>
            <w:t xml:space="preserve">M3101 – Principes des systèmes d'exploitation - S3 DUT - IUT de Blagnac</w:t>
          </w:r>
          <w:r/>
        </w:p>
      </w:tc>
      <w:tc>
        <w:tcPr>
          <w:tcBorders>
            <w:left w:val="single" w:color="FFFFFF" w:sz="4" w:space="0"/>
            <w:top w:val="single" w:color="FFFFFF" w:sz="4" w:space="0"/>
            <w:right w:val="single" w:color="FFFFFF" w:sz="4" w:space="0"/>
          </w:tcBorders>
          <w:textDirection w:val="lrTb"/>
          <w:noWrap w:val="false"/>
        </w:tcPr>
        <w:p>
          <w:pPr>
            <w:ind w:right="-30"/>
            <w:jc w:val="right"/>
            <w:pageBreakBefore w:val="false"/>
            <w:tabs>
              <w:tab w:val="center" w:pos="1800" w:leader="none"/>
              <w:tab w:val="right" w:pos="9406" w:leader="none"/>
            </w:tabs>
            <w:rPr>
              <w:rFonts w:ascii="Cambria" w:hAnsi="Cambria" w:cs="Cambria" w:eastAsia="Cambria"/>
              <w:sz w:val="18"/>
              <w:szCs w:val="18"/>
            </w:rPr>
          </w:pPr>
          <w:r>
            <w:rPr>
              <w:rFonts w:ascii="Cambria" w:hAnsi="Cambria" w:cs="Cambria" w:eastAsia="Cambria"/>
              <w:sz w:val="18"/>
              <w:szCs w:val="18"/>
              <w:rtl w:val="false"/>
            </w:rPr>
            <w:t xml:space="preserve"> </w:t>
          </w:r>
          <w:r>
            <w:rPr>
              <w:rFonts w:ascii="Cambria" w:hAnsi="Cambria" w:cs="Cambria" w:eastAsia="Cambria"/>
              <w:sz w:val="18"/>
              <w:szCs w:val="18"/>
            </w:rPr>
            <w:fldChar w:fldCharType="begin"/>
            <w:instrText xml:space="preserve">PAGE</w:instrText>
            <w:fldChar w:fldCharType="separate"/>
            <w:fldChar w:fldCharType="end"/>
          </w:r>
          <w:r>
            <w:rPr>
              <w:rtl w:val="false"/>
            </w:rPr>
          </w:r>
          <w:r/>
        </w:p>
      </w:tc>
    </w:tr>
  </w:tbl>
  <w:p>
    <w:pPr>
      <w:pageBreakBefore w:val="false"/>
      <w:rPr>
        <w:rFonts w:ascii="Cambria" w:hAnsi="Cambria" w:cs="Cambria" w:eastAsia="Cambria"/>
      </w:rPr>
    </w:pPr>
    <w:r>
      <w:rPr>
        <w:rtl w:val="fals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Ex. %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
    <w:multiLevelType w:val="hybridMultilevel"/>
    <w:lvl w:ilvl="0">
      <w:start w:val="1"/>
      <w:numFmt w:val="bullet"/>
      <w:isLgl w:val="false"/>
      <w:suff w:val="tab"/>
      <w:lvlText w:val="•"/>
      <w:lvlJc w:val="left"/>
      <w:pPr>
        <w:ind w:left="1440" w:hanging="360"/>
      </w:pPr>
      <w:rPr>
        <w:u w:val="none"/>
      </w:rPr>
    </w:lvl>
    <w:lvl w:ilvl="1">
      <w:start w:val="1"/>
      <w:numFmt w:val="decimal"/>
      <w:isLgl w:val="false"/>
      <w:suff w:val="tab"/>
      <w:lvlText w:val=""/>
      <w:lvlJc w:val="left"/>
      <w:pPr>
        <w:ind w:left="720" w:firstLine="0"/>
      </w:pPr>
      <w:rPr>
        <w:u w:val="none"/>
      </w:rPr>
    </w:lvl>
    <w:lvl w:ilvl="2">
      <w:start w:val="1"/>
      <w:numFmt w:val="decimal"/>
      <w:isLgl w:val="false"/>
      <w:suff w:val="tab"/>
      <w:lvlText w:val=""/>
      <w:lvlJc w:val="left"/>
      <w:pPr>
        <w:ind w:left="720" w:firstLine="0"/>
      </w:pPr>
      <w:rPr>
        <w:u w:val="none"/>
      </w:rPr>
    </w:lvl>
    <w:lvl w:ilvl="3">
      <w:start w:val="1"/>
      <w:numFmt w:val="decimal"/>
      <w:isLgl w:val="false"/>
      <w:suff w:val="tab"/>
      <w:lvlText w:val=""/>
      <w:lvlJc w:val="left"/>
      <w:pPr>
        <w:ind w:left="720" w:firstLine="0"/>
      </w:pPr>
      <w:rPr>
        <w:u w:val="none"/>
      </w:rPr>
    </w:lvl>
    <w:lvl w:ilvl="4">
      <w:start w:val="1"/>
      <w:numFmt w:val="decimal"/>
      <w:isLgl w:val="false"/>
      <w:suff w:val="tab"/>
      <w:lvlText w:val=""/>
      <w:lvlJc w:val="left"/>
      <w:pPr>
        <w:ind w:left="720" w:firstLine="0"/>
      </w:pPr>
      <w:rPr>
        <w:u w:val="none"/>
      </w:rPr>
    </w:lvl>
    <w:lvl w:ilvl="5">
      <w:start w:val="1"/>
      <w:numFmt w:val="decimal"/>
      <w:isLgl w:val="false"/>
      <w:suff w:val="tab"/>
      <w:lvlText w:val=""/>
      <w:lvlJc w:val="left"/>
      <w:pPr>
        <w:ind w:left="720" w:firstLine="0"/>
      </w:pPr>
      <w:rPr>
        <w:u w:val="none"/>
      </w:rPr>
    </w:lvl>
    <w:lvl w:ilvl="6">
      <w:start w:val="1"/>
      <w:numFmt w:val="decimal"/>
      <w:isLgl w:val="false"/>
      <w:suff w:val="tab"/>
      <w:lvlText w:val=""/>
      <w:lvlJc w:val="left"/>
      <w:pPr>
        <w:ind w:left="720" w:firstLine="0"/>
      </w:pPr>
      <w:rPr>
        <w:u w:val="none"/>
      </w:rPr>
    </w:lvl>
    <w:lvl w:ilvl="7">
      <w:start w:val="1"/>
      <w:numFmt w:val="decimal"/>
      <w:isLgl w:val="false"/>
      <w:suff w:val="tab"/>
      <w:lvlText w:val=""/>
      <w:lvlJc w:val="left"/>
      <w:pPr>
        <w:ind w:left="720" w:firstLine="0"/>
      </w:pPr>
      <w:rPr>
        <w:u w:val="none"/>
      </w:rPr>
    </w:lvl>
    <w:lvl w:ilvl="8">
      <w:start w:val="1"/>
      <w:numFmt w:val="decimal"/>
      <w:isLgl w:val="false"/>
      <w:suff w:val="tab"/>
      <w:lvlText w:val=""/>
      <w:lvlJc w:val="left"/>
      <w:pPr>
        <w:ind w:left="720" w:firstLine="0"/>
      </w:pPr>
      <w:rPr>
        <w:u w:val="none"/>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fr-F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60"/>
    <w:uiPriority w:val="9"/>
    <w:rPr>
      <w:rFonts w:ascii="Arial" w:hAnsi="Arial" w:cs="Arial" w:eastAsia="Arial"/>
      <w:sz w:val="40"/>
      <w:szCs w:val="40"/>
    </w:rPr>
  </w:style>
  <w:style w:type="character" w:styleId="14">
    <w:name w:val="Heading 2 Char"/>
    <w:basedOn w:val="9"/>
    <w:link w:val="661"/>
    <w:uiPriority w:val="9"/>
    <w:rPr>
      <w:rFonts w:ascii="Arial" w:hAnsi="Arial" w:cs="Arial" w:eastAsia="Arial"/>
      <w:sz w:val="34"/>
    </w:rPr>
  </w:style>
  <w:style w:type="character" w:styleId="16">
    <w:name w:val="Heading 3 Char"/>
    <w:basedOn w:val="9"/>
    <w:link w:val="662"/>
    <w:uiPriority w:val="9"/>
    <w:rPr>
      <w:rFonts w:ascii="Arial" w:hAnsi="Arial" w:cs="Arial" w:eastAsia="Arial"/>
      <w:sz w:val="30"/>
      <w:szCs w:val="30"/>
    </w:rPr>
  </w:style>
  <w:style w:type="character" w:styleId="18">
    <w:name w:val="Heading 4 Char"/>
    <w:basedOn w:val="9"/>
    <w:link w:val="663"/>
    <w:uiPriority w:val="9"/>
    <w:rPr>
      <w:rFonts w:ascii="Arial" w:hAnsi="Arial" w:cs="Arial" w:eastAsia="Arial"/>
      <w:b/>
      <w:bCs/>
      <w:sz w:val="26"/>
      <w:szCs w:val="26"/>
    </w:rPr>
  </w:style>
  <w:style w:type="character" w:styleId="20">
    <w:name w:val="Heading 5 Char"/>
    <w:basedOn w:val="9"/>
    <w:link w:val="664"/>
    <w:uiPriority w:val="9"/>
    <w:rPr>
      <w:rFonts w:ascii="Arial" w:hAnsi="Arial" w:cs="Arial" w:eastAsia="Arial"/>
      <w:b/>
      <w:bCs/>
      <w:sz w:val="24"/>
      <w:szCs w:val="24"/>
    </w:rPr>
  </w:style>
  <w:style w:type="character" w:styleId="22">
    <w:name w:val="Heading 6 Char"/>
    <w:basedOn w:val="9"/>
    <w:link w:val="665"/>
    <w:uiPriority w:val="9"/>
    <w:rPr>
      <w:rFonts w:ascii="Arial" w:hAnsi="Arial" w:cs="Arial" w:eastAsia="Arial"/>
      <w:b/>
      <w:bCs/>
      <w:sz w:val="22"/>
      <w:szCs w:val="22"/>
    </w:rPr>
  </w:style>
  <w:style w:type="paragraph" w:styleId="23">
    <w:name w:val="Heading 7"/>
    <w:basedOn w:val="658"/>
    <w:next w:val="65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58"/>
    <w:next w:val="65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58"/>
    <w:next w:val="65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58"/>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9"/>
    <w:link w:val="666"/>
    <w:uiPriority w:val="10"/>
    <w:rPr>
      <w:sz w:val="48"/>
      <w:szCs w:val="48"/>
    </w:rPr>
  </w:style>
  <w:style w:type="character" w:styleId="35">
    <w:name w:val="Subtitle Char"/>
    <w:basedOn w:val="9"/>
    <w:link w:val="667"/>
    <w:uiPriority w:val="11"/>
    <w:rPr>
      <w:sz w:val="24"/>
      <w:szCs w:val="24"/>
    </w:rPr>
  </w:style>
  <w:style w:type="paragraph" w:styleId="36">
    <w:name w:val="Quote"/>
    <w:basedOn w:val="658"/>
    <w:next w:val="658"/>
    <w:link w:val="37"/>
    <w:qFormat/>
    <w:uiPriority w:val="29"/>
    <w:rPr>
      <w:i/>
    </w:rPr>
    <w:pPr>
      <w:ind w:left="720" w:right="720"/>
    </w:pPr>
  </w:style>
  <w:style w:type="character" w:styleId="37">
    <w:name w:val="Quote Char"/>
    <w:link w:val="36"/>
    <w:uiPriority w:val="29"/>
    <w:rPr>
      <w:i/>
    </w:rPr>
  </w:style>
  <w:style w:type="paragraph" w:styleId="38">
    <w:name w:val="Intense Quote"/>
    <w:basedOn w:val="658"/>
    <w:next w:val="65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5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65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658"/>
    <w:next w:val="65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5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5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58"/>
    <w:next w:val="658"/>
    <w:uiPriority w:val="39"/>
    <w:unhideWhenUsed/>
    <w:pPr>
      <w:ind w:left="0" w:right="0" w:firstLine="0"/>
      <w:spacing w:after="57"/>
    </w:pPr>
  </w:style>
  <w:style w:type="paragraph" w:styleId="180">
    <w:name w:val="toc 2"/>
    <w:basedOn w:val="658"/>
    <w:next w:val="658"/>
    <w:uiPriority w:val="39"/>
    <w:unhideWhenUsed/>
    <w:pPr>
      <w:ind w:left="283" w:right="0" w:firstLine="0"/>
      <w:spacing w:after="57"/>
    </w:pPr>
  </w:style>
  <w:style w:type="paragraph" w:styleId="181">
    <w:name w:val="toc 3"/>
    <w:basedOn w:val="658"/>
    <w:next w:val="658"/>
    <w:uiPriority w:val="39"/>
    <w:unhideWhenUsed/>
    <w:pPr>
      <w:ind w:left="567" w:right="0" w:firstLine="0"/>
      <w:spacing w:after="57"/>
    </w:pPr>
  </w:style>
  <w:style w:type="paragraph" w:styleId="182">
    <w:name w:val="toc 4"/>
    <w:basedOn w:val="658"/>
    <w:next w:val="658"/>
    <w:uiPriority w:val="39"/>
    <w:unhideWhenUsed/>
    <w:pPr>
      <w:ind w:left="850" w:right="0" w:firstLine="0"/>
      <w:spacing w:after="57"/>
    </w:pPr>
  </w:style>
  <w:style w:type="paragraph" w:styleId="183">
    <w:name w:val="toc 5"/>
    <w:basedOn w:val="658"/>
    <w:next w:val="658"/>
    <w:uiPriority w:val="39"/>
    <w:unhideWhenUsed/>
    <w:pPr>
      <w:ind w:left="1134" w:right="0" w:firstLine="0"/>
      <w:spacing w:after="57"/>
    </w:pPr>
  </w:style>
  <w:style w:type="paragraph" w:styleId="184">
    <w:name w:val="toc 6"/>
    <w:basedOn w:val="658"/>
    <w:next w:val="658"/>
    <w:uiPriority w:val="39"/>
    <w:unhideWhenUsed/>
    <w:pPr>
      <w:ind w:left="1417" w:right="0" w:firstLine="0"/>
      <w:spacing w:after="57"/>
    </w:pPr>
  </w:style>
  <w:style w:type="paragraph" w:styleId="185">
    <w:name w:val="toc 7"/>
    <w:basedOn w:val="658"/>
    <w:next w:val="658"/>
    <w:uiPriority w:val="39"/>
    <w:unhideWhenUsed/>
    <w:pPr>
      <w:ind w:left="1701" w:right="0" w:firstLine="0"/>
      <w:spacing w:after="57"/>
    </w:pPr>
  </w:style>
  <w:style w:type="paragraph" w:styleId="186">
    <w:name w:val="toc 8"/>
    <w:basedOn w:val="658"/>
    <w:next w:val="658"/>
    <w:uiPriority w:val="39"/>
    <w:unhideWhenUsed/>
    <w:pPr>
      <w:ind w:left="1984" w:right="0" w:firstLine="0"/>
      <w:spacing w:after="57"/>
    </w:pPr>
  </w:style>
  <w:style w:type="paragraph" w:styleId="187">
    <w:name w:val="toc 9"/>
    <w:basedOn w:val="658"/>
    <w:next w:val="658"/>
    <w:uiPriority w:val="39"/>
    <w:unhideWhenUsed/>
    <w:pPr>
      <w:ind w:left="2268" w:right="0" w:firstLine="0"/>
      <w:spacing w:after="57"/>
    </w:pPr>
  </w:style>
  <w:style w:type="paragraph" w:styleId="188">
    <w:name w:val="TOC Heading"/>
    <w:uiPriority w:val="39"/>
    <w:unhideWhenUsed/>
  </w:style>
  <w:style w:type="paragraph" w:styleId="189">
    <w:name w:val="table of figures"/>
    <w:basedOn w:val="658"/>
    <w:next w:val="658"/>
    <w:uiPriority w:val="99"/>
    <w:unhideWhenUsed/>
    <w:pPr>
      <w:spacing w:after="0" w:afterAutospacing="0"/>
    </w:pPr>
  </w:style>
  <w:style w:type="paragraph" w:styleId="658" w:default="1">
    <w:name w:val="Normal"/>
  </w:style>
  <w:style w:type="table" w:styleId="659" w:default="1">
    <w:name w:val="Table Normal"/>
    <w:tblPr/>
  </w:style>
  <w:style w:type="paragraph" w:styleId="660">
    <w:name w:val="Heading 1"/>
    <w:basedOn w:val="658"/>
    <w:next w:val="658"/>
    <w:rPr>
      <w:rFonts w:ascii="Calibri" w:hAnsi="Calibri" w:cs="Calibri" w:eastAsia="Calibri"/>
      <w:b/>
      <w:color w:val="335B8A"/>
      <w:sz w:val="32"/>
      <w:szCs w:val="32"/>
    </w:rPr>
    <w:pPr>
      <w:keepLines/>
      <w:keepNext/>
      <w:pageBreakBefore w:val="false"/>
      <w:spacing w:before="480"/>
    </w:pPr>
  </w:style>
  <w:style w:type="paragraph" w:styleId="661">
    <w:name w:val="Heading 2"/>
    <w:basedOn w:val="658"/>
    <w:next w:val="658"/>
    <w:rPr>
      <w:b/>
      <w:sz w:val="36"/>
      <w:szCs w:val="36"/>
    </w:rPr>
    <w:pPr>
      <w:keepLines/>
      <w:keepNext/>
      <w:pageBreakBefore w:val="false"/>
      <w:spacing w:after="80" w:before="360"/>
    </w:pPr>
  </w:style>
  <w:style w:type="paragraph" w:styleId="662">
    <w:name w:val="Heading 3"/>
    <w:basedOn w:val="658"/>
    <w:next w:val="658"/>
    <w:rPr>
      <w:b/>
      <w:sz w:val="28"/>
      <w:szCs w:val="28"/>
    </w:rPr>
    <w:pPr>
      <w:keepLines/>
      <w:keepNext/>
      <w:pageBreakBefore w:val="false"/>
      <w:spacing w:after="80" w:before="280"/>
    </w:pPr>
  </w:style>
  <w:style w:type="paragraph" w:styleId="663">
    <w:name w:val="Heading 4"/>
    <w:basedOn w:val="658"/>
    <w:next w:val="658"/>
    <w:rPr>
      <w:b/>
      <w:sz w:val="24"/>
      <w:szCs w:val="24"/>
    </w:rPr>
    <w:pPr>
      <w:keepLines/>
      <w:keepNext/>
      <w:pageBreakBefore w:val="false"/>
      <w:spacing w:after="40" w:before="240"/>
    </w:pPr>
  </w:style>
  <w:style w:type="paragraph" w:styleId="664">
    <w:name w:val="Heading 5"/>
    <w:basedOn w:val="658"/>
    <w:next w:val="658"/>
    <w:rPr>
      <w:b/>
      <w:sz w:val="22"/>
      <w:szCs w:val="22"/>
    </w:rPr>
    <w:pPr>
      <w:keepLines/>
      <w:keepNext/>
      <w:pageBreakBefore w:val="false"/>
      <w:spacing w:after="40" w:before="220"/>
    </w:pPr>
  </w:style>
  <w:style w:type="paragraph" w:styleId="665">
    <w:name w:val="Heading 6"/>
    <w:basedOn w:val="658"/>
    <w:next w:val="658"/>
    <w:rPr>
      <w:b/>
      <w:sz w:val="20"/>
      <w:szCs w:val="20"/>
    </w:rPr>
    <w:pPr>
      <w:keepLines/>
      <w:keepNext/>
      <w:pageBreakBefore w:val="false"/>
      <w:spacing w:after="40" w:before="200"/>
    </w:pPr>
  </w:style>
  <w:style w:type="paragraph" w:styleId="666">
    <w:name w:val="Title"/>
    <w:basedOn w:val="658"/>
    <w:next w:val="658"/>
    <w:rPr>
      <w:b/>
      <w:sz w:val="72"/>
      <w:szCs w:val="72"/>
    </w:rPr>
    <w:pPr>
      <w:keepLines/>
      <w:keepNext/>
      <w:pageBreakBefore w:val="false"/>
      <w:spacing w:after="120" w:before="480"/>
    </w:pPr>
  </w:style>
  <w:style w:type="paragraph" w:styleId="667">
    <w:name w:val="Subtitle"/>
    <w:basedOn w:val="658"/>
    <w:next w:val="658"/>
    <w:rPr>
      <w:rFonts w:ascii="Georgia" w:hAnsi="Georgia" w:cs="Georgia" w:eastAsia="Georgia"/>
      <w:i/>
      <w:color w:val="666666"/>
      <w:sz w:val="48"/>
      <w:szCs w:val="48"/>
    </w:rPr>
    <w:pPr>
      <w:keepLines/>
      <w:keepNext/>
      <w:pageBreakBefore w:val="false"/>
      <w:spacing w:after="80" w:before="360"/>
    </w:pPr>
  </w:style>
  <w:style w:type="table" w:styleId="668">
    <w:name w:val="StGen0"/>
    <w:basedOn w:val="659"/>
    <w:pPr>
      <w:spacing w:after="0"/>
    </w:pPr>
    <w:tblPr>
      <w:tblStyleRowBandSize w:val="1"/>
      <w:tblStyleColBandSize w:val="1"/>
      <w:tblCellMar>
        <w:left w:w="108" w:type="dxa"/>
        <w:top w:w="0" w:type="dxa"/>
        <w:right w:w="108" w:type="dxa"/>
        <w:bottom w:w="0" w:type="dxa"/>
      </w:tblCellMar>
    </w:tblPr>
  </w:style>
  <w:style w:type="character" w:styleId="910" w:default="1">
    <w:name w:val="Default Paragraph Font"/>
    <w:uiPriority w:val="1"/>
    <w:semiHidden/>
    <w:unhideWhenUsed/>
  </w:style>
  <w:style w:type="numbering" w:styleId="91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