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ind w:firstLine="720"/>
        <w:rPr/>
      </w:pPr>
      <w:r w:rsidDel="00000000" w:rsidR="00000000" w:rsidRPr="00000000">
        <w:rPr>
          <w:rtl w:val="0"/>
        </w:rPr>
        <w:t xml:space="preserve">TP 1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Threads en Java : premiers pas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numPr>
          <w:ilvl w:val="0"/>
          <w:numId w:val="4"/>
        </w:numPr>
        <w:ind w:left="307" w:hanging="30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 et exceptions</w:t>
      </w:r>
      <w:r w:rsidDel="00000000" w:rsidR="00000000" w:rsidRPr="00000000">
        <w:rPr>
          <w:rFonts w:ascii="Palatino" w:cs="Palatino" w:eastAsia="Palatino" w:hAnsi="Palatino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27" w:right="0" w:hanging="36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un nouveau projet, créer une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Activite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implémente l’interface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Runnable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qui a pour comportement (méthode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d’afficher l’identifiant du </w:t>
      </w:r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 lequel elle s’exécute.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27" w:right="0" w:hanging="36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une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ayant une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lance 5 </w:t>
      </w:r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chacun exécutant une instance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Activité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 exécuter le programme.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27" w:right="0" w:hanging="36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la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Activite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qu’elle fasse appel à une autre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m()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qui a son tour appelle une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n()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qui « simule » une erreur  donnant lieu à une exception (division par zéro ou accès à un pointeur null) . Essayez le programme sans traiter l’exception dans la fonction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27" w:right="0" w:hanging="36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L’exception sera maintenant traitée par un bloc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try/catch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dans la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affichant l’identifiant du </w:t>
      </w:r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courant et la pile d’appel au moment de l’erreur. Essayez le programme à nouveau.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27" w:right="0" w:hanging="36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une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MonException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dérive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java.lang.Exception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Modifier la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Activite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qu’elle fasse appel à une autre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f()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soulève une exception de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MonException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aléatoirement avec une probabilité de 0.2 (voir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java.lang.Math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 vous le verrez, le compilateur Java vous obligera alors de déclarer que la fonction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peut soulever l’exception (clause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et de traiter l’exception dans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1"/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" w:right="0" w:hanging="30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de threads : BallWorld</w:t>
      </w:r>
    </w:p>
    <w:p w:rsidR="00000000" w:rsidDel="00000000" w:rsidP="00000000" w:rsidRDefault="00000000" w:rsidRPr="00000000" w14:paraId="0000000D">
      <w:pPr>
        <w:pageBreakBefore w:val="0"/>
        <w:spacing w:before="120" w:lineRule="auto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Nous allons commencer à partir d'un programme qui ouvre une fenêtre dans laquelle 4 balles colorées doivent bouger en rebondissant contre les murs.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eui0ygkf7fgd" w:id="0"/>
      <w:bookmarkEnd w:id="0"/>
      <w:r w:rsidDel="00000000" w:rsidR="00000000" w:rsidRPr="00000000">
        <w:rPr>
          <w:rtl w:val="0"/>
        </w:rPr>
        <w:t xml:space="preserve">Programme initial </w:t>
      </w:r>
    </w:p>
    <w:p w:rsidR="00000000" w:rsidDel="00000000" w:rsidP="00000000" w:rsidRDefault="00000000" w:rsidRPr="00000000" w14:paraId="0000000F">
      <w:pPr>
        <w:pageBreakBefore w:val="0"/>
        <w:spacing w:before="120" w:lineRule="auto"/>
        <w:jc w:val="both"/>
        <w:rPr>
          <w:rFonts w:ascii="Palatino" w:cs="Palatino" w:eastAsia="Palatino" w:hAnsi="Palatino"/>
        </w:rPr>
      </w:pPr>
      <w:hyperlink r:id="rId6">
        <w:r w:rsidDel="00000000" w:rsidR="00000000" w:rsidRPr="00000000">
          <w:rPr>
            <w:rFonts w:ascii="Palatino" w:cs="Palatino" w:eastAsia="Palatino" w:hAnsi="Palatino"/>
            <w:rtl w:val="0"/>
          </w:rPr>
          <w:t xml:space="preserve">Télécharger 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BallWorld.zip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dans votre répertoire de travail et décompressez le fichier. Vous y trouverez trois classes 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2" w:before="2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Ball.java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Une instance de cette classe est une balle, qui vit dans 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BallWorld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La balle a la capacité de se dessiner (avec la méthode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) dans un contexte graphique. En outre, à la création (dans son constructeur), la balle s'enregistre elle-même dans le monde où elle habite en appelant la méthode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BallWorld.addBall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2" w:before="2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BallWorld.java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Une instance de cette classe est un monde, qui peut contenir plusieurs balles, stockés dans 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Un monde est une sous-classe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JPanel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la classe Swing utilisée comme surface de dessin. Par conséquent, le monde peut se dessiner (méthode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paintComponent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) en demandant à toutes ses balles de se dessiner.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after="2" w:before="2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BallsApp.java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Cette classe contient la méthode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, qui crée un monde et y insère 4 balles.</w:t>
      </w:r>
    </w:p>
    <w:p w:rsidR="00000000" w:rsidDel="00000000" w:rsidP="00000000" w:rsidRDefault="00000000" w:rsidRPr="00000000" w14:paraId="00000013">
      <w:pPr>
        <w:pageBreakBefore w:val="0"/>
        <w:spacing w:before="120" w:lineRule="auto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Compiler et exécuter le programme: </w:t>
      </w:r>
    </w:p>
    <w:p w:rsidR="00000000" w:rsidDel="00000000" w:rsidP="00000000" w:rsidRDefault="00000000" w:rsidRPr="00000000" w14:paraId="00000014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" w:before="2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javac *.java  </w:t>
      </w:r>
    </w:p>
    <w:p w:rsidR="00000000" w:rsidDel="00000000" w:rsidP="00000000" w:rsidRDefault="00000000" w:rsidRPr="00000000" w14:paraId="00000015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" w:before="2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java BallsApp</w:t>
      </w:r>
    </w:p>
    <w:p w:rsidR="00000000" w:rsidDel="00000000" w:rsidP="00000000" w:rsidRDefault="00000000" w:rsidRPr="00000000" w14:paraId="00000016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20" w:lineRule="auto"/>
        <w:jc w:val="both"/>
        <w:rPr>
          <w:rFonts w:ascii="Palatino" w:cs="Palatino" w:eastAsia="Palatino" w:hAnsi="Palatino"/>
          <w:b w:val="1"/>
        </w:rPr>
      </w:pPr>
      <w:r w:rsidDel="00000000" w:rsidR="00000000" w:rsidRPr="00000000">
        <w:rPr>
          <w:rFonts w:ascii="Palatino" w:cs="Palatino" w:eastAsia="Palatino" w:hAnsi="Palatino"/>
          <w:b w:val="1"/>
          <w:rtl w:val="0"/>
        </w:rPr>
        <w:t xml:space="preserve">Regardez bien le code des classes et assurez-vous que vous le comprenez.</w:t>
      </w:r>
    </w:p>
    <w:p w:rsidR="00000000" w:rsidDel="00000000" w:rsidP="00000000" w:rsidRDefault="00000000" w:rsidRPr="00000000" w14:paraId="00000017">
      <w:pPr>
        <w:pageBreakBefore w:val="0"/>
        <w:spacing w:before="12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Vous pouvez créer un projet dans l’IDE de votre choix (e.g., Eclipse) pour la suite de cet exercice.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nz1803dpv73k" w:id="1"/>
      <w:bookmarkEnd w:id="1"/>
      <w:r w:rsidDel="00000000" w:rsidR="00000000" w:rsidRPr="00000000">
        <w:rPr>
          <w:sz w:val="24"/>
          <w:szCs w:val="24"/>
          <w:rtl w:val="0"/>
        </w:rPr>
        <w:t xml:space="preserve">Exercice : Faire bouger les balles </w:t>
      </w:r>
    </w:p>
    <w:p w:rsidR="00000000" w:rsidDel="00000000" w:rsidP="00000000" w:rsidRDefault="00000000" w:rsidRPr="00000000" w14:paraId="00000019">
      <w:pPr>
        <w:pageBreakBefore w:val="0"/>
        <w:spacing w:before="120" w:lineRule="auto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Comme vous constatez, les balles ne bougent pas encore. Votre première tâche est de les faire bouger indépendamment les unes des autres. Pour cela, vous allez devoir convertir  la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en une sous-classe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et définir sa méthode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 comme une boucle infinie où le ballon met à jour sa position puis se met en sommeil pendant une période égale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period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spacing w:before="120" w:lineRule="auto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" w:right="0" w:hanging="30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Propagation des opérations sur la mémoire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Lire attentivement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puis compiler et exécuter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 programme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ThreadTest1.java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joint.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0" w:right="0" w:hanging="24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Répéter l’exécution plusieurs fois. Que constatez vous 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0" w:right="0" w:hanging="24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le mot clé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volatile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à la déclaration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Que constatez vous 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" w:right="0" w:hanging="30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Exclusion mutuelle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Lire attentivement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puis compiler et exécuter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 programme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ThreadTest2.java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joint.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0" w:right="0" w:hanging="24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Répéter l’exécution plusieurs fois. Que constatez vous 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0" w:right="0" w:hanging="24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volatile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à la  déclaration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Que constatez vous 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0" w:right="0" w:hanging="240"/>
        <w:jc w:val="both"/>
        <w:rPr>
          <w:rFonts w:ascii="Palatino" w:cs="Palatino" w:eastAsia="Palatino" w:hAnsi="Palatin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Trouver un moyen de corriger ce programme en utilisant la primitive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synchronized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ind w:left="3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before="120" w:lineRule="auto"/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Courier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20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M4102C Programmation répartie - Iulian Ober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8" w:val="single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S4 - DUT Informatique - Blagnac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40" w:hanging="24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600" w:hanging="24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960" w:hanging="24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20" w:hanging="24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1680" w:hanging="24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040" w:hanging="24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400" w:hanging="24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760" w:hanging="24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120" w:hanging="24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40" w:hanging="24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600" w:hanging="24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960" w:hanging="24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20" w:hanging="24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1680" w:hanging="24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040" w:hanging="24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400" w:hanging="24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760" w:hanging="24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120" w:hanging="24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07" w:hanging="30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27" w:hanging="30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1747" w:hanging="307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2467" w:hanging="307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3187" w:hanging="307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3907" w:hanging="307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4627" w:hanging="307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5347" w:hanging="306.9999999999991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6067" w:hanging="307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2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etud.iut-blagnac.fr/mod/resource/view.php?id=519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