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2023-01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tbl>
      <w:tblPr/>
      <w:tblGrid>
        <w:gridCol w:w="1829"/>
        <w:gridCol w:w="3690"/>
      </w:tblGrid>
      <w:tr>
        <w:trPr>
          <w:trHeight w:val="1" w:hRule="atLeast"/>
          <w:jc w:val="center"/>
        </w:trPr>
        <w:tc>
          <w:tcPr>
            <w:tcW w:w="1829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Professor:</w:t>
            </w:r>
          </w:p>
        </w:tc>
        <w:tc>
          <w:tcPr>
            <w:tcW w:w="369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RADAMÉS PEREIRA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8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8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Atributos de uma boa especificação de Projeto de Software:</w:t>
      </w:r>
    </w:p>
    <w:p>
      <w:pPr>
        <w:suppressAutoHyphens w:val="true"/>
        <w:spacing w:before="0" w:after="0" w:line="240"/>
        <w:ind w:right="0" w:left="536" w:firstLine="0"/>
        <w:jc w:val="left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0" w:line="240"/>
        <w:ind w:right="0" w:left="1256" w:hanging="360"/>
        <w:jc w:val="left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Clareza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128" w:after="0" w:line="240"/>
        <w:ind w:right="0" w:left="1256" w:hanging="360"/>
        <w:jc w:val="left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Não Ambígua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128" w:after="0" w:line="240"/>
        <w:ind w:right="0" w:left="1256" w:hanging="360"/>
        <w:jc w:val="left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Completa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128" w:after="0" w:line="240"/>
        <w:ind w:right="0" w:left="1256" w:hanging="360"/>
        <w:jc w:val="left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Simples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128" w:after="0" w:line="240"/>
        <w:ind w:right="0" w:left="1256" w:hanging="360"/>
        <w:jc w:val="left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Bem escrita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UNIVERSIDADE COMUNITÁRIA REGIONAL DE CHAPECÓ - UNOCHAPECÓ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ÁREA DE CIÊNCIAS EXATAS E AMBIENTAIS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SISTEMAS DE INFORMAÇÃO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Título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40"/>
          <w:shd w:fill="auto" w:val="clear"/>
        </w:rPr>
        <w:t xml:space="preserve">...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720" w:leader="none"/>
          <w:tab w:val="left" w:pos="1418" w:leader="none"/>
          <w:tab w:val="left" w:pos="6096" w:leader="none"/>
        </w:tabs>
        <w:suppressAutoHyphens w:val="true"/>
        <w:spacing w:before="0" w:after="0" w:line="240"/>
        <w:ind w:right="0" w:left="993" w:hanging="99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1418" w:leader="none"/>
          <w:tab w:val="left" w:pos="6096" w:leader="none"/>
        </w:tabs>
        <w:suppressAutoHyphens w:val="true"/>
        <w:spacing w:before="0" w:after="0" w:line="240"/>
        <w:ind w:right="0" w:left="993" w:hanging="99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1418" w:leader="none"/>
          <w:tab w:val="left" w:pos="6096" w:leader="none"/>
        </w:tabs>
        <w:suppressAutoHyphens w:val="true"/>
        <w:spacing w:before="0" w:after="0" w:line="240"/>
        <w:ind w:right="0" w:left="993" w:hanging="99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1418" w:leader="none"/>
          <w:tab w:val="left" w:pos="6096" w:leader="none"/>
        </w:tabs>
        <w:suppressAutoHyphens w:val="true"/>
        <w:spacing w:before="0" w:after="0" w:line="240"/>
        <w:ind w:right="0" w:left="993" w:hanging="993"/>
        <w:jc w:val="left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Equipe:</w:t>
        <w:tab/>
        <w:tab/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  <w:t xml:space="preserve">...</w:t>
        <w:tab/>
      </w:r>
    </w:p>
    <w:p>
      <w:pPr>
        <w:tabs>
          <w:tab w:val="left" w:pos="720" w:leader="none"/>
          <w:tab w:val="left" w:pos="1418" w:leader="none"/>
          <w:tab w:val="left" w:pos="6096" w:leader="none"/>
        </w:tabs>
        <w:suppressAutoHyphens w:val="true"/>
        <w:spacing w:before="0" w:after="0" w:line="240"/>
        <w:ind w:right="0" w:left="993" w:hanging="993"/>
        <w:jc w:val="left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  <w:tab/>
        <w:tab/>
        <w:t xml:space="preserve">...</w:t>
        <w:tab/>
      </w:r>
    </w:p>
    <w:p>
      <w:pPr>
        <w:tabs>
          <w:tab w:val="left" w:pos="720" w:leader="none"/>
          <w:tab w:val="left" w:pos="1418" w:leader="none"/>
          <w:tab w:val="left" w:pos="6096" w:leader="none"/>
        </w:tabs>
        <w:suppressAutoHyphens w:val="true"/>
        <w:spacing w:before="0" w:after="0" w:line="240"/>
        <w:ind w:right="0" w:left="993" w:hanging="993"/>
        <w:jc w:val="left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  <w:tab/>
        <w:tab/>
        <w:t xml:space="preserve">…</w:t>
      </w:r>
    </w:p>
    <w:p>
      <w:pPr>
        <w:tabs>
          <w:tab w:val="left" w:pos="720" w:leader="none"/>
          <w:tab w:val="left" w:pos="1418" w:leader="none"/>
          <w:tab w:val="left" w:pos="6096" w:leader="none"/>
        </w:tabs>
        <w:suppressAutoHyphens w:val="true"/>
        <w:spacing w:before="0" w:after="0" w:line="240"/>
        <w:ind w:right="0" w:left="993" w:hanging="99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1418" w:leader="none"/>
          <w:tab w:val="left" w:pos="6096" w:leader="none"/>
        </w:tabs>
        <w:suppressAutoHyphens w:val="true"/>
        <w:spacing w:before="0" w:after="0" w:line="240"/>
        <w:ind w:right="0" w:left="993" w:hanging="99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Introdução</w:t>
      </w:r>
    </w:p>
    <w:p>
      <w:pPr>
        <w:keepNext w:val="true"/>
        <w:numPr>
          <w:ilvl w:val="0"/>
          <w:numId w:val="18"/>
        </w:numPr>
        <w:tabs>
          <w:tab w:val="left" w:pos="0" w:leader="none"/>
        </w:tabs>
        <w:suppressAutoHyphens w:val="true"/>
        <w:spacing w:before="240" w:after="6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Resumo do Projeto</w:t>
      </w:r>
    </w:p>
    <w:p>
      <w:pPr>
        <w:suppressAutoHyphens w:val="true"/>
        <w:spacing w:before="0" w:after="0" w:line="240"/>
        <w:ind w:right="0" w:left="5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Descreve-se aqui o sistema a ser desenvolvido</w:t>
      </w:r>
    </w:p>
    <w:p>
      <w:pPr>
        <w:suppressAutoHyphens w:val="true"/>
        <w:spacing w:before="0" w:after="0" w:line="240"/>
        <w:ind w:right="0" w:left="5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20"/>
        </w:numPr>
        <w:tabs>
          <w:tab w:val="left" w:pos="0" w:leader="none"/>
        </w:tabs>
        <w:suppressAutoHyphens w:val="true"/>
        <w:spacing w:before="240" w:after="6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Plataforma de desenvolvimento</w:t>
      </w:r>
    </w:p>
    <w:p>
      <w:pPr>
        <w:suppressAutoHyphens w:val="true"/>
        <w:spacing w:before="0" w:after="0" w:line="240"/>
        <w:ind w:right="0" w:left="5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Descreve-se aqui uma primeira visão das tecnologias para desenvolvimento do projeto de software.</w:t>
      </w:r>
    </w:p>
    <w:p>
      <w:pPr>
        <w:keepNext w:val="true"/>
        <w:numPr>
          <w:ilvl w:val="0"/>
          <w:numId w:val="22"/>
        </w:numPr>
        <w:tabs>
          <w:tab w:val="left" w:pos="0" w:leader="none"/>
        </w:tabs>
        <w:suppressAutoHyphens w:val="true"/>
        <w:spacing w:before="240" w:after="6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Plataforma de operação</w:t>
      </w:r>
    </w:p>
    <w:p>
      <w:pPr>
        <w:suppressAutoHyphens w:val="true"/>
        <w:spacing w:before="0" w:after="0" w:line="240"/>
        <w:ind w:right="0" w:left="0" w:firstLine="57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Descreve-se aqui uma primeira visão das tecnologias para operacionalização.</w:t>
      </w:r>
    </w:p>
    <w:p>
      <w:pPr>
        <w:keepNext w:val="true"/>
        <w:numPr>
          <w:ilvl w:val="0"/>
          <w:numId w:val="24"/>
        </w:numPr>
        <w:tabs>
          <w:tab w:val="left" w:pos="0" w:leader="none"/>
        </w:tabs>
        <w:suppressAutoHyphens w:val="true"/>
        <w:spacing w:before="240" w:after="6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Definições e siglas</w:t>
      </w:r>
    </w:p>
    <w:p>
      <w:pPr>
        <w:suppressAutoHyphens w:val="true"/>
        <w:spacing w:before="0" w:after="0" w:line="240"/>
        <w:ind w:right="0" w:left="5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Descreve-se aqui a definição de todas as siglas, abreviações e termos usados.</w:t>
      </w:r>
    </w:p>
    <w:p>
      <w:pPr>
        <w:keepNext w:val="true"/>
        <w:numPr>
          <w:ilvl w:val="0"/>
          <w:numId w:val="26"/>
        </w:numPr>
        <w:tabs>
          <w:tab w:val="left" w:pos="0" w:leader="none"/>
        </w:tabs>
        <w:suppressAutoHyphens w:val="true"/>
        <w:spacing w:before="240" w:after="6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Perspectiva do produto</w:t>
      </w:r>
    </w:p>
    <w:p>
      <w:pPr>
        <w:keepNext w:val="true"/>
        <w:numPr>
          <w:ilvl w:val="0"/>
          <w:numId w:val="26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Modos de operação</w:t>
      </w:r>
    </w:p>
    <w:p>
      <w:pPr>
        <w:keepNext w:val="true"/>
        <w:suppressAutoHyphens w:val="true"/>
        <w:spacing w:before="240" w:after="6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Identificam-se aqui os modos requeridos de operação, tais como: Back-End-Front-End, Móvel, Stand-Alone, ...</w:t>
      </w:r>
    </w:p>
    <w:p>
      <w:pPr>
        <w:keepNext w:val="true"/>
        <w:numPr>
          <w:ilvl w:val="0"/>
          <w:numId w:val="29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Requisitos de adaptação ao ambiente</w:t>
      </w:r>
    </w:p>
    <w:p>
      <w:pPr>
        <w:suppressAutoHyphens w:val="true"/>
        <w:spacing w:before="0" w:after="0" w:line="240"/>
        <w:ind w:right="0" w:left="0" w:firstLine="57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Definem-se aqui possíveis requisitos de adaptação do produto aos ambientes particulares onde ele será implantado. Por exemplo, parâmetros e métodos de configuração requeridos para ambientes específicos devem ser descritos aqui.</w:t>
      </w:r>
    </w:p>
    <w:p>
      <w:pPr>
        <w:suppressAutoHyphens w:val="true"/>
        <w:spacing w:before="0" w:after="0" w:line="240"/>
        <w:ind w:right="0" w:left="0" w:firstLine="57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36"/>
        <w:gridCol w:w="4542"/>
        <w:gridCol w:w="2916"/>
      </w:tblGrid>
      <w:tr>
        <w:trPr>
          <w:trHeight w:val="1" w:hRule="atLeast"/>
          <w:jc w:val="left"/>
        </w:trPr>
        <w:tc>
          <w:tcPr>
            <w:tcW w:w="1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Número de ordem</w:t>
            </w:r>
          </w:p>
        </w:tc>
        <w:tc>
          <w:tcPr>
            <w:tcW w:w="4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Requisito</w:t>
            </w:r>
          </w:p>
        </w:tc>
        <w:tc>
          <w:tcPr>
            <w:tcW w:w="2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Detalhes</w:t>
            </w:r>
          </w:p>
        </w:tc>
      </w:tr>
      <w:tr>
        <w:trPr>
          <w:trHeight w:val="1" w:hRule="atLeast"/>
          <w:jc w:val="left"/>
        </w:trPr>
        <w:tc>
          <w:tcPr>
            <w:tcW w:w="1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Configuração de ticket de venda e da Nota Fiscal Eletrônica</w:t>
            </w:r>
          </w:p>
        </w:tc>
        <w:tc>
          <w:tcPr>
            <w:tcW w:w="2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Configuração dos campos de formulário com interface responsiva.</w:t>
            </w:r>
          </w:p>
        </w:tc>
      </w:tr>
    </w:tbl>
    <w:p>
      <w:pPr>
        <w:suppressAutoHyphens w:val="true"/>
        <w:spacing w:before="0" w:after="0" w:line="240"/>
        <w:ind w:right="0" w:left="0" w:firstLine="57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39"/>
        </w:numPr>
        <w:tabs>
          <w:tab w:val="left" w:pos="0" w:leader="none"/>
        </w:tabs>
        <w:suppressAutoHyphens w:val="true"/>
        <w:spacing w:before="240" w:after="6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Funções do produto</w:t>
      </w:r>
    </w:p>
    <w:p>
      <w:pPr>
        <w:suppressAutoHyphens w:val="true"/>
        <w:spacing w:before="0" w:after="0" w:line="240"/>
        <w:ind w:right="0" w:left="0" w:firstLine="57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Identificam-se aqui as principais funções que o produto desempenhará, descrevendo de forma sintética o objetivo de cada uma.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Ref#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Função</w:t>
        <w:tab/>
        <w:tab/>
        <w:tab/>
        <w:tab/>
        <w:tab/>
        <w:t xml:space="preserve">       </w:t>
        <w:tab/>
        <w:t xml:space="preserve">Categoria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R1.1</w:t>
        <w:tab/>
        <w:t xml:space="preserve">Consulta a estoque e utilização de itens.</w:t>
        <w:tab/>
        <w:tab/>
        <w:t xml:space="preserve"> </w:t>
        <w:tab/>
        <w:t xml:space="preserve">       </w:t>
        <w:tab/>
        <w:t xml:space="preserve">   Oculto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R1.2</w:t>
        <w:tab/>
        <w:t xml:space="preserve">Registrar itens para compra.</w:t>
        <w:tab/>
        <w:tab/>
        <w:tab/>
        <w:t xml:space="preserve"> </w:t>
        <w:tab/>
        <w:t xml:space="preserve">       </w:t>
        <w:tab/>
        <w:t xml:space="preserve">   Evidente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R1.3</w:t>
        <w:tab/>
        <w:t xml:space="preserve">Registro de data de compra e previsão de chegada de itens.</w:t>
        <w:tab/>
        <w:t xml:space="preserve">      </w:t>
        <w:tab/>
        <w:t xml:space="preserve">   Evidente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R1.4    </w:t>
        <w:tab/>
        <w:t xml:space="preserve">Calcular valores de compra e negociação.</w:t>
        <w:tab/>
        <w:tab/>
        <w:tab/>
        <w:t xml:space="preserve">      </w:t>
        <w:tab/>
        <w:t xml:space="preserve">   Oculto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R1.5</w:t>
        <w:tab/>
        <w:t xml:space="preserve">Registrar saídas de itens de estoque por meio de código de leitor   </w:t>
        <w:tab/>
        <w:t xml:space="preserve">   Evidente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de código de barras.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R1.6</w:t>
        <w:tab/>
        <w:t xml:space="preserve">Cadastrar itens de acordo com o nome, tipo e funcionalidades.</w:t>
        <w:tab/>
        <w:t xml:space="preserve">     </w:t>
        <w:tab/>
        <w:t xml:space="preserve">   Oculto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R1.7</w:t>
        <w:tab/>
        <w:t xml:space="preserve">Sistema que garanta armazenamento e organização padrão.</w:t>
        <w:tab/>
        <w:t xml:space="preserve">     </w:t>
        <w:tab/>
        <w:t xml:space="preserve">   Oculto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R1.8 </w:t>
        <w:tab/>
        <w:t xml:space="preserve">Exibir quantidade de itens em estoque, assim como preço unitário </w:t>
        <w:tab/>
        <w:t xml:space="preserve">   Evidente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e total.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R1.9 </w:t>
        <w:tab/>
        <w:t xml:space="preserve">Ferramenta de consulta de ordens de serviço para produção. </w:t>
        <w:tab/>
        <w:t xml:space="preserve">       </w:t>
        <w:tab/>
        <w:t xml:space="preserve">   Oculto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R1.10 </w:t>
        <w:tab/>
        <w:t xml:space="preserve">Registrar andamento de produção (Iniciado, em andamento, concluído).   Evidente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R1.11 </w:t>
        <w:tab/>
        <w:t xml:space="preserve">Sistema de estimativa de prazos para entrega de produção. </w:t>
        <w:tab/>
        <w:t xml:space="preserve">                Evidente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R1.12 </w:t>
        <w:tab/>
        <w:t xml:space="preserve">Registro de implementações de politicas e procedimentos de </w:t>
        <w:tab/>
        <w:tab/>
        <w:t xml:space="preserve">  Oculto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garantia de qualidade.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R1.13 </w:t>
        <w:tab/>
        <w:t xml:space="preserve">Ferramenta de validação de analise de qualidade, seguindo um passo       Evidente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a passo padrão.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R1.14 </w:t>
        <w:tab/>
        <w:t xml:space="preserve">Registro de itens e quantidade disponíveis para venda. </w:t>
        <w:tab/>
        <w:tab/>
        <w:t xml:space="preserve">  Evidente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R1.15 </w:t>
        <w:tab/>
        <w:t xml:space="preserve">Consulta ao sistema de entrega de produção. </w:t>
        <w:tab/>
        <w:tab/>
        <w:tab/>
        <w:t xml:space="preserve">  Oculta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R1.16 </w:t>
        <w:tab/>
        <w:t xml:space="preserve">Registro de vendas a serem feitas, em andamento e vendas concluídas.    Evidente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R1.17 </w:t>
        <w:tab/>
        <w:t xml:space="preserve">Calcular o total de vendas efetivas, incluindo calculo de impostos e         Oculto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negociações.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R1.18 </w:t>
        <w:tab/>
        <w:t xml:space="preserve">Acesso a informações, contato e registro de empresas para venda e </w:t>
        <w:tab/>
        <w:t xml:space="preserve"> Oculto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distribuição.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keepNext w:val="true"/>
        <w:numPr>
          <w:ilvl w:val="0"/>
          <w:numId w:val="44"/>
        </w:numPr>
        <w:tabs>
          <w:tab w:val="left" w:pos="0" w:leader="none"/>
        </w:tabs>
        <w:suppressAutoHyphens w:val="true"/>
        <w:spacing w:before="240" w:after="6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Características dos usuários</w:t>
      </w:r>
    </w:p>
    <w:p>
      <w:pPr>
        <w:suppressAutoHyphens w:val="true"/>
        <w:spacing w:before="0" w:after="0" w:line="240"/>
        <w:ind w:right="0" w:left="0" w:firstLine="57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>
      <w:pPr>
        <w:keepNext w:val="true"/>
        <w:numPr>
          <w:ilvl w:val="0"/>
          <w:numId w:val="46"/>
        </w:numPr>
        <w:tabs>
          <w:tab w:val="left" w:pos="0" w:leader="none"/>
        </w:tabs>
        <w:suppressAutoHyphens w:val="true"/>
        <w:spacing w:before="240" w:after="6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Restrições</w:t>
      </w:r>
    </w:p>
    <w:p>
      <w:pPr>
        <w:suppressAutoHyphens w:val="true"/>
        <w:spacing w:before="0" w:after="0" w:line="240"/>
        <w:ind w:right="0" w:left="5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Descrevem-se aqui aspectos técnicos e gerenciais que possam limitar as opções dos desenvolvedores, tais como restrições legais.</w:t>
      </w:r>
    </w:p>
    <w:p>
      <w:pPr>
        <w:keepNext w:val="true"/>
        <w:numPr>
          <w:ilvl w:val="0"/>
          <w:numId w:val="48"/>
        </w:numPr>
        <w:tabs>
          <w:tab w:val="left" w:pos="0" w:leader="none"/>
        </w:tabs>
        <w:suppressAutoHyphens w:val="true"/>
        <w:spacing w:before="240" w:after="6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Hipóteses de trabalho</w:t>
      </w:r>
    </w:p>
    <w:p>
      <w:pPr>
        <w:suppressAutoHyphens w:val="true"/>
        <w:spacing w:before="0" w:after="0" w:line="240"/>
        <w:ind w:right="0" w:left="0" w:firstLine="57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Requisitos específicos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Interfaces externas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Visão geral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VIS]AO GERAL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Registrar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itens com compras a serem feitas, compras em andamento e concluída,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assim como datas e previsão de chegada dos itens a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empresa.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-Calcular valores de compra e negociação.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-Consultar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estoque e utilização dos itens.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-Registrar saídas de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itens de estoque por meio de código de leitor de código de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barras.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-Cadastrar itens de acordo com nome, tipo e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funcionalidades.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-Sistema que garanta armazenamento e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organização padrão, assim como garantia de busca efetiva no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sistema.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-Exibir quantidade de itens em estoque, assim como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preço unitário e total.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-Ferramenta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 consulta de ordens de serviço para produção.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-Registrar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andamento de produção (Iniciado, em andamento, concluído).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Sistema de estimativa de prazos para entrega de produção.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-Registro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 implementações de politicas e procedimentos de garantia de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qualidade.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-Ferramenta de validação de analise de qualidade,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seguindo um passo a passo padrão.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Registro de itens e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quantidade disponíveis para venda.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Consulta ao sistema de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entrega de produção.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-Registro de vendas a serem feitas,  em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andamento e vendas concluídas.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-Calcular o total de vendas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efetivas, incluindo calculo de impostos e negociações.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-Acesso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informações, contato e registro de empresas vinculadas a venda e</w:t>
      </w:r>
    </w:p>
    <w:p>
      <w:pPr>
        <w:keepNext w:val="tru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distribuição dos produtos.</w:t>
      </w:r>
    </w:p>
    <w:p>
      <w:pPr>
        <w:keepNext w:val="true"/>
        <w:tabs>
          <w:tab w:val="left" w:pos="0" w:leader="none"/>
        </w:tabs>
        <w:suppressAutoHyphens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numPr>
          <w:ilvl w:val="0"/>
          <w:numId w:val="54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Requisitos para interfaces gráficas de usuário</w:t>
      </w:r>
    </w:p>
    <w:p>
      <w:pPr>
        <w:suppressAutoHyphens w:val="true"/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Sugere-se, no caso de interfaces gráficas, a inclusão dos seguintes elementos:</w:t>
      </w:r>
    </w:p>
    <w:p>
      <w:pPr>
        <w:numPr>
          <w:ilvl w:val="0"/>
          <w:numId w:val="56"/>
        </w:numPr>
        <w:tabs>
          <w:tab w:val="left" w:pos="0" w:leader="none"/>
        </w:tabs>
        <w:suppressAutoHyphens w:val="true"/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Um esboço do layout gráfico sugerido para a interface;</w:t>
      </w:r>
    </w:p>
    <w:p>
      <w:pPr>
        <w:numPr>
          <w:ilvl w:val="0"/>
          <w:numId w:val="56"/>
        </w:numPr>
        <w:tabs>
          <w:tab w:val="left" w:pos="0" w:leader="none"/>
        </w:tabs>
        <w:suppressAutoHyphens w:val="true"/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Uma descrição dos relacionamentos com outras interfaces;</w:t>
      </w:r>
    </w:p>
    <w:p>
      <w:pPr>
        <w:numPr>
          <w:ilvl w:val="0"/>
          <w:numId w:val="56"/>
        </w:numPr>
        <w:tabs>
          <w:tab w:val="left" w:pos="0" w:leader="none"/>
        </w:tabs>
        <w:suppressAutoHyphens w:val="true"/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Um diagrama de estados/atividades, caso necessário para melhor entender-se o comportamento requerido da interface;</w:t>
      </w:r>
    </w:p>
    <w:p>
      <w:pPr>
        <w:numPr>
          <w:ilvl w:val="0"/>
          <w:numId w:val="56"/>
        </w:numPr>
        <w:tabs>
          <w:tab w:val="left" w:pos="0" w:leader="none"/>
        </w:tabs>
        <w:suppressAutoHyphens w:val="true"/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Uma lista dos campos de dados da interface;</w:t>
      </w:r>
    </w:p>
    <w:p>
      <w:pPr>
        <w:numPr>
          <w:ilvl w:val="0"/>
          <w:numId w:val="56"/>
        </w:numPr>
        <w:tabs>
          <w:tab w:val="left" w:pos="0" w:leader="none"/>
        </w:tabs>
        <w:suppressAutoHyphens w:val="true"/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Uma lista dos comandos da interface;</w:t>
      </w:r>
    </w:p>
    <w:p>
      <w:pPr>
        <w:numPr>
          <w:ilvl w:val="0"/>
          <w:numId w:val="56"/>
        </w:numPr>
        <w:tabs>
          <w:tab w:val="left" w:pos="0" w:leader="none"/>
        </w:tabs>
        <w:suppressAutoHyphens w:val="true"/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BPM;</w:t>
      </w:r>
    </w:p>
    <w:p>
      <w:p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8"/>
        </w:numPr>
        <w:tabs>
          <w:tab w:val="left" w:pos="0" w:leader="none"/>
        </w:tabs>
        <w:suppressAutoHyphens w:val="true"/>
        <w:spacing w:before="240" w:after="6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Requisitos funcionais</w:t>
      </w:r>
    </w:p>
    <w:p>
      <w:pPr>
        <w:keepNext w:val="true"/>
        <w:numPr>
          <w:ilvl w:val="0"/>
          <w:numId w:val="58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Diagramas de casos de uso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Caso de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uso:    Prestação de contas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Atores:    Gerente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financeiro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Tipo:         Primário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essencial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Descrição:    A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prestação de contas ira abrangir todos os custos que a Delicia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Gourmet vai ter             durante todos os seus dias de atendimento. A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prestação de contas irá envolver os             custos com a compra de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mercadorias, valores gastos com luz, água, funcionários,         custos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 transportes e veículos da empresa, além de custos variados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(viagem,             reuniões, etc).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Finalidade:    Prestar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contas da empresa Delicias Gourmet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Referencias:    Funções: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R1.10, R2.1, R2.10,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R2.7, 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Caso de uso: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Entrega de compras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Atores:    Gerente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financeiro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Tipo:         Primário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essencial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Descrição:    A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entrega de compras será realizada após os clientes selecionarem os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itens que os         mesmos desejam levar e que após a compra não possuem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uma forma de leva-los para         sua residencia. A entrega deve ser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comprada no momento da compra, onde, o cliente         fara o pagamento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somente uma vez e não terá despesas adicionais  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Finalidade:    Entrega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dos produtos a domicilio.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Referencias:    Funções: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R1.4,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R1.5, R1.6, R1.7, R2.3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-----------------------------------------------------------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-----------------------------------------------------------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-----------------------------------------------------------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@startuml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left to right direction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scale 1.2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skinparam ArrowColor Black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skinparam BackgroundColor #White/LightGrey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skinparam actor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BorderColor Black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BackgroundColor&lt;&lt;author&gt;&gt; Tomato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BackgroundColor&lt;&lt;assignee&gt;&gt; DeepSkyBlue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skinparam control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BackgroundColor Tomato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BorderColor Black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skinparam rectangle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BackgroundColor #MistyRose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BackgroundColor&lt;&lt;project&gt;&gt; PHYSICAL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BackgroundColor&lt;&lt;subproject&gt;&gt; PaleGreen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BackgroundColor&lt;&lt;group&gt;&gt; Thistle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BackgroundColor&lt;&lt;property&gt;&gt; LightBlue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skinparam file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BackgroundColor&lt;&lt;&gt;&gt; LightGreen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actor "Gerente Geral" &lt;&lt;Rogerio&gt;&gt; as pm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actor "Gerente de caixa" &lt;&lt;Prof Radames&gt;&gt; as Developer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file "  DELICIAS GOURMET" &lt;&lt;Restaurante&gt;&gt; as todo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rectangle "vendas" &lt;&lt;Eduardo&gt;&gt; as tnt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rectangle Analista &lt;&lt;João&gt;&gt;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rectangle Estocadora &lt;&lt;Maria&gt;&gt;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rectangle Encarregado &lt;&lt;Geremias&gt;&gt;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rectangle Função1 &lt;&lt;Supervisionar equipe responsável pelo estoque e organização.&gt;&gt;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Rectangle Função2 &lt;&lt;nívelar itens do estoque&gt;&gt;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Rectangle Função3 &lt;&lt;Planejar organização da produção&gt;&gt;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Rectangle Função4 &lt;&lt;Supervisionar a equipe de produção&gt;&gt;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Rectangle Função5 &lt;&lt;Gerenciar processos de produção&gt;&gt;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Rectangle Função6 &lt;&lt;Desenvolver e implementar politicas e procedimentos de garantia de qualidade&gt;&gt;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Rectangle Função7 &lt;&lt;Realizar processos avaliativos de garantia de qualidade&gt;&gt;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Rectangle Função8 &lt;&lt;Desenvolver estratégias de venda e distribuição&gt;&gt;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Rectangle Função9 &lt;&lt;Gerenciar recursos para alavancar compras&gt;&gt;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Rectangle Função10 &lt;&lt;Administrar a distribuição de produtos&gt;&gt;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package "Gerente geral"{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usecase "Mandar em todos" as MT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package "Gerente de caixa"{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usecase "Cuidar dos funcionários em geral" as MQT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pm -- MT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Developer -- MQT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todo --&gt; pm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todo --&gt; Developer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todo --&gt; tnt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todo --&gt; Analista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todo --&gt; Estocadora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todo --&gt; Encarregado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Maria -- Função2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Maria -- Função1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Geremias -- Função3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Geremias -- Função4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Geremias -- Função5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João -- Função6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João -- Função7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Eduardo -- Função8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Eduardo -- Função9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Eduardo -- Função10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tnt -- Eduardo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Analista -- João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Estocadora -- Maria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Encarregado -- Geremias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MQT --&gt; Eduardo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MQT --&gt; João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MQT --&gt; Maria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MQT --&gt; Geremias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@enduml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@startuml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 Restaurante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- nome: Delicias Gourmet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- endereço: Avenida getulio pinépolis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- telefone: 80028922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 Gerente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- Salario: R$ 7500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+ Funções administrativas: Não deixar o Delicias Gourmet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virar um restaurante de esquina qualquer.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+ Funções sociais: Passar sempre uma boa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impressão e atrair novos clientes.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Package "Funcionários"{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 Encarregado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- Salario 5400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-Fuções: Não deixar que os setores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virem uma zona.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 Estocador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- turno: string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+ getTurno(): string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+ setTurno(turno: string): void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package "Cozinha" {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 "Chefe De Cozinha"{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-salario: 4150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Funções: Gerenciar os cozinheiros e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formular o cardapio juntamente com a nutricionista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 "Nutricionista"{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-salario: 3500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Funções: Escolher as melhores opções de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cardápio.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 "Cozinheiros"{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-salario: 1350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Funções: Fazer a comida.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 "Garçom"{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-salario: 1350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Funções: Levar a comida até as pessoas.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Package "Atendentes"{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 "Barman"{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-salario: 1350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-Função: Proporcionar uma ótima experiencia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 bebidas em geral.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 "Recepcionista"{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-salario: 1350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-Função: Direcionar os clientes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para o local reservado.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 "Atendente de caixa"{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-salario: 1350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-Função: Cobrar os clientes na saida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"Chefe De Cozinha" -- Garçom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"Chefe De Cozinha" -- Cozinheiros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"Chefe De Cozinha" -- Nutricionista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Encarregado --&gt; "Chefe De Cozinha"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Encarregado --&gt; Atendentes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Restaurante --  Gerente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Gerente --&gt; Encarregado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@enduml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67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Fluxos dos casos de uso</w:t>
      </w:r>
    </w:p>
    <w:p>
      <w:pPr>
        <w:numPr>
          <w:ilvl w:val="0"/>
          <w:numId w:val="67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Pré-condições para a realização do caso de uso;</w:t>
      </w:r>
    </w:p>
    <w:p>
      <w:pPr>
        <w:numPr>
          <w:ilvl w:val="0"/>
          <w:numId w:val="67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Fluxo principal do caso de uso (sucesso), descrito na forma de uma sequência de passos;</w:t>
      </w:r>
    </w:p>
    <w:p>
      <w:pPr>
        <w:numPr>
          <w:ilvl w:val="0"/>
          <w:numId w:val="67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Fluxos alternativos do caso de uso;</w:t>
      </w:r>
    </w:p>
    <w:p>
      <w:pPr>
        <w:numPr>
          <w:ilvl w:val="0"/>
          <w:numId w:val="67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Descrições mais formais, como diagramas de estado ou de atividade, se a complexidade do caso de uso exigir;</w:t>
      </w:r>
    </w:p>
    <w:p>
      <w:pPr>
        <w:numPr>
          <w:ilvl w:val="0"/>
          <w:numId w:val="67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Observações.</w:t>
      </w:r>
    </w:p>
    <w:p>
      <w:p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9739" w:dyaOrig="5487">
          <v:rect xmlns:o="urn:schemas-microsoft-com:office:office" xmlns:v="urn:schemas-microsoft-com:vml" id="rectole0000000000" style="width:486.950000pt;height:274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</w:t>
      </w:r>
    </w:p>
    <w:p>
      <w:p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503" w:dyaOrig="5345">
          <v:rect xmlns:o="urn:schemas-microsoft-com:office:office" xmlns:v="urn:schemas-microsoft-com:vml" id="rectole0000000001" style="width:425.150000pt;height:267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70"/>
        </w:numPr>
        <w:tabs>
          <w:tab w:val="left" w:pos="0" w:leader="none"/>
        </w:tabs>
        <w:suppressAutoHyphens w:val="true"/>
        <w:spacing w:before="240" w:after="6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Requisitos não-funcionais</w:t>
      </w:r>
    </w:p>
    <w:p>
      <w:pPr>
        <w:keepNext w:val="true"/>
        <w:numPr>
          <w:ilvl w:val="0"/>
          <w:numId w:val="7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Requisitos de desempenho</w:t>
      </w:r>
    </w:p>
    <w:p>
      <w:pPr>
        <w:suppressAutoHyphens w:val="true"/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Requisitos de desempenho devem ser especificados de forma quantitativa e mensurável.</w:t>
      </w:r>
    </w:p>
    <w:p>
      <w:pPr>
        <w:keepNext w:val="true"/>
        <w:numPr>
          <w:ilvl w:val="0"/>
          <w:numId w:val="73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Requisitos de dados persistentes</w:t>
      </w:r>
    </w:p>
    <w:p>
      <w:pPr>
        <w:suppressAutoHyphens w:val="true"/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>
      <w:pPr>
        <w:suppressAutoHyphens w:val="true"/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INCLUIR AQUI O MODELO DE BANCO DE DADOS</w:t>
      </w:r>
    </w:p>
    <w:p>
      <w:pPr>
        <w:keepNext w:val="true"/>
        <w:numPr>
          <w:ilvl w:val="0"/>
          <w:numId w:val="75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Restrições ao desenho</w:t>
      </w:r>
    </w:p>
    <w:p>
      <w:pPr>
        <w:suppressAutoHyphens w:val="true"/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Restrições de projeto impostas por padrões externos, com influência da legislação..</w:t>
      </w:r>
    </w:p>
    <w:p>
      <w:pPr>
        <w:keepNext w:val="true"/>
        <w:numPr>
          <w:ilvl w:val="0"/>
          <w:numId w:val="77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Atributos de Qualidade</w:t>
      </w:r>
    </w:p>
    <w:p>
      <w:pPr>
        <w:suppressAutoHyphens w:val="true"/>
        <w:spacing w:before="0" w:after="0" w:line="240"/>
        <w:ind w:right="0" w:left="0" w:firstLine="708"/>
        <w:jc w:val="both"/>
        <w:rPr>
          <w:rFonts w:ascii="Arial" w:hAnsi="Arial" w:cs="Arial" w:eastAsia="Arial"/>
          <w:b/>
          <w:strike w:val="true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Indica os atributos de qualidade, seguindo as características e subcaracterísticas recomendadas pela norma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ISO-9126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numPr>
          <w:ilvl w:val="0"/>
          <w:numId w:val="79"/>
        </w:numPr>
        <w:tabs>
          <w:tab w:val="left" w:pos="720" w:leader="none"/>
          <w:tab w:val="left" w:pos="600" w:leader="none"/>
        </w:tabs>
        <w:suppressAutoHyphens w:val="true"/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Análise de UCP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 tabelas de escopo de valor do produto e tempo de desenvolvimento com Use Case Points - UCP.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strike w:val="true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strike w:val="true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strike w:val="true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Referências: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300" w:hanging="30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IEEE Std. 830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 1993. IEEE Recommended Practice for Software Requirements Specifications.</w:t>
      </w:r>
    </w:p>
    <w:p>
      <w:pPr>
        <w:suppressAutoHyphens w:val="true"/>
        <w:spacing w:before="0" w:after="0" w:line="240"/>
        <w:ind w:right="0" w:left="300" w:hanging="30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300" w:hanging="30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IEEE ISO/IEC/IEEE 29148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 2011. IEEE Systems and software engineering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 Life cycle processes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 Requirements engineering</w:t>
      </w:r>
    </w:p>
    <w:p>
      <w:pPr>
        <w:suppressAutoHyphens w:val="true"/>
        <w:spacing w:before="0" w:after="0" w:line="240"/>
        <w:ind w:right="0" w:left="30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tabs>
          <w:tab w:val="left" w:pos="720" w:leader="none"/>
          <w:tab w:val="left" w:pos="1418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  <w:tab w:val="left" w:pos="1418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1418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OBSERVAÇÃO: Os itens deste modelo de especificação, recomendado pela IEEE, poderão ser complementados com novos itens caso sejam justificáveis.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num w:numId="8">
    <w:abstractNumId w:val="120"/>
  </w:num>
  <w:num w:numId="18">
    <w:abstractNumId w:val="114"/>
  </w:num>
  <w:num w:numId="20">
    <w:abstractNumId w:val="108"/>
  </w:num>
  <w:num w:numId="22">
    <w:abstractNumId w:val="102"/>
  </w:num>
  <w:num w:numId="24">
    <w:abstractNumId w:val="96"/>
  </w:num>
  <w:num w:numId="26">
    <w:abstractNumId w:val="90"/>
  </w:num>
  <w:num w:numId="29">
    <w:abstractNumId w:val="84"/>
  </w:num>
  <w:num w:numId="39">
    <w:abstractNumId w:val="78"/>
  </w:num>
  <w:num w:numId="44">
    <w:abstractNumId w:val="72"/>
  </w:num>
  <w:num w:numId="46">
    <w:abstractNumId w:val="66"/>
  </w:num>
  <w:num w:numId="48">
    <w:abstractNumId w:val="60"/>
  </w:num>
  <w:num w:numId="50">
    <w:abstractNumId w:val="54"/>
  </w:num>
  <w:num w:numId="54">
    <w:abstractNumId w:val="48"/>
  </w:num>
  <w:num w:numId="56">
    <w:abstractNumId w:val="42"/>
  </w:num>
  <w:num w:numId="58">
    <w:abstractNumId w:val="36"/>
  </w:num>
  <w:num w:numId="67">
    <w:abstractNumId w:val="30"/>
  </w:num>
  <w:num w:numId="70">
    <w:abstractNumId w:val="24"/>
  </w:num>
  <w:num w:numId="73">
    <w:abstractNumId w:val="18"/>
  </w:num>
  <w:num w:numId="75">
    <w:abstractNumId w:val="12"/>
  </w:num>
  <w:num w:numId="77">
    <w:abstractNumId w:val="6"/>
  </w:num>
  <w:num w:numId="7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drive.google.com/open?id=14-OfxrvT5pD4sblFt234r8NPBNwt2HmG" Id="docRId4" Type="http://schemas.openxmlformats.org/officeDocument/2006/relationships/hyperlink" /><Relationship Target="styles.xml" Id="docRId6" Type="http://schemas.openxmlformats.org/officeDocument/2006/relationships/styles" /></Relationships>
</file>