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6511" w14:textId="5F9BC448" w:rsidR="0072579E" w:rsidRDefault="0014281A">
      <w:r>
        <w:fldChar w:fldCharType="begin"/>
      </w:r>
      <w:r>
        <w:instrText xml:space="preserve"> HYPERLINK "</w:instrText>
      </w:r>
      <w:r w:rsidRPr="0014281A">
        <w:instrText>https://www.youtube.com/watch?v=tyZlh2tXOTc</w:instrText>
      </w:r>
      <w:r>
        <w:instrText xml:space="preserve">" </w:instrText>
      </w:r>
      <w:r>
        <w:fldChar w:fldCharType="separate"/>
      </w:r>
      <w:r w:rsidRPr="002C4447">
        <w:rPr>
          <w:rStyle w:val="a3"/>
        </w:rPr>
        <w:t>https://www.youtube.com/watch?v=tyZlh2tXOTc</w:t>
      </w:r>
      <w:r>
        <w:fldChar w:fldCharType="end"/>
      </w:r>
    </w:p>
    <w:p w14:paraId="5733255D" w14:textId="690129E8" w:rsidR="0014281A" w:rsidRDefault="0014281A">
      <w:hyperlink r:id="rId6" w:history="1">
        <w:r w:rsidRPr="002C4447">
          <w:rPr>
            <w:rStyle w:val="a3"/>
          </w:rPr>
          <w:t>https://xn----8sbanwvcjzh9e.xn--p1ai/raznoe/zadachi-po-ekonomike-s-resheniem-kpv-zadacha-139-postroenie-kpv.html</w:t>
        </w:r>
      </w:hyperlink>
    </w:p>
    <w:p w14:paraId="1706A189" w14:textId="618E3D67" w:rsidR="0014281A" w:rsidRDefault="0014281A">
      <w:hyperlink r:id="rId7" w:history="1">
        <w:r w:rsidRPr="002C4447">
          <w:rPr>
            <w:rStyle w:val="a3"/>
          </w:rPr>
          <w:t>https://ecson.ru/ec</w:t>
        </w:r>
        <w:r w:rsidRPr="002C4447">
          <w:rPr>
            <w:rStyle w:val="a3"/>
          </w:rPr>
          <w:t>o</w:t>
        </w:r>
        <w:r w:rsidRPr="002C4447">
          <w:rPr>
            <w:rStyle w:val="a3"/>
          </w:rPr>
          <w:t>nomics/opportunity-cost/zadacha-139.postroenie-kpv.html</w:t>
        </w:r>
      </w:hyperlink>
    </w:p>
    <w:p w14:paraId="28D690C1" w14:textId="1D44D511" w:rsidR="0014281A" w:rsidRDefault="0014281A">
      <w:hyperlink r:id="rId8" w:history="1">
        <w:r w:rsidRPr="003C07E1">
          <w:rPr>
            <w:rStyle w:val="a3"/>
          </w:rPr>
          <w:t>https://www.fd.ru/articles/161610-primery-alternativnyh-izderjek</w:t>
        </w:r>
      </w:hyperlink>
    </w:p>
    <w:p w14:paraId="62568BC3" w14:textId="7270523F" w:rsidR="0014281A" w:rsidRDefault="0014281A">
      <w:hyperlink r:id="rId9" w:history="1">
        <w:r w:rsidRPr="003C07E1">
          <w:rPr>
            <w:rStyle w:val="a3"/>
          </w:rPr>
          <w:t>https://ru.wikipedia.org/wiki/%D0%90%D0%BB%D1%8C%D1%82%D0%B5%D1%80%D0%BD%D0%B0%D1%82%D0%B8%D0%B2%D0%BD%D1%8B%D0%B5_%D0%B8%D0%B7%D0%B4%D0%B5%D1%80%D0%B6%D0%BA%D0%B8</w:t>
        </w:r>
      </w:hyperlink>
    </w:p>
    <w:p w14:paraId="27E3B420" w14:textId="77777777" w:rsidR="0014281A" w:rsidRDefault="0014281A" w:rsidP="0014281A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Альтернативные издержки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</w:rPr>
        <w:t>издержки упущенной выгоды</w:t>
      </w:r>
      <w:r>
        <w:rPr>
          <w:rFonts w:ascii="Arial" w:hAnsi="Arial" w:cs="Arial"/>
          <w:color w:val="202122"/>
          <w:sz w:val="21"/>
          <w:szCs w:val="21"/>
        </w:rPr>
        <w:t> или </w:t>
      </w:r>
      <w:r>
        <w:rPr>
          <w:rFonts w:ascii="Arial" w:hAnsi="Arial" w:cs="Arial"/>
          <w:b/>
          <w:bCs/>
          <w:color w:val="202122"/>
          <w:sz w:val="21"/>
          <w:szCs w:val="21"/>
        </w:rPr>
        <w:t>издержки альтернативных возможностей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10" w:tooltip="Англий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opportunity</w:t>
      </w:r>
      <w:r w:rsidRPr="0014281A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cost</w:t>
      </w:r>
      <w:r>
        <w:rPr>
          <w:rFonts w:ascii="Arial" w:hAnsi="Arial" w:cs="Arial"/>
          <w:color w:val="202122"/>
          <w:sz w:val="21"/>
          <w:szCs w:val="21"/>
        </w:rPr>
        <w:t>) — </w:t>
      </w:r>
      <w:hyperlink r:id="rId11" w:tooltip="Экономик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экономический</w:t>
        </w:r>
      </w:hyperlink>
      <w:r>
        <w:rPr>
          <w:rFonts w:ascii="Arial" w:hAnsi="Arial" w:cs="Arial"/>
          <w:color w:val="202122"/>
          <w:sz w:val="21"/>
          <w:szCs w:val="21"/>
        </w:rPr>
        <w:t> термин, обозначающий упущенную выгоду (в частном случае — прибыль, доход) в результате выбора одного из альтернативных вариантов использования ресурсов и, тем самым, отказа от других возможностей. Величина упущенной выгоды определяется </w:t>
      </w:r>
      <w:hyperlink r:id="rId12" w:tooltip="Полезность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полезностью</w:t>
        </w:r>
      </w:hyperlink>
      <w:r>
        <w:rPr>
          <w:rFonts w:ascii="Arial" w:hAnsi="Arial" w:cs="Arial"/>
          <w:color w:val="202122"/>
          <w:sz w:val="21"/>
          <w:szCs w:val="21"/>
        </w:rPr>
        <w:t> наиболее ценной из отброшенных альтернатив. Альтернативные издержки — неотделимая часть любого </w:t>
      </w:r>
      <w:hyperlink r:id="rId13" w:tooltip="Принятие решений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принятия решений</w:t>
        </w:r>
      </w:hyperlink>
      <w:r>
        <w:rPr>
          <w:rFonts w:ascii="Arial" w:hAnsi="Arial" w:cs="Arial"/>
          <w:color w:val="202122"/>
          <w:sz w:val="21"/>
          <w:szCs w:val="21"/>
        </w:rPr>
        <w:t>. Термин был введён австрийским экономистом </w:t>
      </w:r>
      <w:hyperlink r:id="rId14" w:tooltip="Визер, Фридрих фо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 xml:space="preserve">Фридрихом фон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Визером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в монографии «Теория общественного хозяйства» в 1914 году.</w:t>
      </w:r>
    </w:p>
    <w:p w14:paraId="6581EFCD" w14:textId="77777777" w:rsidR="0014281A" w:rsidRDefault="0014281A" w:rsidP="0014281A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Альтернативные издержки могут выражаться как натурально (в товарах, от производства или потребления которых пришлось отказаться), так и в денежном эквиваленте этих альтернатив. Также альтернативные издержки можно выразить в часах времени (упущенного времени с точки зрения его альтернативного использования).</w:t>
      </w:r>
    </w:p>
    <w:p w14:paraId="5EA1348B" w14:textId="77777777" w:rsidR="004D06F4" w:rsidRDefault="004D06F4" w:rsidP="004D06F4">
      <w:pPr>
        <w:pStyle w:val="2"/>
        <w:shd w:val="clear" w:color="auto" w:fill="FFFFFF"/>
        <w:spacing w:before="450" w:after="30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Альтернативные издержки в жизни</w:t>
      </w:r>
    </w:p>
    <w:p w14:paraId="6969AE82" w14:textId="77777777" w:rsidR="004D06F4" w:rsidRDefault="004D06F4" w:rsidP="004D06F4">
      <w:pPr>
        <w:pStyle w:val="a5"/>
        <w:shd w:val="clear" w:color="auto" w:fill="FFFFFF"/>
        <w:spacing w:before="0" w:beforeAutospacing="0" w:after="225" w:afterAutospacing="0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Возможность выбора вариантов встречается на только в бизнес-кейсах, но и в обыденной жизни. Один из ярких примеров - оценка альтернативных издержек платного обучения.</w:t>
      </w:r>
    </w:p>
    <w:p w14:paraId="16588E4A" w14:textId="77777777" w:rsidR="004D06F4" w:rsidRDefault="004D06F4" w:rsidP="004D06F4">
      <w:pPr>
        <w:pStyle w:val="a5"/>
        <w:shd w:val="clear" w:color="auto" w:fill="FFFFFF"/>
        <w:spacing w:before="0" w:beforeAutospacing="0" w:after="225" w:afterAutospacing="0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Получение высшего или иного образования - это один из возможных альтернатив любого человека. Другие возможные варианты: поиск дополнительного заработка, досуг, развитие собственного бизнеса или разнообразные хобби. Чтобы оценить выгоду каждого из описанных вариантов можно воспользоваться бизнес подходом оценки: доходы минус расходы. При этом оценивать можно не только финансовые поступления и выбытия по каждому из вариантов, но и нематериальные выгоды и затраты.</w:t>
      </w:r>
    </w:p>
    <w:p w14:paraId="0EC91F1E" w14:textId="77777777" w:rsidR="0014281A" w:rsidRDefault="0014281A">
      <w:bookmarkStart w:id="0" w:name="_GoBack"/>
      <w:bookmarkEnd w:id="0"/>
    </w:p>
    <w:p w14:paraId="02EF8191" w14:textId="77777777" w:rsidR="0014281A" w:rsidRDefault="0014281A" w:rsidP="0014281A">
      <w:pPr>
        <w:shd w:val="clear" w:color="auto" w:fill="FAFAFA"/>
        <w:jc w:val="right"/>
        <w:textAlignment w:val="baseline"/>
        <w:rPr>
          <w:rFonts w:ascii="Helvetica" w:hAnsi="Helvetica" w:cs="Helvetica"/>
          <w:color w:val="444444"/>
        </w:rPr>
      </w:pPr>
      <w:hyperlink r:id="rId15" w:history="1">
        <w:r>
          <w:rPr>
            <w:rFonts w:ascii="Helvetica" w:hAnsi="Helvetica" w:cs="Helvetica"/>
            <w:color w:val="0088CC"/>
            <w:bdr w:val="none" w:sz="0" w:space="0" w:color="auto" w:frame="1"/>
          </w:rPr>
          <w:br/>
        </w:r>
        <w:r>
          <w:rPr>
            <w:rStyle w:val="a3"/>
            <w:rFonts w:ascii="Helvetica" w:hAnsi="Helvetica" w:cs="Helvetica"/>
            <w:color w:val="0088CC"/>
            <w:bdr w:val="none" w:sz="0" w:space="0" w:color="auto" w:frame="1"/>
          </w:rPr>
          <w:t>Альтернативная стоимость</w:t>
        </w:r>
      </w:hyperlink>
    </w:p>
    <w:p w14:paraId="394A41DC" w14:textId="77777777" w:rsidR="0014281A" w:rsidRDefault="0014281A" w:rsidP="0014281A">
      <w:pPr>
        <w:pStyle w:val="a5"/>
        <w:spacing w:before="0" w:beforeAutospacing="0" w:after="18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Бухгалтеру нужно покрасить свой дом. Для этого он может нанять начинающего маляра, который покрасит дом за 30 рабочих часов и просит за работу 1200 р.</w:t>
      </w:r>
    </w:p>
    <w:p w14:paraId="70CD78E0" w14:textId="77777777" w:rsidR="0014281A" w:rsidRDefault="0014281A" w:rsidP="0014281A">
      <w:pPr>
        <w:pStyle w:val="a5"/>
        <w:spacing w:before="0" w:beforeAutospacing="0" w:after="18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Жена предлагает нашему бухгалтеру покрасить дом самому. Мотивирует она это тем, что бухгалтер в молодости был неплохим маляром. Он затратит на покраску 20 ч. И сэкономит семье деньги.</w:t>
      </w:r>
    </w:p>
    <w:p w14:paraId="15A3260F" w14:textId="77777777" w:rsidR="0014281A" w:rsidRDefault="0014281A" w:rsidP="0014281A">
      <w:pPr>
        <w:pStyle w:val="a5"/>
        <w:spacing w:before="0" w:beforeAutospacing="0" w:after="18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Бухгалтер завален работой и обычно зарабатывает 100 р. в час. Поэтому он отказывается сам красить дом, ссылаясь на экономическую целесообразность.</w:t>
      </w:r>
    </w:p>
    <w:p w14:paraId="2EF7CA84" w14:textId="77777777" w:rsidR="0014281A" w:rsidRDefault="0014281A" w:rsidP="0014281A">
      <w:pPr>
        <w:pStyle w:val="a5"/>
        <w:spacing w:before="0" w:beforeAutospacing="0" w:after="18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Кто прав и почему? Какова цена правильного выбора?</w:t>
      </w:r>
    </w:p>
    <w:p w14:paraId="73210537" w14:textId="77777777" w:rsidR="0014281A" w:rsidRDefault="0014281A" w:rsidP="0014281A">
      <w:pPr>
        <w:pStyle w:val="a5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lastRenderedPageBreak/>
        <w:t> </w:t>
      </w:r>
    </w:p>
    <w:p w14:paraId="54D1F1F6" w14:textId="77777777" w:rsidR="0014281A" w:rsidRDefault="0014281A" w:rsidP="0014281A">
      <w:pPr>
        <w:pStyle w:val="3"/>
        <w:spacing w:before="0" w:beforeAutospacing="0" w:after="180" w:afterAutospacing="0"/>
        <w:jc w:val="both"/>
        <w:textAlignment w:val="baseline"/>
        <w:rPr>
          <w:rFonts w:ascii="Arial" w:hAnsi="Arial" w:cs="Arial"/>
          <w:b w:val="0"/>
          <w:bCs w:val="0"/>
          <w:smallCaps/>
          <w:color w:val="887711"/>
          <w:spacing w:val="-7"/>
          <w:sz w:val="36"/>
          <w:szCs w:val="36"/>
        </w:rPr>
      </w:pPr>
      <w:r>
        <w:rPr>
          <w:rFonts w:ascii="Arial" w:hAnsi="Arial" w:cs="Arial"/>
          <w:b w:val="0"/>
          <w:bCs w:val="0"/>
          <w:smallCaps/>
          <w:color w:val="887711"/>
          <w:spacing w:val="-7"/>
          <w:sz w:val="36"/>
          <w:szCs w:val="36"/>
        </w:rPr>
        <w:t>Решение:</w:t>
      </w:r>
    </w:p>
    <w:p w14:paraId="153C4243" w14:textId="77777777" w:rsidR="0014281A" w:rsidRDefault="0014281A" w:rsidP="0014281A">
      <w:pPr>
        <w:pStyle w:val="a5"/>
        <w:spacing w:before="0" w:beforeAutospacing="0" w:after="18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Прав бухгалтер. Он сэкономит семье деньги, если будет заниматься своей работой, которая за 20 часов принесёт ему:</w:t>
      </w:r>
    </w:p>
    <w:p w14:paraId="43C6BA4A" w14:textId="77777777" w:rsidR="0014281A" w:rsidRDefault="0014281A" w:rsidP="0014281A">
      <w:pPr>
        <w:pStyle w:val="a5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7"/>
          <w:szCs w:val="27"/>
          <w:bdr w:val="none" w:sz="0" w:space="0" w:color="auto" w:frame="1"/>
        </w:rPr>
        <w:t>20 × 100 = 2000</w:t>
      </w:r>
      <w:r>
        <w:rPr>
          <w:rFonts w:ascii="Helvetica" w:hAnsi="Helvetica" w:cs="Helvetica"/>
          <w:color w:val="333333"/>
          <w:sz w:val="23"/>
          <w:szCs w:val="23"/>
        </w:rPr>
        <w:t> р.</w:t>
      </w:r>
    </w:p>
    <w:p w14:paraId="39E57A55" w14:textId="77777777" w:rsidR="0014281A" w:rsidRDefault="0014281A" w:rsidP="0014281A">
      <w:pPr>
        <w:pStyle w:val="a5"/>
        <w:spacing w:before="0" w:beforeAutospacing="0" w:after="18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 наймёт маляра с оплатой 1 200 р.</w:t>
      </w:r>
    </w:p>
    <w:p w14:paraId="3392D35D" w14:textId="77777777" w:rsidR="0014281A" w:rsidRDefault="0014281A" w:rsidP="0014281A">
      <w:pPr>
        <w:pStyle w:val="a5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Цена его выбора, то есть экономия при этом составит: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7"/>
          <w:szCs w:val="27"/>
          <w:bdr w:val="none" w:sz="0" w:space="0" w:color="auto" w:frame="1"/>
        </w:rPr>
        <w:t>2 000 – 1 200 = 800</w:t>
      </w:r>
      <w:r>
        <w:rPr>
          <w:rFonts w:ascii="Helvetica" w:hAnsi="Helvetica" w:cs="Helvetica"/>
          <w:color w:val="333333"/>
          <w:sz w:val="23"/>
          <w:szCs w:val="23"/>
        </w:rPr>
        <w:t> р.</w:t>
      </w:r>
    </w:p>
    <w:p w14:paraId="75E3D1ED" w14:textId="06D7761E" w:rsidR="0014281A" w:rsidRDefault="0014281A"/>
    <w:p w14:paraId="12DB1FAA" w14:textId="7B5A6A29" w:rsidR="0014281A" w:rsidRDefault="0014281A"/>
    <w:p w14:paraId="124F249D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 одном поле фермер может произвести 500 т картофеля или 100 т пшеницы, а на другом альтернативная стоимость выращивания 2 т пшеницы равна 5 т картофеля при максимальном производстве картофеля, равном 1000 т. Построить кривую производственных возможностей фермера.</w:t>
      </w:r>
    </w:p>
    <w:p w14:paraId="013C654B" w14:textId="77777777" w:rsidR="0014281A" w:rsidRPr="0014281A" w:rsidRDefault="0014281A" w:rsidP="0014281A">
      <w:pPr>
        <w:shd w:val="clear" w:color="auto" w:fill="FAFAFA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  <w:lang w:eastAsia="ru-RU"/>
        </w:rPr>
        <w:t> </w:t>
      </w:r>
    </w:p>
    <w:p w14:paraId="0506A1F3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outlineLvl w:val="2"/>
        <w:rPr>
          <w:rFonts w:ascii="Arial" w:eastAsia="Times New Roman" w:hAnsi="Arial" w:cs="Arial"/>
          <w:smallCaps/>
          <w:color w:val="887711"/>
          <w:spacing w:val="-7"/>
          <w:sz w:val="36"/>
          <w:szCs w:val="36"/>
          <w:lang w:eastAsia="ru-RU"/>
        </w:rPr>
      </w:pPr>
      <w:r w:rsidRPr="0014281A">
        <w:rPr>
          <w:rFonts w:ascii="Arial" w:eastAsia="Times New Roman" w:hAnsi="Arial" w:cs="Arial"/>
          <w:smallCaps/>
          <w:color w:val="887711"/>
          <w:spacing w:val="-7"/>
          <w:sz w:val="36"/>
          <w:szCs w:val="36"/>
          <w:lang w:eastAsia="ru-RU"/>
        </w:rPr>
        <w:t>Решение:</w:t>
      </w:r>
    </w:p>
    <w:p w14:paraId="6A7FA77D" w14:textId="77777777" w:rsidR="0014281A" w:rsidRPr="0014281A" w:rsidRDefault="0014281A" w:rsidP="0014281A">
      <w:pPr>
        <w:shd w:val="clear" w:color="auto" w:fill="FAFAFA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b/>
          <w:bCs/>
          <w:color w:val="333333"/>
          <w:sz w:val="23"/>
          <w:szCs w:val="23"/>
          <w:bdr w:val="none" w:sz="0" w:space="0" w:color="auto" w:frame="1"/>
          <w:lang w:eastAsia="ru-RU"/>
        </w:rPr>
        <w:t>Кривая производственных возможностей (КПВ)</w:t>
      </w: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это кривая, каждая точка которой показывает максимальные количества двух экономических благ, которые способна произвести экономика страны при полном и эффективном использовании имеющихся ресурсов и текущем уровне технологий.</w:t>
      </w:r>
    </w:p>
    <w:p w14:paraId="3E49654C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 условия задачи известно, что на первом поле фермер может произвести либо 500 т картофеля, либо 100 т пшеницы.</w:t>
      </w:r>
    </w:p>
    <w:p w14:paraId="20BFEB01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построения кривой производственных возможностей первого поля откладываем по оси ординат (пшеница) максимальное количество выращенной пшеницы, которое производилось бы в экономике, если бы все имеющиеся ресурсы были направлены на производство пшеницы, то есть 100 т. Производство картофеля в этом случае равно нулю.</w:t>
      </w:r>
    </w:p>
    <w:p w14:paraId="7DA74965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 наоборот, если все имеющиеся ресурсы направлены на производство картофеля, то максимальное количество – 500 т, которое может быть произведено при полном и эффективном использовании имеющихся ресурсов, мы откладываем по оси абсцисс (картофель). Производство пшеницы в этом случае равно нулю.</w:t>
      </w:r>
    </w:p>
    <w:p w14:paraId="15B7A533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Соединив две эти точки, получим КПВ первого поля.</w:t>
      </w:r>
    </w:p>
    <w:p w14:paraId="41495298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 этом альтернативные издержки (АИ) производства 1 т картофеля – это то количество пшеницы, от выращивания которого фермер вынужден отказаться:</w:t>
      </w: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100 / 500 = 0,2 т пшеницы.</w:t>
      </w:r>
    </w:p>
    <w:p w14:paraId="34F26C7B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 втором поле фермер может произвести максимально 1000 т картофеля или 400 т пшеницы, так как альтернативная стоимость выращивания 2 т пшеницы равна 5 т картофеля. Или альтернативные издержки 1 т картофеля равны 2 / 5 = 0,4 т пшеницы.</w:t>
      </w:r>
    </w:p>
    <w:p w14:paraId="53388DAA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14:paraId="3B9F8A93" w14:textId="6FA40A39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 wp14:anchorId="6169AADA" wp14:editId="4D8B2F57">
            <wp:extent cx="5940425" cy="2399030"/>
            <wp:effectExtent l="0" t="0" r="3175" b="1270"/>
            <wp:docPr id="2" name="Рисунок 2" descr="КПВ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WgHGmO" descr="КПВ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FEBE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Построим суммарную КПВ для этого фермера.</w:t>
      </w:r>
    </w:p>
    <w:p w14:paraId="32A0BAF5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Максимально возможный объём выращиваемой пшеницы – 500 тонн (на первом поле он может вырастить 100 тонн, на втором – 400 тонн). При этом объём картофеля будет нулевым. Отметим соответствующую точку на графике (точка А).</w:t>
      </w:r>
    </w:p>
    <w:p w14:paraId="5B310D43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Далее определим, на каком из двух полей следует начать выращивать картофель, если фермер решит выращивать хотя бы небольшое его количество.</w:t>
      </w:r>
    </w:p>
    <w:p w14:paraId="03D6AF64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этой цели выберем из двух полей то, на котором выращивание каждой единицы картофеля приведёт к наименьшим потерям объёма пшеницы. То есть выберем то поле, где альтернативные издержки выращивания картофеля наименьшие.</w:t>
      </w:r>
    </w:p>
    <w:p w14:paraId="5E133FF5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 первом поле альтернативные издержки 1 т картофеля равны 0,2 т пшеницы.</w:t>
      </w:r>
    </w:p>
    <w:p w14:paraId="23896F6D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 на втором поле альтернативные издержки 1 т картофеля равны 0,4 т пшеницы.</w:t>
      </w:r>
    </w:p>
    <w:p w14:paraId="6A845EC5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0,2 меньше чем 0,4, значит, для производства первых тонн картофеля выгоднее использовать первое поле.</w:t>
      </w:r>
    </w:p>
    <w:p w14:paraId="733491EA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Максимально на первом поле можно вырастить 500 т картофеля, пожертвовав при этом 100 тонн пшеницы.</w:t>
      </w:r>
    </w:p>
    <w:p w14:paraId="42CEC2DB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Координаты точки перелома (точки В) – 500 тонн картофеля, 400 тонн пшеницы.</w:t>
      </w:r>
    </w:p>
    <w:p w14:paraId="11162759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Максимальное количество картофеля, которое можно вырастить на двух полях равно 1500 тонн (500 тонн на первом поле и 1000 тонн на втором). При этом объём пшеницы будет нулевым. Обозначим точку С на оси абсцисс.</w:t>
      </w:r>
    </w:p>
    <w:p w14:paraId="19F0485E" w14:textId="77777777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Соединив последовательно три точки А, В и С получим суммарную кривую производственных возможностей нашего фермера.</w:t>
      </w:r>
    </w:p>
    <w:p w14:paraId="3214F91E" w14:textId="3EE348C6" w:rsidR="0014281A" w:rsidRPr="0014281A" w:rsidRDefault="0014281A" w:rsidP="0014281A">
      <w:pPr>
        <w:shd w:val="clear" w:color="auto" w:fill="FAFAFA"/>
        <w:spacing w:after="180" w:line="240" w:lineRule="auto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4281A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 wp14:anchorId="2DCC5113" wp14:editId="0B79133A">
            <wp:extent cx="5940425" cy="2260600"/>
            <wp:effectExtent l="0" t="0" r="3175" b="6350"/>
            <wp:docPr id="1" name="Рисунок 1" descr="КПВ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LXKfkN" descr="КПВ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A9F1" w14:textId="77777777" w:rsidR="0014281A" w:rsidRDefault="0014281A"/>
    <w:sectPr w:rsidR="0014281A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FF144" w14:textId="77777777" w:rsidR="0014281A" w:rsidRDefault="0014281A" w:rsidP="0014281A">
      <w:pPr>
        <w:spacing w:after="0" w:line="240" w:lineRule="auto"/>
      </w:pPr>
      <w:r>
        <w:separator/>
      </w:r>
    </w:p>
  </w:endnote>
  <w:endnote w:type="continuationSeparator" w:id="0">
    <w:p w14:paraId="0D5E172E" w14:textId="77777777" w:rsidR="0014281A" w:rsidRDefault="0014281A" w:rsidP="0014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739974"/>
      <w:docPartObj>
        <w:docPartGallery w:val="Page Numbers (Bottom of Page)"/>
        <w:docPartUnique/>
      </w:docPartObj>
    </w:sdtPr>
    <w:sdtContent>
      <w:p w14:paraId="192B38C6" w14:textId="382F5374" w:rsidR="0014281A" w:rsidRDefault="0014281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5B455D" w14:textId="77777777" w:rsidR="0014281A" w:rsidRDefault="001428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D4B5A" w14:textId="77777777" w:rsidR="0014281A" w:rsidRDefault="0014281A" w:rsidP="0014281A">
      <w:pPr>
        <w:spacing w:after="0" w:line="240" w:lineRule="auto"/>
      </w:pPr>
      <w:r>
        <w:separator/>
      </w:r>
    </w:p>
  </w:footnote>
  <w:footnote w:type="continuationSeparator" w:id="0">
    <w:p w14:paraId="5ABD225F" w14:textId="77777777" w:rsidR="0014281A" w:rsidRDefault="0014281A" w:rsidP="00142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0"/>
    <w:rsid w:val="0014281A"/>
    <w:rsid w:val="001A5B61"/>
    <w:rsid w:val="0035580B"/>
    <w:rsid w:val="004D06F4"/>
    <w:rsid w:val="0057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4B0A"/>
  <w15:chartTrackingRefBased/>
  <w15:docId w15:val="{8096D75F-F544-4B73-8B13-1D0603E3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42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8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281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428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4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4281A"/>
    <w:rPr>
      <w:b/>
      <w:bCs/>
    </w:rPr>
  </w:style>
  <w:style w:type="paragraph" w:styleId="a7">
    <w:name w:val="header"/>
    <w:basedOn w:val="a"/>
    <w:link w:val="a8"/>
    <w:uiPriority w:val="99"/>
    <w:unhideWhenUsed/>
    <w:rsid w:val="00142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281A"/>
  </w:style>
  <w:style w:type="paragraph" w:styleId="a9">
    <w:name w:val="footer"/>
    <w:basedOn w:val="a"/>
    <w:link w:val="aa"/>
    <w:uiPriority w:val="99"/>
    <w:unhideWhenUsed/>
    <w:rsid w:val="00142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281A"/>
  </w:style>
  <w:style w:type="character" w:styleId="ab">
    <w:name w:val="FollowedHyperlink"/>
    <w:basedOn w:val="a0"/>
    <w:uiPriority w:val="99"/>
    <w:semiHidden/>
    <w:unhideWhenUsed/>
    <w:rsid w:val="001428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D0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1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.ru/articles/161610-primery-alternativnyh-izderjek" TargetMode="External"/><Relationship Id="rId13" Type="http://schemas.openxmlformats.org/officeDocument/2006/relationships/hyperlink" Target="https://ru.wikipedia.org/wiki/%D0%9F%D1%80%D0%B8%D0%BD%D1%8F%D1%82%D0%B8%D0%B5_%D1%80%D0%B5%D1%88%D0%B5%D0%BD%D0%B8%D0%B9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cson.ru/economics/opportunity-cost/zadacha-139.postroenie-kpv.html" TargetMode="External"/><Relationship Id="rId12" Type="http://schemas.openxmlformats.org/officeDocument/2006/relationships/hyperlink" Target="https://ru.wikipedia.org/wiki/%D0%9F%D0%BE%D0%BB%D0%B5%D0%B7%D0%BD%D0%BE%D1%81%D1%82%D1%8C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xn----8sbanwvcjzh9e.xn--p1ai/raznoe/zadachi-po-ekonomike-s-resheniem-kpv-zadacha-139-postroenie-kpv.html" TargetMode="External"/><Relationship Id="rId11" Type="http://schemas.openxmlformats.org/officeDocument/2006/relationships/hyperlink" Target="https://ru.wikipedia.org/wiki/%D0%AD%D0%BA%D0%BE%D0%BD%D0%BE%D0%BC%D0%B8%D0%BA%D0%B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cson.ru/economics/opportunity-cost/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0%D0%BB%D1%8C%D1%82%D0%B5%D1%80%D0%BD%D0%B0%D1%82%D0%B8%D0%B2%D0%BD%D1%8B%D0%B5_%D0%B8%D0%B7%D0%B4%D0%B5%D1%80%D0%B6%D0%BA%D0%B8" TargetMode="External"/><Relationship Id="rId14" Type="http://schemas.openxmlformats.org/officeDocument/2006/relationships/hyperlink" Target="https://ru.wikipedia.org/wiki/%D0%92%D0%B8%D0%B7%D0%B5%D1%80,_%D0%A4%D1%80%D0%B8%D0%B4%D1%80%D0%B8%D1%85_%D1%84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</dc:creator>
  <cp:keywords/>
  <dc:description/>
  <cp:lastModifiedBy>Artem M</cp:lastModifiedBy>
  <cp:revision>2</cp:revision>
  <dcterms:created xsi:type="dcterms:W3CDTF">2022-10-05T05:18:00Z</dcterms:created>
  <dcterms:modified xsi:type="dcterms:W3CDTF">2022-10-05T05:28:00Z</dcterms:modified>
</cp:coreProperties>
</file>