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The ability of machine to perform tasks that require human intelligence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0" w:left="709" w:right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AI Algorithms can recognize speech, understand natural language, make decisions, Learn from data.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AI has two main categories: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color w:themeColor="text1" w:val="000000"/>
        </w:rPr>
        <w:t>narrow / weak AI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general / strong AI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Weak AI – is designed to perform a specific task or solve a specific problem”Siri, Alexa, Chatbots etc”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 xml:space="preserve">Strong AI  - is designed to exhibit human level intelligence and problem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6">
    <w:name w:val="Endnote Characters6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707">
    <w:name w:val="Table Grid"/>
    <w:basedOn w:val="83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Table Grid Light"/>
    <w:basedOn w:val="83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Plain Table 1"/>
    <w:basedOn w:val="83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Plain Table 2"/>
    <w:basedOn w:val="83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5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5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5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5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5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5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5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0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0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0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0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1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1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12">
    <w:name w:val="Lined - Accent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ned - Accent 1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ned - Accent 2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ned - Accent 3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ned - Accent 4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ned - Accent 5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Lined - Accent 6"/>
    <w:basedOn w:val="83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Bordered &amp; Lined - Accent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Bordered &amp; Lined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Bordered &amp; Lined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Bordered &amp; Lined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Bordered &amp; Lined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Bordered &amp; Lined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Bordered &amp; Lined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33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1</Pages>
  <Words>120</Words>
  <Characters>617</Characters>
  <CharactersWithSpaces>721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2024-09-03T23:30:40Z</dcterms:modified>
  <cp:revision>9</cp:revision>
  <dc:subject/>
  <dc:title/>
</cp:coreProperties>
</file>