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D867C" w14:textId="0E0201E3" w:rsidR="00E12427" w:rsidRDefault="00310265" w:rsidP="00310265">
      <w:pPr>
        <w:jc w:val="center"/>
        <w:rPr>
          <w:rFonts w:ascii="Cambria Math" w:hAnsi="Cambria Math"/>
          <w:b/>
          <w:bCs/>
          <w:sz w:val="28"/>
          <w:szCs w:val="28"/>
          <w:lang w:val="en-US"/>
        </w:rPr>
      </w:pPr>
      <w:proofErr w:type="spellStart"/>
      <w:r w:rsidRPr="00620CF5">
        <w:rPr>
          <w:rFonts w:ascii="Cambria Math" w:hAnsi="Cambria Math"/>
          <w:b/>
          <w:bCs/>
          <w:sz w:val="28"/>
          <w:szCs w:val="28"/>
          <w:lang w:val="en-US"/>
        </w:rPr>
        <w:t>Vk</w:t>
      </w:r>
      <w:proofErr w:type="spellEnd"/>
      <w:r w:rsidRPr="00620CF5">
        <w:rPr>
          <w:rFonts w:ascii="Cambria Math" w:hAnsi="Cambria Math"/>
          <w:b/>
          <w:bCs/>
          <w:sz w:val="28"/>
          <w:szCs w:val="28"/>
          <w:lang w:val="en-US"/>
        </w:rPr>
        <w:t xml:space="preserve"> Lectures</w:t>
      </w:r>
    </w:p>
    <w:p w14:paraId="5052D64B" w14:textId="5C6B4796" w:rsidR="00620CF5" w:rsidRDefault="00620CF5" w:rsidP="00620CF5">
      <w:pPr>
        <w:jc w:val="center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Введение в алгоритмы и обзор программы</w:t>
      </w:r>
    </w:p>
    <w:p w14:paraId="42C2A35F" w14:textId="525345DE" w:rsidR="00620CF5" w:rsidRPr="00620CF5" w:rsidRDefault="00620CF5" w:rsidP="00620CF5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Содержание</w:t>
      </w:r>
    </w:p>
    <w:p w14:paraId="72C4C945" w14:textId="619C1743" w:rsidR="00620CF5" w:rsidRPr="00620CF5" w:rsidRDefault="00620CF5" w:rsidP="00620CF5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 w:rsidRPr="00620CF5">
        <w:rPr>
          <w:rFonts w:ascii="Cambria Math" w:hAnsi="Cambria Math"/>
          <w:sz w:val="24"/>
          <w:szCs w:val="24"/>
        </w:rPr>
        <w:t>Что такое алгоритмы и структуры данных;</w:t>
      </w:r>
    </w:p>
    <w:p w14:paraId="65017423" w14:textId="045C485D" w:rsidR="00620CF5" w:rsidRPr="00620CF5" w:rsidRDefault="00620CF5" w:rsidP="00620CF5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 w:rsidRPr="00620CF5">
        <w:rPr>
          <w:rFonts w:ascii="Cambria Math" w:hAnsi="Cambria Math"/>
          <w:sz w:val="24"/>
          <w:szCs w:val="24"/>
        </w:rPr>
        <w:t>Зачем программисту знать алгоритмы и структуры данных;</w:t>
      </w:r>
    </w:p>
    <w:p w14:paraId="2EAC4E57" w14:textId="7886A2FA" w:rsidR="00620CF5" w:rsidRPr="00620CF5" w:rsidRDefault="00620CF5" w:rsidP="00620CF5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 w:rsidRPr="00620CF5">
        <w:rPr>
          <w:rFonts w:ascii="Cambria Math" w:hAnsi="Cambria Math"/>
          <w:sz w:val="24"/>
          <w:szCs w:val="24"/>
        </w:rPr>
        <w:t>О курсе</w:t>
      </w:r>
      <w:r w:rsidRPr="00620CF5">
        <w:rPr>
          <w:rFonts w:ascii="Cambria Math" w:hAnsi="Cambria Math"/>
          <w:sz w:val="24"/>
          <w:szCs w:val="24"/>
          <w:lang w:val="en-US"/>
        </w:rPr>
        <w:t>;</w:t>
      </w:r>
    </w:p>
    <w:p w14:paraId="5FF19E33" w14:textId="781D9A3C" w:rsidR="00620CF5" w:rsidRDefault="00620CF5" w:rsidP="00620CF5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 w:rsidRPr="00620CF5">
        <w:rPr>
          <w:rFonts w:ascii="Cambria Math" w:hAnsi="Cambria Math"/>
          <w:sz w:val="24"/>
          <w:szCs w:val="24"/>
        </w:rPr>
        <w:t>Что будет в курсе и чего не будет.</w:t>
      </w:r>
    </w:p>
    <w:p w14:paraId="638F946F" w14:textId="48C0F1B0" w:rsidR="00620CF5" w:rsidRDefault="00620CF5" w:rsidP="00620CF5">
      <w:pPr>
        <w:jc w:val="both"/>
        <w:rPr>
          <w:rFonts w:ascii="Cambria Math" w:hAnsi="Cambria Math"/>
          <w:sz w:val="24"/>
          <w:szCs w:val="24"/>
        </w:rPr>
      </w:pP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t>Алгоритм</w:t>
      </w:r>
      <w:r w:rsidRPr="00FC59FF">
        <w:rPr>
          <w:rFonts w:ascii="Cambria Math" w:hAnsi="Cambria Math"/>
          <w:sz w:val="24"/>
          <w:szCs w:val="24"/>
          <w:highlight w:val="cyan"/>
        </w:rPr>
        <w:t xml:space="preserve"> (от Аль-Хорезми)</w:t>
      </w:r>
      <w:r>
        <w:rPr>
          <w:rFonts w:ascii="Cambria Math" w:hAnsi="Cambria Math"/>
          <w:sz w:val="24"/>
          <w:szCs w:val="24"/>
        </w:rPr>
        <w:t xml:space="preserve"> – </w:t>
      </w:r>
      <w:r w:rsidR="00FC59FF">
        <w:rPr>
          <w:rFonts w:ascii="Cambria Math" w:hAnsi="Cambria Math"/>
          <w:sz w:val="24"/>
          <w:szCs w:val="24"/>
        </w:rPr>
        <w:t>конечная система формальных правил (набор инструкций), точно и однозначно описывающая процесс решения поставленной задачи исполнителем (получение выходного результата из входных данных) в виде конечной последовательности действий (операций).</w:t>
      </w:r>
    </w:p>
    <w:p w14:paraId="2D6419C8" w14:textId="4790CCA4" w:rsidR="00FC59FF" w:rsidRDefault="00FC59FF" w:rsidP="00620CF5">
      <w:pPr>
        <w:jc w:val="both"/>
        <w:rPr>
          <w:rFonts w:ascii="Cambria Math" w:hAnsi="Cambria Math"/>
          <w:sz w:val="24"/>
          <w:szCs w:val="24"/>
        </w:rPr>
      </w:pP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t>Программа</w:t>
      </w:r>
      <w:r>
        <w:rPr>
          <w:rFonts w:ascii="Cambria Math" w:hAnsi="Cambria Math"/>
          <w:sz w:val="24"/>
          <w:szCs w:val="24"/>
        </w:rPr>
        <w:t xml:space="preserve"> – реализация алгоритма на формальном языке исполнителя или языке программирования для последующей трансляции.</w:t>
      </w:r>
    </w:p>
    <w:p w14:paraId="53BF020E" w14:textId="080402E1" w:rsidR="00FC59FF" w:rsidRDefault="00FC59FF" w:rsidP="00620CF5">
      <w:pPr>
        <w:jc w:val="both"/>
        <w:rPr>
          <w:rFonts w:ascii="Cambria Math" w:hAnsi="Cambria Math"/>
          <w:sz w:val="24"/>
          <w:szCs w:val="24"/>
        </w:rPr>
      </w:pP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t>Абстрактные</w:t>
      </w:r>
      <w:r w:rsidRPr="00FC59FF">
        <w:rPr>
          <w:rFonts w:ascii="Cambria Math" w:hAnsi="Cambria Math"/>
          <w:sz w:val="24"/>
          <w:szCs w:val="24"/>
          <w:highlight w:val="cyan"/>
        </w:rPr>
        <w:t xml:space="preserve"> </w:t>
      </w: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t>исполнители</w:t>
      </w:r>
      <w:r w:rsidRPr="00FC59FF">
        <w:rPr>
          <w:rFonts w:ascii="Cambria Math" w:hAnsi="Cambria Math"/>
          <w:sz w:val="24"/>
          <w:szCs w:val="24"/>
          <w:highlight w:val="cyan"/>
        </w:rPr>
        <w:t xml:space="preserve"> </w:t>
      </w:r>
      <w:r>
        <w:rPr>
          <w:rFonts w:ascii="Cambria Math" w:hAnsi="Cambria Math"/>
          <w:sz w:val="24"/>
          <w:szCs w:val="24"/>
        </w:rPr>
        <w:t>(для формального исследования алгоритмической разрешимости и вычислительной сложности):</w:t>
      </w:r>
    </w:p>
    <w:p w14:paraId="1B0F3C34" w14:textId="08217445" w:rsidR="00FC59FF" w:rsidRDefault="00FC59FF" w:rsidP="00FC59FF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Машина Тьюринга</w:t>
      </w:r>
    </w:p>
    <w:p w14:paraId="7CAB35C5" w14:textId="4878A9AD" w:rsidR="00FC59FF" w:rsidRDefault="00FC59FF" w:rsidP="00FC59FF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Машина Поста</w:t>
      </w:r>
    </w:p>
    <w:p w14:paraId="4F338D4E" w14:textId="72A6E009" w:rsidR="00FC59FF" w:rsidRPr="00FC59FF" w:rsidRDefault="00FC59FF" w:rsidP="00FC59FF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Нормальный алгоритм Маркова и пр</w:t>
      </w:r>
      <w:r w:rsidRPr="00FC59FF">
        <w:rPr>
          <w:rFonts w:ascii="Cambria Math" w:hAnsi="Cambria Math"/>
          <w:sz w:val="24"/>
          <w:szCs w:val="24"/>
        </w:rPr>
        <w:t>.</w:t>
      </w:r>
    </w:p>
    <w:p w14:paraId="693BE557" w14:textId="297D68F9" w:rsidR="00FC59FF" w:rsidRDefault="00FC59FF" w:rsidP="00FC59FF">
      <w:pPr>
        <w:jc w:val="both"/>
        <w:rPr>
          <w:rFonts w:ascii="Cambria Math" w:hAnsi="Cambria Math"/>
          <w:color w:val="33CCCC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Эти абстрактные исполнители, как и современные ЭВМ, могут быть имитированы на машине Тьюринга – являются </w:t>
      </w:r>
      <w:r w:rsidRPr="007E3649">
        <w:rPr>
          <w:rFonts w:ascii="Cambria Math" w:hAnsi="Cambria Math"/>
          <w:b/>
          <w:bCs/>
          <w:color w:val="33CCCC"/>
          <w:sz w:val="24"/>
          <w:szCs w:val="24"/>
        </w:rPr>
        <w:t>полными</w:t>
      </w:r>
      <w:r w:rsidRPr="00FC59FF">
        <w:rPr>
          <w:rFonts w:ascii="Cambria Math" w:hAnsi="Cambria Math"/>
          <w:color w:val="33CCCC"/>
          <w:sz w:val="24"/>
          <w:szCs w:val="24"/>
        </w:rPr>
        <w:t xml:space="preserve"> </w:t>
      </w:r>
      <w:r w:rsidRPr="007E3649">
        <w:rPr>
          <w:rFonts w:ascii="Cambria Math" w:hAnsi="Cambria Math"/>
          <w:b/>
          <w:bCs/>
          <w:color w:val="33CCCC"/>
          <w:sz w:val="24"/>
          <w:szCs w:val="24"/>
        </w:rPr>
        <w:t>по</w:t>
      </w:r>
      <w:r w:rsidRPr="00FC59FF">
        <w:rPr>
          <w:rFonts w:ascii="Cambria Math" w:hAnsi="Cambria Math"/>
          <w:color w:val="33CCCC"/>
          <w:sz w:val="24"/>
          <w:szCs w:val="24"/>
        </w:rPr>
        <w:t xml:space="preserve"> </w:t>
      </w:r>
      <w:r w:rsidRPr="007E3649">
        <w:rPr>
          <w:rFonts w:ascii="Cambria Math" w:hAnsi="Cambria Math"/>
          <w:b/>
          <w:bCs/>
          <w:color w:val="33CCCC"/>
          <w:sz w:val="24"/>
          <w:szCs w:val="24"/>
        </w:rPr>
        <w:t>Тьюрингу</w:t>
      </w:r>
      <w:r w:rsidRPr="00FC59FF">
        <w:rPr>
          <w:rFonts w:ascii="Cambria Math" w:hAnsi="Cambria Math"/>
          <w:color w:val="33CCCC"/>
          <w:sz w:val="24"/>
          <w:szCs w:val="24"/>
        </w:rPr>
        <w:t>.</w:t>
      </w:r>
    </w:p>
    <w:p w14:paraId="4136A701" w14:textId="1F052B98" w:rsidR="00FC59FF" w:rsidRDefault="00FC59FF" w:rsidP="00FC59FF">
      <w:pPr>
        <w:jc w:val="center"/>
        <w:rPr>
          <w:rFonts w:ascii="Cambria Math" w:hAnsi="Cambria Math"/>
          <w:sz w:val="24"/>
          <w:szCs w:val="24"/>
        </w:rPr>
      </w:pPr>
      <w:r w:rsidRPr="00FC59FF">
        <w:rPr>
          <w:rFonts w:ascii="Cambria Math" w:hAnsi="Cambria Math"/>
          <w:sz w:val="24"/>
          <w:szCs w:val="24"/>
        </w:rPr>
        <w:drawing>
          <wp:inline distT="0" distB="0" distL="0" distR="0" wp14:anchorId="24662649" wp14:editId="1B66530F">
            <wp:extent cx="5944870" cy="3226339"/>
            <wp:effectExtent l="0" t="0" r="0" b="0"/>
            <wp:docPr id="480466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66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25" cy="32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30C" w14:textId="2CF9ABAC" w:rsidR="00FC59FF" w:rsidRDefault="00FC59FF" w:rsidP="008062A1">
      <w:pPr>
        <w:jc w:val="center"/>
        <w:rPr>
          <w:rFonts w:ascii="Cambria Math" w:hAnsi="Cambria Math"/>
          <w:sz w:val="24"/>
          <w:szCs w:val="24"/>
        </w:rPr>
      </w:pPr>
      <w:r w:rsidRPr="00FC59FF">
        <w:rPr>
          <w:rFonts w:ascii="Cambria Math" w:hAnsi="Cambria Math"/>
          <w:sz w:val="24"/>
          <w:szCs w:val="24"/>
        </w:rPr>
        <w:lastRenderedPageBreak/>
        <w:drawing>
          <wp:inline distT="0" distB="0" distL="0" distR="0" wp14:anchorId="0EA7C575" wp14:editId="18A0DBE6">
            <wp:extent cx="5326380" cy="2831134"/>
            <wp:effectExtent l="0" t="0" r="7620" b="7620"/>
            <wp:docPr id="1045768756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8756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114" cy="28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889" w14:textId="76E07B5A" w:rsidR="00FC59FF" w:rsidRDefault="00FC59FF" w:rsidP="008062A1">
      <w:pPr>
        <w:jc w:val="center"/>
        <w:rPr>
          <w:rFonts w:ascii="Cambria Math" w:hAnsi="Cambria Math"/>
          <w:sz w:val="24"/>
          <w:szCs w:val="24"/>
        </w:rPr>
      </w:pPr>
      <w:r w:rsidRPr="00FC59FF">
        <w:rPr>
          <w:rFonts w:ascii="Cambria Math" w:hAnsi="Cambria Math"/>
          <w:sz w:val="24"/>
          <w:szCs w:val="24"/>
        </w:rPr>
        <w:drawing>
          <wp:inline distT="0" distB="0" distL="0" distR="0" wp14:anchorId="04FD65DA" wp14:editId="0C0DE7FA">
            <wp:extent cx="5220312" cy="2887980"/>
            <wp:effectExtent l="0" t="0" r="0" b="7620"/>
            <wp:docPr id="828094797" name="Рисунок 1" descr="Изображение выглядит как текст, Человеческое лицо, снимок экран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94797" name="Рисунок 1" descr="Изображение выглядит как текст, Человеческое лицо, снимок экрана, Веб-сай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57" cy="28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B33" w14:textId="4E17927D" w:rsidR="00FC59FF" w:rsidRDefault="008062A1" w:rsidP="00FC59FF">
      <w:pPr>
        <w:jc w:val="both"/>
        <w:rPr>
          <w:rFonts w:ascii="Cambria Math" w:hAnsi="Cambria Math"/>
          <w:sz w:val="24"/>
          <w:szCs w:val="24"/>
        </w:rPr>
      </w:pPr>
      <w:r w:rsidRPr="008062A1">
        <w:rPr>
          <w:rFonts w:ascii="Cambria Math" w:hAnsi="Cambria Math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797DC0" wp14:editId="795BA3E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934335" cy="3101340"/>
            <wp:effectExtent l="0" t="0" r="0" b="3810"/>
            <wp:wrapThrough wrapText="bothSides">
              <wp:wrapPolygon edited="0">
                <wp:start x="0" y="0"/>
                <wp:lineTo x="0" y="21494"/>
                <wp:lineTo x="21455" y="21494"/>
                <wp:lineTo x="21455" y="0"/>
                <wp:lineTo x="0" y="0"/>
              </wp:wrapPolygon>
            </wp:wrapThrough>
            <wp:docPr id="1484032460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2460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9FF">
        <w:rPr>
          <w:rFonts w:ascii="Cambria Math" w:hAnsi="Cambria Math"/>
          <w:sz w:val="24"/>
          <w:szCs w:val="24"/>
        </w:rPr>
        <w:t xml:space="preserve">Задача является </w:t>
      </w:r>
      <w:r w:rsidR="00FC59FF" w:rsidRPr="007E3649">
        <w:rPr>
          <w:rFonts w:ascii="Cambria Math" w:hAnsi="Cambria Math"/>
          <w:b/>
          <w:bCs/>
          <w:color w:val="33CCCC"/>
          <w:sz w:val="24"/>
          <w:szCs w:val="24"/>
        </w:rPr>
        <w:t>алгоритмически</w:t>
      </w:r>
      <w:r w:rsidR="00FC59FF" w:rsidRPr="008062A1">
        <w:rPr>
          <w:rFonts w:ascii="Cambria Math" w:hAnsi="Cambria Math"/>
          <w:color w:val="33CCCC"/>
          <w:sz w:val="24"/>
          <w:szCs w:val="24"/>
        </w:rPr>
        <w:t xml:space="preserve"> </w:t>
      </w:r>
      <w:r w:rsidR="00FC59FF" w:rsidRPr="007E3649">
        <w:rPr>
          <w:rFonts w:ascii="Cambria Math" w:hAnsi="Cambria Math"/>
          <w:b/>
          <w:bCs/>
          <w:color w:val="33CCCC"/>
          <w:sz w:val="24"/>
          <w:szCs w:val="24"/>
        </w:rPr>
        <w:t>разрешенной</w:t>
      </w:r>
      <w:r w:rsidR="00FC59FF">
        <w:rPr>
          <w:rFonts w:ascii="Cambria Math" w:hAnsi="Cambria Math"/>
          <w:sz w:val="24"/>
          <w:szCs w:val="24"/>
        </w:rPr>
        <w:t xml:space="preserve">, если ее решение можно запрограммировать на машине Тьюринга. Благодаря этому мы также можем определить алгоритмически не разрешенные задачи. Также есть понятие Тьюринг полного языка. </w:t>
      </w:r>
      <w:r w:rsidR="00FC59FF" w:rsidRPr="008062A1">
        <w:rPr>
          <w:rFonts w:ascii="Cambria Math" w:hAnsi="Cambria Math"/>
          <w:sz w:val="24"/>
          <w:szCs w:val="24"/>
          <w:highlight w:val="cyan"/>
        </w:rPr>
        <w:t>Если на языке</w:t>
      </w:r>
      <w:r w:rsidRPr="008062A1">
        <w:rPr>
          <w:rFonts w:ascii="Cambria Math" w:hAnsi="Cambria Math"/>
          <w:sz w:val="24"/>
          <w:szCs w:val="24"/>
          <w:highlight w:val="cyan"/>
        </w:rPr>
        <w:t xml:space="preserve"> </w:t>
      </w:r>
      <w:r w:rsidR="00FC59FF" w:rsidRPr="008062A1">
        <w:rPr>
          <w:rFonts w:ascii="Cambria Math" w:hAnsi="Cambria Math"/>
          <w:sz w:val="24"/>
          <w:szCs w:val="24"/>
          <w:highlight w:val="cyan"/>
        </w:rPr>
        <w:t xml:space="preserve">можно </w:t>
      </w:r>
      <w:r w:rsidRPr="008062A1">
        <w:rPr>
          <w:rFonts w:ascii="Cambria Math" w:hAnsi="Cambria Math"/>
          <w:sz w:val="24"/>
          <w:szCs w:val="24"/>
          <w:highlight w:val="cyan"/>
        </w:rPr>
        <w:t>реализовать</w:t>
      </w:r>
      <w:r w:rsidR="00FC59FF" w:rsidRPr="008062A1">
        <w:rPr>
          <w:rFonts w:ascii="Cambria Math" w:hAnsi="Cambria Math"/>
          <w:sz w:val="24"/>
          <w:szCs w:val="24"/>
          <w:highlight w:val="cyan"/>
        </w:rPr>
        <w:t xml:space="preserve"> машину Тьюринга, то на нем можно реализовать любой алгоритм.</w:t>
      </w:r>
    </w:p>
    <w:p w14:paraId="47766C62" w14:textId="77777777" w:rsidR="008062A1" w:rsidRDefault="008062A1" w:rsidP="00FC59FF">
      <w:pPr>
        <w:jc w:val="both"/>
        <w:rPr>
          <w:rFonts w:ascii="Cambria Math" w:hAnsi="Cambria Math"/>
          <w:sz w:val="24"/>
          <w:szCs w:val="24"/>
        </w:rPr>
      </w:pP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t>Машина Тьюринга</w:t>
      </w:r>
      <w:r>
        <w:rPr>
          <w:rFonts w:ascii="Cambria Math" w:hAnsi="Cambria Math"/>
          <w:sz w:val="24"/>
          <w:szCs w:val="24"/>
        </w:rPr>
        <w:t xml:space="preserve"> – абстрактная математическая модель, предложенная Аланом Тьюрингом в 1936 году. Любой алгоритм можно представить как набор инструкций для такой машины. Композиция таких машин – процесс создания сложной машины из более простых. </w:t>
      </w:r>
    </w:p>
    <w:p w14:paraId="46709846" w14:textId="590DD780" w:rsidR="008062A1" w:rsidRDefault="008062A1" w:rsidP="00FC59FF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Алгоритмы и структуры данных нужны для:</w:t>
      </w:r>
    </w:p>
    <w:p w14:paraId="7B12F26F" w14:textId="06C5D0DE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  <w:sectPr w:rsidR="008062A1" w:rsidSect="0031026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326B68C" w14:textId="769B14D8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Хранения данных</w:t>
      </w:r>
      <w:r>
        <w:rPr>
          <w:rFonts w:ascii="Cambria Math" w:hAnsi="Cambria Math"/>
          <w:sz w:val="24"/>
          <w:szCs w:val="24"/>
          <w:lang w:val="en-US"/>
        </w:rPr>
        <w:t>;</w:t>
      </w:r>
    </w:p>
    <w:p w14:paraId="3F0B5E71" w14:textId="56D1A921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Обработки данных</w:t>
      </w:r>
      <w:r>
        <w:rPr>
          <w:rFonts w:ascii="Cambria Math" w:hAnsi="Cambria Math"/>
          <w:sz w:val="24"/>
          <w:szCs w:val="24"/>
          <w:lang w:val="en-US"/>
        </w:rPr>
        <w:t>;</w:t>
      </w:r>
    </w:p>
    <w:p w14:paraId="20EB87CF" w14:textId="77777777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  <w:sectPr w:rsidR="008062A1" w:rsidSect="008062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0B7C039" w14:textId="53E2809E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Понимания сложности и ресурсоемкости</w:t>
      </w:r>
      <w:r>
        <w:rPr>
          <w:rFonts w:ascii="Cambria Math" w:hAnsi="Cambria Math"/>
          <w:sz w:val="24"/>
          <w:szCs w:val="24"/>
          <w:lang w:val="en-US"/>
        </w:rPr>
        <w:t>;</w:t>
      </w:r>
    </w:p>
    <w:p w14:paraId="7C815560" w14:textId="3819104B" w:rsidR="008062A1" w:rsidRDefault="008062A1" w:rsidP="008062A1">
      <w:pPr>
        <w:pStyle w:val="a7"/>
        <w:numPr>
          <w:ilvl w:val="0"/>
          <w:numId w:val="1"/>
        </w:num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Части профессиональной гигиены.</w:t>
      </w:r>
    </w:p>
    <w:p w14:paraId="144B896F" w14:textId="77777777" w:rsidR="008062A1" w:rsidRDefault="008062A1" w:rsidP="008062A1">
      <w:pPr>
        <w:jc w:val="both"/>
        <w:rPr>
          <w:rFonts w:ascii="Cambria Math" w:hAnsi="Cambria Math"/>
          <w:sz w:val="24"/>
          <w:szCs w:val="24"/>
        </w:rPr>
        <w:sectPr w:rsidR="008062A1" w:rsidSect="008062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C8CD725" w14:textId="04971D58" w:rsidR="008062A1" w:rsidRDefault="008062A1" w:rsidP="008062A1">
      <w:pPr>
        <w:jc w:val="both"/>
        <w:rPr>
          <w:rFonts w:ascii="Cambria Math" w:hAnsi="Cambria Math"/>
          <w:sz w:val="24"/>
          <w:szCs w:val="24"/>
        </w:rPr>
      </w:pPr>
      <w:r w:rsidRPr="007E3649">
        <w:rPr>
          <w:rFonts w:ascii="Cambria Math" w:hAnsi="Cambria Math"/>
          <w:b/>
          <w:bCs/>
          <w:sz w:val="24"/>
          <w:szCs w:val="24"/>
          <w:highlight w:val="cyan"/>
        </w:rPr>
        <w:lastRenderedPageBreak/>
        <w:t>Примечание</w:t>
      </w:r>
      <w:r w:rsidRPr="008062A1">
        <w:rPr>
          <w:rFonts w:ascii="Cambria Math" w:hAnsi="Cambria Math"/>
          <w:sz w:val="24"/>
          <w:szCs w:val="24"/>
          <w:highlight w:val="cyan"/>
        </w:rPr>
        <w:t>:</w:t>
      </w:r>
      <w:r w:rsidRPr="008062A1">
        <w:rPr>
          <w:rFonts w:ascii="Cambria Math" w:hAnsi="Cambria Math"/>
          <w:sz w:val="24"/>
          <w:szCs w:val="24"/>
        </w:rPr>
        <w:t xml:space="preserve"> Индекс из тех же баз данных под капотом представляет</w:t>
      </w:r>
      <w:r>
        <w:rPr>
          <w:rFonts w:ascii="Cambria Math" w:hAnsi="Cambria Math"/>
          <w:sz w:val="24"/>
          <w:szCs w:val="24"/>
        </w:rPr>
        <w:t xml:space="preserve"> хеш-таблицы или сбалансированное дерево </w:t>
      </w:r>
      <w:r>
        <w:rPr>
          <w:rFonts w:ascii="Cambria Math" w:hAnsi="Cambria Math"/>
          <w:sz w:val="24"/>
          <w:szCs w:val="24"/>
          <w:lang w:val="en-US"/>
        </w:rPr>
        <w:t>B</w:t>
      </w:r>
      <w:r w:rsidRPr="008062A1">
        <w:rPr>
          <w:rFonts w:ascii="Cambria Math" w:hAnsi="Cambria Math"/>
          <w:sz w:val="24"/>
          <w:szCs w:val="24"/>
        </w:rPr>
        <w:t>3</w:t>
      </w:r>
      <w:r>
        <w:rPr>
          <w:rFonts w:ascii="Cambria Math" w:hAnsi="Cambria Math"/>
          <w:sz w:val="24"/>
          <w:szCs w:val="24"/>
        </w:rPr>
        <w:t xml:space="preserve">. </w:t>
      </w:r>
    </w:p>
    <w:p w14:paraId="1B70EA21" w14:textId="6976372C" w:rsidR="008062A1" w:rsidRDefault="008062A1" w:rsidP="008062A1">
      <w:pPr>
        <w:jc w:val="center"/>
        <w:rPr>
          <w:rFonts w:ascii="Cambria Math" w:hAnsi="Cambria Math"/>
          <w:sz w:val="24"/>
          <w:szCs w:val="24"/>
        </w:rPr>
      </w:pPr>
      <w:r w:rsidRPr="008062A1">
        <w:rPr>
          <w:rFonts w:ascii="Cambria Math" w:hAnsi="Cambria Math"/>
          <w:sz w:val="24"/>
          <w:szCs w:val="24"/>
        </w:rPr>
        <w:drawing>
          <wp:inline distT="0" distB="0" distL="0" distR="0" wp14:anchorId="1CB7704D" wp14:editId="1542C715">
            <wp:extent cx="2858633" cy="2979420"/>
            <wp:effectExtent l="0" t="0" r="0" b="0"/>
            <wp:docPr id="10119753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53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457" cy="2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649" w:rsidRPr="007E3649">
        <w:rPr>
          <w:noProof/>
        </w:rPr>
        <w:t xml:space="preserve"> </w:t>
      </w:r>
      <w:r w:rsidR="007E3649" w:rsidRPr="007E3649">
        <w:rPr>
          <w:rFonts w:ascii="Cambria Math" w:hAnsi="Cambria Math"/>
          <w:sz w:val="24"/>
          <w:szCs w:val="24"/>
        </w:rPr>
        <w:drawing>
          <wp:inline distT="0" distB="0" distL="0" distR="0" wp14:anchorId="282C3005" wp14:editId="4A72253C">
            <wp:extent cx="2783205" cy="2761116"/>
            <wp:effectExtent l="0" t="0" r="0" b="1270"/>
            <wp:docPr id="580037427" name="Рисунок 1" descr="Изображение выглядит как текст, снимок экрана, Шрифт, Цвет электр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7427" name="Рисунок 1" descr="Изображение выглядит как текст, снимок экрана, Шрифт, Цвет электри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87" cy="27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DDC4" w14:textId="77777777" w:rsidR="008062A1" w:rsidRPr="008062A1" w:rsidRDefault="008062A1" w:rsidP="008062A1">
      <w:pPr>
        <w:jc w:val="both"/>
        <w:rPr>
          <w:rFonts w:ascii="Cambria Math" w:hAnsi="Cambria Math"/>
          <w:sz w:val="24"/>
          <w:szCs w:val="24"/>
        </w:rPr>
      </w:pPr>
    </w:p>
    <w:p w14:paraId="2A911F87" w14:textId="77777777" w:rsidR="008062A1" w:rsidRPr="008062A1" w:rsidRDefault="008062A1" w:rsidP="008062A1">
      <w:pPr>
        <w:jc w:val="both"/>
        <w:rPr>
          <w:rFonts w:ascii="Cambria Math" w:hAnsi="Cambria Math"/>
          <w:sz w:val="24"/>
          <w:szCs w:val="24"/>
        </w:rPr>
      </w:pPr>
    </w:p>
    <w:sectPr w:rsidR="008062A1" w:rsidRPr="008062A1" w:rsidSect="008062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0533AA"/>
    <w:multiLevelType w:val="hybridMultilevel"/>
    <w:tmpl w:val="E1FAB3FC"/>
    <w:lvl w:ilvl="0" w:tplc="7D8CDB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5752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D6D"/>
    <w:rsid w:val="000D3200"/>
    <w:rsid w:val="001276FC"/>
    <w:rsid w:val="00310265"/>
    <w:rsid w:val="00324BF0"/>
    <w:rsid w:val="00620CF5"/>
    <w:rsid w:val="007E3649"/>
    <w:rsid w:val="008062A1"/>
    <w:rsid w:val="00981994"/>
    <w:rsid w:val="00AF23E8"/>
    <w:rsid w:val="00C800C3"/>
    <w:rsid w:val="00CC0D6D"/>
    <w:rsid w:val="00E10813"/>
    <w:rsid w:val="00E12427"/>
    <w:rsid w:val="00E34AF1"/>
    <w:rsid w:val="00F14EDB"/>
    <w:rsid w:val="00FC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36FB2"/>
  <w15:chartTrackingRefBased/>
  <w15:docId w15:val="{78039FFF-A7E5-4879-BF89-5EC5DDC59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0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0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D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0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0D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0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0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0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0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0D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0D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0D6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0D6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0D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0D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0D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0D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0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0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0D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0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0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0D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0D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0D6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0D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0D6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C0D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Бугай Даниил Александрович</dc:creator>
  <cp:keywords/>
  <dc:description/>
  <cp:lastModifiedBy>Бугай Даниил Александрович</cp:lastModifiedBy>
  <cp:revision>3</cp:revision>
  <dcterms:created xsi:type="dcterms:W3CDTF">2025-02-15T15:00:00Z</dcterms:created>
  <dcterms:modified xsi:type="dcterms:W3CDTF">2025-02-15T16:16:00Z</dcterms:modified>
</cp:coreProperties>
</file>