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0"/>
          <w:bCs w:val="0"/>
        </w:rPr>
      </w:pPr>
      <w:r w:rsidDel="00000000" w:rsidR="00000000" w:rsidRPr="00000000">
        <w:rPr>
          <w:b w:val="0"/>
          <w:bCs w:val="0"/>
          <w:rtl w:val="0"/>
        </w:rPr>
        <w:t xml:space="preserve">TrueView Site Plan</w:t>
      </w:r>
    </w:p>
    <w:p w:rsidR="00000000" w:rsidDel="00000000" w:rsidP="00000000" w:rsidRDefault="00000000" w:rsidRPr="00000000" w14:paraId="00000002">
      <w:pPr>
        <w:pStyle w:val="Heading2"/>
        <w:jc w:val="center"/>
        <w:rPr>
          <w:b w:val="0"/>
          <w:bCs w:val="0"/>
        </w:rPr>
      </w:pPr>
      <w:r w:rsidDel="00000000" w:rsidR="00000000" w:rsidRPr="00000000">
        <w:rPr>
          <w:b w:val="0"/>
          <w:bCs w:val="0"/>
          <w:rtl w:val="0"/>
        </w:rPr>
        <w:t xml:space="preserve">Dylan Davis</w:t>
      </w:r>
    </w:p>
    <w:p w:rsidR="00000000" w:rsidDel="00000000" w:rsidP="00000000" w:rsidRDefault="00000000" w:rsidRPr="00000000" w14:paraId="00000003">
      <w:pPr>
        <w:pStyle w:val="Heading2"/>
        <w:jc w:val="center"/>
        <w:rPr>
          <w:b w:val="0"/>
          <w:bCs w:val="0"/>
        </w:rPr>
      </w:pPr>
      <w:r w:rsidDel="00000000" w:rsidR="00000000" w:rsidRPr="00000000">
        <w:rPr>
          <w:b w:val="0"/>
          <w:bCs w:val="0"/>
          <w:rtl w:val="0"/>
        </w:rPr>
        <w:t xml:space="preserve">WDD 130</w:t>
      </w:r>
    </w:p>
    <w:p w:rsidR="00000000" w:rsidDel="00000000" w:rsidP="00000000" w:rsidRDefault="00000000" w:rsidRPr="00000000" w14:paraId="0000000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jc w:val="center"/>
        <w:rPr>
          <w:b w:val="0"/>
          <w:bCs w:val="0"/>
        </w:rPr>
      </w:pPr>
      <w:r w:rsidDel="00000000" w:rsidR="00000000" w:rsidRPr="00000000">
        <w:rPr>
          <w:b w:val="0"/>
          <w:bCs w:val="0"/>
          <w:rtl w:val="0"/>
        </w:rPr>
        <w:t xml:space="preserve">Overview</w:t>
      </w:r>
    </w:p>
    <w:p w:rsidR="00000000" w:rsidDel="00000000" w:rsidP="00000000" w:rsidRDefault="00000000" w:rsidRPr="00000000" w14:paraId="00000006">
      <w:pPr>
        <w:pStyle w:val="Heading3"/>
        <w:jc w:val="center"/>
        <w:rPr>
          <w:b w:val="0"/>
          <w:bCs w:val="0"/>
        </w:rPr>
      </w:pPr>
      <w:r w:rsidDel="00000000" w:rsidR="00000000" w:rsidRPr="00000000">
        <w:rPr>
          <w:b w:val="0"/>
          <w:bCs w:val="0"/>
          <w:rtl w:val="0"/>
        </w:rPr>
        <w:t xml:space="preserve">Purpose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t xml:space="preserve">Bring honest and open ratings of entertainment media; mainly movies, shows, and games to the public.  </w:t>
      </w:r>
      <w:r w:rsidDel="00000000" w:rsidR="00000000" w:rsidRPr="00000000">
        <w:rPr>
          <w:rtl w:val="0"/>
        </w:rPr>
      </w:r>
    </w:p>
    <w:p w:rsidR="00000000" w:rsidDel="00000000" w:rsidP="00000000" w:rsidRDefault="00000000" w:rsidRPr="00000000" w14:paraId="00000008">
      <w:pPr>
        <w:pStyle w:val="Heading3"/>
        <w:jc w:val="center"/>
        <w:rPr>
          <w:b w:val="0"/>
          <w:bCs w:val="0"/>
        </w:rPr>
      </w:pPr>
      <w:r w:rsidDel="00000000" w:rsidR="00000000" w:rsidRPr="00000000">
        <w:rPr>
          <w:b w:val="0"/>
          <w:bCs w:val="0"/>
          <w:rtl w:val="0"/>
        </w:rPr>
        <w:t xml:space="preserve">Audience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t xml:space="preserve">Parents or anyone who is cautious about the media.</w:t>
      </w:r>
      <w:r w:rsidDel="00000000" w:rsidR="00000000" w:rsidRPr="00000000">
        <w:rPr>
          <w:rtl w:val="0"/>
        </w:rPr>
      </w:r>
    </w:p>
    <w:p w:rsidR="00000000" w:rsidDel="00000000" w:rsidP="00000000" w:rsidRDefault="00000000" w:rsidRPr="00000000" w14:paraId="0000000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jc w:val="center"/>
        <w:rPr>
          <w:b w:val="0"/>
          <w:bCs w:val="0"/>
        </w:rPr>
      </w:pPr>
      <w:r w:rsidDel="00000000" w:rsidR="00000000" w:rsidRPr="00000000">
        <w:rPr>
          <w:b w:val="0"/>
          <w:bCs w:val="0"/>
          <w:rtl w:val="0"/>
        </w:rPr>
        <w:t xml:space="preserve">Branding</w:t>
      </w:r>
    </w:p>
    <w:p w:rsidR="00000000" w:rsidDel="00000000" w:rsidP="00000000" w:rsidRDefault="00000000" w:rsidRPr="00000000" w14:paraId="0000000C">
      <w:pPr>
        <w:pStyle w:val="Heading3"/>
        <w:jc w:val="center"/>
        <w:rPr>
          <w:b w:val="0"/>
          <w:bCs w:val="0"/>
        </w:rPr>
      </w:pPr>
      <w:r w:rsidDel="00000000" w:rsidR="00000000" w:rsidRPr="00000000">
        <w:rPr>
          <w:b w:val="0"/>
          <w:bCs w:val="0"/>
          <w:rtl w:val="0"/>
        </w:rPr>
        <w:t xml:space="preserve">Website Logo</w:t>
      </w:r>
    </w:p>
    <w:p w:rsidR="00000000" w:rsidDel="00000000" w:rsidP="00000000" w:rsidRDefault="00000000" w:rsidRPr="00000000" w14:paraId="0000000D">
      <w:pPr>
        <w:jc w:val="center"/>
        <w:rPr/>
      </w:pPr>
      <w:r w:rsidDel="00000000" w:rsidR="00000000" w:rsidRPr="00000000">
        <w:rPr/>
        <w:drawing>
          <wp:inline distB="114300" distT="114300" distL="114300" distR="114300">
            <wp:extent cx="2624138" cy="2107262"/>
            <wp:effectExtent b="0" l="0" r="0" t="0"/>
            <wp:docPr id="6370309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624138" cy="2107262"/>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jc w:val="center"/>
        <w:rPr>
          <w:b w:val="0"/>
          <w:bCs w:val="0"/>
        </w:rPr>
      </w:pPr>
      <w:r w:rsidDel="00000000" w:rsidR="00000000" w:rsidRPr="00000000">
        <w:rPr>
          <w:b w:val="0"/>
          <w:bCs w:val="0"/>
          <w:rtl w:val="0"/>
        </w:rPr>
        <w:t xml:space="preserve">Style Guide</w:t>
      </w:r>
    </w:p>
    <w:p w:rsidR="00000000" w:rsidDel="00000000" w:rsidP="00000000" w:rsidRDefault="00000000" w:rsidRPr="00000000" w14:paraId="00000012">
      <w:pPr>
        <w:pStyle w:val="Heading3"/>
        <w:jc w:val="center"/>
        <w:rPr>
          <w:b w:val="0"/>
          <w:bCs w:val="0"/>
        </w:rPr>
      </w:pPr>
      <w:r w:rsidDel="00000000" w:rsidR="00000000" w:rsidRPr="00000000">
        <w:rPr>
          <w:b w:val="0"/>
          <w:bCs w:val="0"/>
          <w:rtl w:val="0"/>
        </w:rPr>
        <w:t xml:space="preserve">Color Palette</w:t>
      </w:r>
    </w:p>
    <w:tbl>
      <w:tblPr>
        <w:tblStyle w:val="Table1"/>
        <w:tblW w:w="93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8"/>
        <w:gridCol w:w="2669"/>
        <w:gridCol w:w="2218"/>
        <w:gridCol w:w="2233"/>
        <w:tblGridChange w:id="0">
          <w:tblGrid>
            <w:gridCol w:w="2188"/>
            <w:gridCol w:w="2669"/>
            <w:gridCol w:w="2218"/>
            <w:gridCol w:w="2233"/>
          </w:tblGrid>
        </w:tblGridChange>
      </w:tblGrid>
      <w:tr>
        <w:trPr>
          <w:cantSplit w:val="0"/>
          <w:trHeight w:val="393" w:hRule="atLeast"/>
          <w:tblHeader w:val="0"/>
        </w:trPr>
        <w:tc>
          <w:tcPr>
            <w:vAlign w:val="center"/>
          </w:tcPr>
          <w:p w:rsidR="00000000" w:rsidDel="00000000" w:rsidP="00000000" w:rsidRDefault="00000000" w:rsidRPr="00000000" w14:paraId="00000013">
            <w:pPr>
              <w:jc w:val="center"/>
              <w:rPr/>
            </w:pPr>
            <w:r w:rsidDel="00000000" w:rsidR="00000000" w:rsidRPr="00000000">
              <w:rPr>
                <w:rtl w:val="0"/>
              </w:rPr>
              <w:t xml:space="preserve">Primary</w:t>
            </w:r>
          </w:p>
        </w:tc>
        <w:tc>
          <w:tcPr>
            <w:vAlign w:val="center"/>
          </w:tcPr>
          <w:p w:rsidR="00000000" w:rsidDel="00000000" w:rsidP="00000000" w:rsidRDefault="00000000" w:rsidRPr="00000000" w14:paraId="00000014">
            <w:pPr>
              <w:jc w:val="center"/>
              <w:rPr/>
            </w:pPr>
            <w:r w:rsidDel="00000000" w:rsidR="00000000" w:rsidRPr="00000000">
              <w:rPr>
                <w:rtl w:val="0"/>
              </w:rPr>
              <w:t xml:space="preserve">Secondary</w:t>
            </w:r>
          </w:p>
        </w:tc>
        <w:tc>
          <w:tcPr>
            <w:vAlign w:val="center"/>
          </w:tcPr>
          <w:p w:rsidR="00000000" w:rsidDel="00000000" w:rsidP="00000000" w:rsidRDefault="00000000" w:rsidRPr="00000000" w14:paraId="00000015">
            <w:pPr>
              <w:jc w:val="center"/>
              <w:rPr/>
            </w:pPr>
            <w:r w:rsidDel="00000000" w:rsidR="00000000" w:rsidRPr="00000000">
              <w:rPr>
                <w:rtl w:val="0"/>
              </w:rPr>
              <w:t xml:space="preserve">Accent 1</w:t>
            </w:r>
          </w:p>
        </w:tc>
        <w:tc>
          <w:tcPr>
            <w:vAlign w:val="center"/>
          </w:tcPr>
          <w:p w:rsidR="00000000" w:rsidDel="00000000" w:rsidP="00000000" w:rsidRDefault="00000000" w:rsidRPr="00000000" w14:paraId="00000016">
            <w:pPr>
              <w:jc w:val="center"/>
              <w:rPr/>
            </w:pPr>
            <w:r w:rsidDel="00000000" w:rsidR="00000000" w:rsidRPr="00000000">
              <w:rPr>
                <w:rtl w:val="0"/>
              </w:rPr>
              <w:t xml:space="preserve">Accent 2</w:t>
            </w:r>
          </w:p>
        </w:tc>
      </w:tr>
      <w:tr>
        <w:trPr>
          <w:cantSplit w:val="0"/>
          <w:tblHeader w:val="0"/>
        </w:trPr>
        <w:tc>
          <w:tcPr>
            <w:vAlign w:val="center"/>
          </w:tcPr>
          <w:p w:rsidR="00000000" w:rsidDel="00000000" w:rsidP="00000000" w:rsidRDefault="00000000" w:rsidRPr="00000000" w14:paraId="00000017">
            <w:pPr>
              <w:jc w:val="center"/>
              <w:rPr>
                <w:sz w:val="20"/>
                <w:szCs w:val="20"/>
              </w:rPr>
            </w:pPr>
            <w:r w:rsidDel="00000000" w:rsidR="00000000" w:rsidRPr="00000000">
              <w:rPr>
                <w:sz w:val="20"/>
                <w:szCs w:val="20"/>
                <w:rtl w:val="0"/>
              </w:rPr>
              <w:t xml:space="preserve">#5be0e6</w:t>
            </w:r>
          </w:p>
        </w:tc>
        <w:tc>
          <w:tcPr>
            <w:vAlign w:val="center"/>
          </w:tcPr>
          <w:p w:rsidR="00000000" w:rsidDel="00000000" w:rsidP="00000000" w:rsidRDefault="00000000" w:rsidRPr="00000000" w14:paraId="00000018">
            <w:pPr>
              <w:jc w:val="center"/>
              <w:rPr>
                <w:sz w:val="20"/>
                <w:szCs w:val="20"/>
              </w:rPr>
            </w:pPr>
            <w:r w:rsidDel="00000000" w:rsidR="00000000" w:rsidRPr="00000000">
              <w:rPr>
                <w:sz w:val="20"/>
                <w:szCs w:val="20"/>
                <w:rtl w:val="0"/>
              </w:rPr>
              <w:t xml:space="preserve">#ffab59</w:t>
            </w:r>
          </w:p>
        </w:tc>
        <w:tc>
          <w:tcPr>
            <w:vAlign w:val="center"/>
          </w:tcPr>
          <w:p w:rsidR="00000000" w:rsidDel="00000000" w:rsidP="00000000" w:rsidRDefault="00000000" w:rsidRPr="00000000" w14:paraId="00000019">
            <w:pPr>
              <w:jc w:val="center"/>
              <w:rPr>
                <w:sz w:val="20"/>
                <w:szCs w:val="20"/>
              </w:rPr>
            </w:pPr>
            <w:r w:rsidDel="00000000" w:rsidR="00000000" w:rsidRPr="00000000">
              <w:rPr>
                <w:sz w:val="20"/>
                <w:szCs w:val="20"/>
                <w:rtl w:val="0"/>
              </w:rPr>
              <w:t xml:space="preserve">#ff78ff</w:t>
            </w:r>
          </w:p>
        </w:tc>
        <w:tc>
          <w:tcPr>
            <w:vAlign w:val="center"/>
          </w:tcPr>
          <w:p w:rsidR="00000000" w:rsidDel="00000000" w:rsidP="00000000" w:rsidRDefault="00000000" w:rsidRPr="00000000" w14:paraId="0000001A">
            <w:pPr>
              <w:jc w:val="center"/>
              <w:rPr>
                <w:sz w:val="20"/>
                <w:szCs w:val="20"/>
              </w:rPr>
            </w:pPr>
            <w:r w:rsidDel="00000000" w:rsidR="00000000" w:rsidRPr="00000000">
              <w:rPr>
                <w:sz w:val="20"/>
                <w:szCs w:val="20"/>
                <w:rtl w:val="0"/>
              </w:rPr>
              <w:t xml:space="preserve">#3c0a3c</w:t>
            </w:r>
          </w:p>
        </w:tc>
      </w:tr>
    </w:tbl>
    <w:p w:rsidR="00000000" w:rsidDel="00000000" w:rsidP="00000000" w:rsidRDefault="00000000" w:rsidRPr="00000000" w14:paraId="0000001B">
      <w:pPr>
        <w:rPr>
          <w:sz w:val="27"/>
          <w:szCs w:val="27"/>
        </w:rPr>
      </w:pPr>
      <w:r w:rsidDel="00000000" w:rsidR="00000000" w:rsidRPr="00000000">
        <w:rPr>
          <w:rtl w:val="0"/>
        </w:rPr>
      </w:r>
    </w:p>
    <w:p w:rsidR="00000000" w:rsidDel="00000000" w:rsidP="00000000" w:rsidRDefault="00000000" w:rsidRPr="00000000" w14:paraId="0000001C">
      <w:pPr>
        <w:pStyle w:val="Heading3"/>
        <w:jc w:val="center"/>
        <w:rPr>
          <w:b w:val="0"/>
          <w:bCs w:val="0"/>
          <w:sz w:val="32"/>
          <w:szCs w:val="32"/>
        </w:rPr>
      </w:pPr>
      <w:r w:rsidDel="00000000" w:rsidR="00000000" w:rsidRPr="00000000">
        <w:rPr>
          <w:b w:val="0"/>
          <w:bCs w:val="0"/>
          <w:sz w:val="32"/>
          <w:szCs w:val="32"/>
          <w:rtl w:val="0"/>
        </w:rPr>
        <w:t xml:space="preserve">Typography</w:t>
      </w:r>
    </w:p>
    <w:p w:rsidR="00000000" w:rsidDel="00000000" w:rsidP="00000000" w:rsidRDefault="00000000" w:rsidRPr="00000000" w14:paraId="0000001D">
      <w:pPr>
        <w:pStyle w:val="Heading4"/>
        <w:jc w:val="center"/>
        <w:rPr>
          <w:b w:val="0"/>
          <w:bCs w:val="0"/>
        </w:rPr>
      </w:pPr>
      <w:r w:rsidDel="00000000" w:rsidR="00000000" w:rsidRPr="00000000">
        <w:rPr>
          <w:b w:val="0"/>
          <w:bCs w:val="0"/>
          <w:rtl w:val="0"/>
        </w:rPr>
        <w:t xml:space="preserve">Heading Font: INLANDERS</w:t>
      </w:r>
    </w:p>
    <w:p w:rsidR="00000000" w:rsidDel="00000000" w:rsidP="00000000" w:rsidRDefault="00000000" w:rsidRPr="00000000" w14:paraId="0000001E">
      <w:pPr>
        <w:pStyle w:val="Heading4"/>
        <w:jc w:val="center"/>
        <w:rPr>
          <w:b w:val="0"/>
          <w:bCs w:val="0"/>
        </w:rPr>
      </w:pPr>
      <w:r w:rsidDel="00000000" w:rsidR="00000000" w:rsidRPr="00000000">
        <w:rPr>
          <w:b w:val="0"/>
          <w:bCs w:val="0"/>
          <w:rtl w:val="0"/>
        </w:rPr>
        <w:t xml:space="preserve">Paragraph Font: Coolvetica</w:t>
      </w:r>
    </w:p>
    <w:p w:rsidR="00000000" w:rsidDel="00000000" w:rsidP="00000000" w:rsidRDefault="00000000" w:rsidRPr="00000000" w14:paraId="0000001F">
      <w:pPr>
        <w:pStyle w:val="Heading3"/>
        <w:jc w:val="center"/>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jc w:val="center"/>
        <w:rPr>
          <w:b w:val="0"/>
          <w:bCs w:val="0"/>
        </w:rPr>
      </w:pPr>
      <w:r w:rsidDel="00000000" w:rsidR="00000000" w:rsidRPr="00000000">
        <w:rPr>
          <w:rtl w:val="0"/>
        </w:rPr>
      </w:r>
    </w:p>
    <w:p w:rsidR="00000000" w:rsidDel="00000000" w:rsidP="00000000" w:rsidRDefault="00000000" w:rsidRPr="00000000" w14:paraId="00000021">
      <w:pPr>
        <w:pStyle w:val="Heading3"/>
        <w:jc w:val="center"/>
        <w:rPr>
          <w:b w:val="0"/>
          <w:bCs w:val="0"/>
          <w:sz w:val="32"/>
          <w:szCs w:val="32"/>
        </w:rPr>
      </w:pPr>
      <w:r w:rsidDel="00000000" w:rsidR="00000000" w:rsidRPr="00000000">
        <w:rPr>
          <w:b w:val="0"/>
          <w:bCs w:val="0"/>
          <w:sz w:val="32"/>
          <w:szCs w:val="32"/>
          <w:rtl w:val="0"/>
        </w:rPr>
        <w:t xml:space="preserve">Navigation</w:t>
      </w:r>
    </w:p>
    <w:p w:rsidR="00000000" w:rsidDel="00000000" w:rsidP="00000000" w:rsidRDefault="00000000" w:rsidRPr="00000000" w14:paraId="00000022">
      <w:pPr>
        <w:jc w:val="center"/>
        <w:rPr>
          <w:u w:val="single"/>
        </w:rPr>
      </w:pPr>
      <w:r w:rsidDel="00000000" w:rsidR="00000000" w:rsidRPr="00000000">
        <w:rPr>
          <w:color w:val="0000ff"/>
          <w:u w:val="single"/>
          <w:rtl w:val="0"/>
        </w:rPr>
        <w:t xml:space="preserve">Home</w:t>
      </w:r>
      <w:r w:rsidDel="00000000" w:rsidR="00000000" w:rsidRPr="00000000">
        <w:rPr>
          <w:color w:val="0000ff"/>
          <w:rtl w:val="0"/>
        </w:rPr>
        <w:t xml:space="preserve">  </w:t>
      </w:r>
      <w:r w:rsidDel="00000000" w:rsidR="00000000" w:rsidRPr="00000000">
        <w:rPr>
          <w:color w:val="0000ff"/>
          <w:u w:val="single"/>
          <w:rtl w:val="0"/>
        </w:rPr>
        <w:t xml:space="preserve">Guides</w:t>
      </w:r>
      <w:r w:rsidDel="00000000" w:rsidR="00000000" w:rsidRPr="00000000">
        <w:rPr>
          <w:rtl w:val="0"/>
        </w:rPr>
        <w:t xml:space="preserve">  </w:t>
      </w:r>
      <w:r w:rsidDel="00000000" w:rsidR="00000000" w:rsidRPr="00000000">
        <w:rPr>
          <w:color w:val="0000ff"/>
          <w:u w:val="single"/>
          <w:rtl w:val="0"/>
        </w:rPr>
        <w:t xml:space="preserve">Movies</w:t>
      </w:r>
      <w:r w:rsidDel="00000000" w:rsidR="00000000" w:rsidRPr="00000000">
        <w:rPr>
          <w:rtl w:val="0"/>
        </w:rPr>
        <w:t xml:space="preserve">  </w:t>
      </w:r>
      <w:r w:rsidDel="00000000" w:rsidR="00000000" w:rsidRPr="00000000">
        <w:rPr>
          <w:color w:val="0000ff"/>
          <w:u w:val="single"/>
          <w:rtl w:val="0"/>
        </w:rPr>
        <w:t xml:space="preserve">Shows</w:t>
      </w:r>
      <w:r w:rsidDel="00000000" w:rsidR="00000000" w:rsidRPr="00000000">
        <w:rPr>
          <w:rtl w:val="0"/>
        </w:rPr>
        <w:t xml:space="preserve">  </w:t>
      </w:r>
      <w:r w:rsidDel="00000000" w:rsidR="00000000" w:rsidRPr="00000000">
        <w:rPr>
          <w:color w:val="0000ff"/>
          <w:u w:val="single"/>
          <w:rtl w:val="0"/>
        </w:rPr>
        <w:t xml:space="preserve">Games</w:t>
      </w:r>
      <w:r w:rsidDel="00000000" w:rsidR="00000000" w:rsidRPr="00000000">
        <w:rPr>
          <w:color w:val="0000ff"/>
          <w:rtl w:val="0"/>
        </w:rPr>
        <w:t xml:space="preserve">  </w:t>
      </w:r>
      <w:r w:rsidDel="00000000" w:rsidR="00000000" w:rsidRPr="00000000">
        <w:rPr>
          <w:color w:val="0000ff"/>
          <w:u w:val="single"/>
          <w:rtl w:val="0"/>
        </w:rPr>
        <w:t xml:space="preserve">Actors</w:t>
      </w:r>
      <w:r w:rsidDel="00000000" w:rsidR="00000000" w:rsidRPr="00000000">
        <w:rPr>
          <w:color w:val="0000ff"/>
          <w:rtl w:val="0"/>
        </w:rPr>
        <w:t xml:space="preserve">  </w:t>
      </w:r>
      <w:r w:rsidDel="00000000" w:rsidR="00000000" w:rsidRPr="00000000">
        <w:rPr>
          <w:color w:val="0000ff"/>
          <w:u w:val="single"/>
          <w:rtl w:val="0"/>
        </w:rPr>
        <w:t xml:space="preserve">About</w:t>
      </w:r>
      <w:r w:rsidDel="00000000" w:rsidR="00000000" w:rsidRPr="00000000">
        <w:rPr>
          <w:rtl w:val="0"/>
        </w:rPr>
      </w:r>
    </w:p>
    <w:p w:rsidR="00000000" w:rsidDel="00000000" w:rsidP="00000000" w:rsidRDefault="00000000" w:rsidRPr="00000000" w14:paraId="0000002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sz w:val="32"/>
          <w:szCs w:val="32"/>
        </w:rPr>
      </w:pPr>
      <w:r w:rsidDel="00000000" w:rsidR="00000000" w:rsidRPr="00000000">
        <w:rPr>
          <w:sz w:val="32"/>
          <w:szCs w:val="32"/>
          <w:rtl w:val="0"/>
        </w:rPr>
        <w:t xml:space="preserve">Content</w:t>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pStyle w:val="Heading1"/>
        <w:spacing w:after="120" w:before="480" w:lineRule="auto"/>
        <w:rPr>
          <w:sz w:val="30"/>
          <w:szCs w:val="30"/>
        </w:rPr>
      </w:pPr>
      <w:bookmarkStart w:colFirst="0" w:colLast="0" w:name="_heading=h.j3wps03vtv57" w:id="0"/>
      <w:bookmarkEnd w:id="0"/>
      <w:r w:rsidDel="00000000" w:rsidR="00000000" w:rsidRPr="00000000">
        <w:rPr>
          <w:sz w:val="30"/>
          <w:szCs w:val="30"/>
          <w:rtl w:val="0"/>
        </w:rPr>
        <w:t xml:space="preserve">TrueView – See Media Clearly</w:t>
      </w:r>
    </w:p>
    <w:p w:rsidR="00000000" w:rsidDel="00000000" w:rsidP="00000000" w:rsidRDefault="00000000" w:rsidRPr="00000000" w14:paraId="00000029">
      <w:pPr>
        <w:spacing w:after="240" w:before="240" w:lineRule="auto"/>
        <w:rPr/>
      </w:pPr>
      <w:r w:rsidDel="00000000" w:rsidR="00000000" w:rsidRPr="00000000">
        <w:rPr>
          <w:rtl w:val="0"/>
        </w:rPr>
        <w:t xml:space="preserve">In today’s world, movies, shows, and video games can surprise you—and not always in a good way. A harmless-looking family movie suddenly drops a scene you weren’t expecting. A suspense show turns out to be a jumpscare factory. A game rated “Teen” feels a little </w:t>
      </w:r>
      <w:r w:rsidDel="00000000" w:rsidR="00000000" w:rsidRPr="00000000">
        <w:rPr>
          <w:i w:val="1"/>
          <w:iCs w:val="1"/>
          <w:rtl w:val="0"/>
        </w:rPr>
        <w:t xml:space="preserve">too</w:t>
      </w:r>
      <w:r w:rsidDel="00000000" w:rsidR="00000000" w:rsidRPr="00000000">
        <w:rPr>
          <w:rtl w:val="0"/>
        </w:rPr>
        <w:t xml:space="preserve"> intense for actual teens.</w:t>
      </w:r>
    </w:p>
    <w:p w:rsidR="00000000" w:rsidDel="00000000" w:rsidP="00000000" w:rsidRDefault="00000000" w:rsidRPr="00000000" w14:paraId="0000002A">
      <w:pPr>
        <w:spacing w:after="240" w:before="240" w:lineRule="auto"/>
        <w:rPr/>
      </w:pPr>
      <w:r w:rsidDel="00000000" w:rsidR="00000000" w:rsidRPr="00000000">
        <w:rPr>
          <w:rtl w:val="0"/>
        </w:rPr>
        <w:t xml:space="preserve">TrueView exists to eliminate those blind spots.</w:t>
      </w:r>
    </w:p>
    <w:p w:rsidR="00000000" w:rsidDel="00000000" w:rsidP="00000000" w:rsidRDefault="00000000" w:rsidRPr="00000000" w14:paraId="0000002B">
      <w:pPr>
        <w:spacing w:after="240" w:before="240" w:lineRule="auto"/>
        <w:rPr/>
      </w:pPr>
      <w:r w:rsidDel="00000000" w:rsidR="00000000" w:rsidRPr="00000000">
        <w:rPr>
          <w:rtl w:val="0"/>
        </w:rPr>
        <w:t xml:space="preserve">We believe every viewer deserves to know </w:t>
      </w:r>
      <w:r w:rsidDel="00000000" w:rsidR="00000000" w:rsidRPr="00000000">
        <w:rPr>
          <w:i w:val="1"/>
          <w:iCs w:val="1"/>
          <w:rtl w:val="0"/>
        </w:rPr>
        <w:t xml:space="preserve">exactly</w:t>
      </w:r>
      <w:r w:rsidDel="00000000" w:rsidR="00000000" w:rsidRPr="00000000">
        <w:rPr>
          <w:rtl w:val="0"/>
        </w:rPr>
        <w:t xml:space="preserve"> what they’re watching before they hit play. No vague rating labels. No guessing. No unexpected content that ruins the experience or makes you regret your choice. Just full transparency, presented in a clear and human-centered way.</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ind w:left="720" w:firstLine="0"/>
        <w:rPr/>
      </w:pPr>
      <w:r w:rsidDel="00000000" w:rsidR="00000000" w:rsidRPr="00000000">
        <w:rPr/>
        <w:drawing>
          <wp:inline distB="114300" distT="114300" distL="114300" distR="114300">
            <wp:extent cx="4381500" cy="2628900"/>
            <wp:effectExtent b="0" l="0" r="0" t="0"/>
            <wp:docPr id="6370309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815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spacing w:after="120" w:before="480" w:lineRule="auto"/>
        <w:rPr>
          <w:sz w:val="30"/>
          <w:szCs w:val="30"/>
        </w:rPr>
      </w:pPr>
      <w:bookmarkStart w:colFirst="0" w:colLast="0" w:name="_heading=h.my74m06dx2wt" w:id="1"/>
      <w:bookmarkEnd w:id="1"/>
      <w:r w:rsidDel="00000000" w:rsidR="00000000" w:rsidRPr="00000000">
        <w:rPr>
          <w:sz w:val="30"/>
          <w:szCs w:val="30"/>
          <w:rtl w:val="0"/>
        </w:rPr>
        <w:t xml:space="preserve">Why TrueView Matters</w:t>
      </w:r>
    </w:p>
    <w:p w:rsidR="00000000" w:rsidDel="00000000" w:rsidP="00000000" w:rsidRDefault="00000000" w:rsidRPr="00000000" w14:paraId="00000030">
      <w:pPr>
        <w:spacing w:after="240" w:before="240" w:lineRule="auto"/>
        <w:rPr/>
      </w:pPr>
      <w:r w:rsidDel="00000000" w:rsidR="00000000" w:rsidRPr="00000000">
        <w:rPr>
          <w:rtl w:val="0"/>
        </w:rPr>
        <w:t xml:space="preserve">Entertainment is supposed to be… well, </w:t>
      </w:r>
      <w:r w:rsidDel="00000000" w:rsidR="00000000" w:rsidRPr="00000000">
        <w:rPr>
          <w:i w:val="1"/>
          <w:iCs w:val="1"/>
          <w:rtl w:val="0"/>
        </w:rPr>
        <w:t xml:space="preserve">entertaining</w:t>
      </w:r>
      <w:r w:rsidDel="00000000" w:rsidR="00000000" w:rsidRPr="00000000">
        <w:rPr>
          <w:rtl w:val="0"/>
        </w:rPr>
        <w:t xml:space="preserve">. Not stressful. Not confusing. TrueView helps you confidently choose content that fits your comfort level, your mood, and your audience—whether that’s kids, adults, friends, or the one person who definitely can’t handle horror.</w:t>
      </w:r>
    </w:p>
    <w:p w:rsidR="00000000" w:rsidDel="00000000" w:rsidP="00000000" w:rsidRDefault="00000000" w:rsidRPr="00000000" w14:paraId="00000031">
      <w:pPr>
        <w:spacing w:after="240" w:before="240" w:lineRule="auto"/>
        <w:rPr/>
      </w:pPr>
      <w:r w:rsidDel="00000000" w:rsidR="00000000" w:rsidRPr="00000000">
        <w:rPr>
          <w:rtl w:val="0"/>
        </w:rPr>
        <w:t xml:space="preserve">We break things down in everyday language, designed for real people—not insiders or critics. Our goal is to empower you with clarity, not overwhelm you with jargon or judgment.</w:t>
      </w:r>
    </w:p>
    <w:p w:rsidR="00000000" w:rsidDel="00000000" w:rsidP="00000000" w:rsidRDefault="00000000" w:rsidRPr="00000000" w14:paraId="00000032">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spacing w:after="120" w:before="480" w:lineRule="auto"/>
        <w:rPr>
          <w:b w:val="0"/>
          <w:bCs w:val="0"/>
          <w:sz w:val="30"/>
          <w:szCs w:val="30"/>
        </w:rPr>
      </w:pPr>
      <w:bookmarkStart w:colFirst="0" w:colLast="0" w:name="_heading=h.96cyf14x0nxf" w:id="2"/>
      <w:bookmarkEnd w:id="2"/>
      <w:r w:rsidDel="00000000" w:rsidR="00000000" w:rsidRPr="00000000">
        <w:rPr>
          <w:rtl w:val="0"/>
        </w:rPr>
      </w:r>
    </w:p>
    <w:p w:rsidR="00000000" w:rsidDel="00000000" w:rsidP="00000000" w:rsidRDefault="00000000" w:rsidRPr="00000000" w14:paraId="00000034">
      <w:pPr>
        <w:pStyle w:val="Heading1"/>
        <w:spacing w:after="120" w:before="480" w:lineRule="auto"/>
        <w:rPr>
          <w:sz w:val="34"/>
          <w:szCs w:val="34"/>
        </w:rPr>
      </w:pPr>
      <w:bookmarkStart w:colFirst="0" w:colLast="0" w:name="_heading=h.8mdkkbd81kl0" w:id="3"/>
      <w:bookmarkEnd w:id="3"/>
      <w:r w:rsidDel="00000000" w:rsidR="00000000" w:rsidRPr="00000000">
        <w:rPr>
          <w:sz w:val="34"/>
          <w:szCs w:val="34"/>
          <w:rtl w:val="0"/>
        </w:rPr>
        <w:t xml:space="preserve">What You’ll Find on TrueView</w:t>
      </w:r>
    </w:p>
    <w:p w:rsidR="00000000" w:rsidDel="00000000" w:rsidP="00000000" w:rsidRDefault="00000000" w:rsidRPr="00000000" w14:paraId="00000035">
      <w:pPr>
        <w:pStyle w:val="Heading2"/>
        <w:spacing w:after="80" w:before="360" w:lineRule="auto"/>
        <w:rPr>
          <w:sz w:val="30"/>
          <w:szCs w:val="30"/>
        </w:rPr>
      </w:pPr>
      <w:bookmarkStart w:colFirst="0" w:colLast="0" w:name="_heading=h.uf3yko06m8o" w:id="4"/>
      <w:bookmarkEnd w:id="4"/>
      <w:r w:rsidDel="00000000" w:rsidR="00000000" w:rsidRPr="00000000">
        <w:rPr>
          <w:sz w:val="30"/>
          <w:szCs w:val="30"/>
          <w:rtl w:val="0"/>
        </w:rPr>
        <w:t xml:space="preserve">Real Ratings</w:t>
      </w:r>
    </w:p>
    <w:p w:rsidR="00000000" w:rsidDel="00000000" w:rsidP="00000000" w:rsidRDefault="00000000" w:rsidRPr="00000000" w14:paraId="00000036">
      <w:pPr>
        <w:spacing w:after="240" w:before="240" w:lineRule="auto"/>
        <w:rPr/>
      </w:pPr>
      <w:r w:rsidDel="00000000" w:rsidR="00000000" w:rsidRPr="00000000">
        <w:rPr>
          <w:rtl w:val="0"/>
        </w:rPr>
        <w:t xml:space="preserve">Every title on TrueView includes a simple breakdown of why it received its rating. Instead of “Rated R for… reasons?” you’ll get the specifics:</w:t>
      </w:r>
    </w:p>
    <w:p w:rsidR="00000000" w:rsidDel="00000000" w:rsidP="00000000" w:rsidRDefault="00000000" w:rsidRPr="00000000" w14:paraId="00000037">
      <w:pPr>
        <w:numPr>
          <w:ilvl w:val="0"/>
          <w:numId w:val="3"/>
        </w:numPr>
        <w:spacing w:after="0" w:afterAutospacing="0" w:before="240" w:lineRule="auto"/>
        <w:ind w:left="720" w:hanging="360"/>
        <w:rPr/>
      </w:pPr>
      <w:r w:rsidDel="00000000" w:rsidR="00000000" w:rsidRPr="00000000">
        <w:rPr>
          <w:rtl w:val="0"/>
        </w:rPr>
        <w:t xml:space="preserve">Profanity usage</w:t>
      </w:r>
    </w:p>
    <w:p w:rsidR="00000000" w:rsidDel="00000000" w:rsidP="00000000" w:rsidRDefault="00000000" w:rsidRPr="00000000" w14:paraId="00000038">
      <w:pPr>
        <w:numPr>
          <w:ilvl w:val="0"/>
          <w:numId w:val="3"/>
        </w:numPr>
        <w:spacing w:after="0" w:afterAutospacing="0" w:before="0" w:beforeAutospacing="0" w:lineRule="auto"/>
        <w:ind w:left="720" w:hanging="360"/>
        <w:rPr/>
      </w:pPr>
      <w:r w:rsidDel="00000000" w:rsidR="00000000" w:rsidRPr="00000000">
        <w:rPr>
          <w:rtl w:val="0"/>
        </w:rPr>
        <w:t xml:space="preserve">Violence level</w:t>
      </w:r>
    </w:p>
    <w:p w:rsidR="00000000" w:rsidDel="00000000" w:rsidP="00000000" w:rsidRDefault="00000000" w:rsidRPr="00000000" w14:paraId="00000039">
      <w:pPr>
        <w:numPr>
          <w:ilvl w:val="0"/>
          <w:numId w:val="3"/>
        </w:numPr>
        <w:spacing w:after="0" w:afterAutospacing="0" w:before="0" w:beforeAutospacing="0" w:lineRule="auto"/>
        <w:ind w:left="720" w:hanging="360"/>
        <w:rPr/>
      </w:pPr>
      <w:r w:rsidDel="00000000" w:rsidR="00000000" w:rsidRPr="00000000">
        <w:rPr>
          <w:rtl w:val="0"/>
        </w:rPr>
        <w:t xml:space="preserve">Gore or graphic imagery</w:t>
      </w:r>
    </w:p>
    <w:p w:rsidR="00000000" w:rsidDel="00000000" w:rsidP="00000000" w:rsidRDefault="00000000" w:rsidRPr="00000000" w14:paraId="0000003A">
      <w:pPr>
        <w:numPr>
          <w:ilvl w:val="0"/>
          <w:numId w:val="3"/>
        </w:numPr>
        <w:spacing w:after="0" w:afterAutospacing="0" w:before="0" w:beforeAutospacing="0" w:lineRule="auto"/>
        <w:ind w:left="720" w:hanging="360"/>
        <w:rPr/>
      </w:pPr>
      <w:r w:rsidDel="00000000" w:rsidR="00000000" w:rsidRPr="00000000">
        <w:rPr>
          <w:rtl w:val="0"/>
        </w:rPr>
        <w:t xml:space="preserve">Sexual content</w:t>
      </w:r>
    </w:p>
    <w:p w:rsidR="00000000" w:rsidDel="00000000" w:rsidP="00000000" w:rsidRDefault="00000000" w:rsidRPr="00000000" w14:paraId="0000003B">
      <w:pPr>
        <w:numPr>
          <w:ilvl w:val="0"/>
          <w:numId w:val="3"/>
        </w:numPr>
        <w:spacing w:after="0" w:afterAutospacing="0" w:before="0" w:beforeAutospacing="0" w:lineRule="auto"/>
        <w:ind w:left="720" w:hanging="360"/>
        <w:rPr/>
      </w:pPr>
      <w:r w:rsidDel="00000000" w:rsidR="00000000" w:rsidRPr="00000000">
        <w:rPr>
          <w:rtl w:val="0"/>
        </w:rPr>
        <w:t xml:space="preserve">Drug, alcohol, or tobacco use</w:t>
      </w:r>
    </w:p>
    <w:p w:rsidR="00000000" w:rsidDel="00000000" w:rsidP="00000000" w:rsidRDefault="00000000" w:rsidRPr="00000000" w14:paraId="0000003C">
      <w:pPr>
        <w:numPr>
          <w:ilvl w:val="0"/>
          <w:numId w:val="3"/>
        </w:numPr>
        <w:spacing w:after="240" w:before="0" w:beforeAutospacing="0" w:lineRule="auto"/>
        <w:ind w:left="720" w:hanging="360"/>
        <w:rPr/>
      </w:pPr>
      <w:r w:rsidDel="00000000" w:rsidR="00000000" w:rsidRPr="00000000">
        <w:rPr>
          <w:rtl w:val="0"/>
        </w:rPr>
        <w:t xml:space="preserve">Thematic intensity</w:t>
      </w:r>
    </w:p>
    <w:p w:rsidR="00000000" w:rsidDel="00000000" w:rsidP="00000000" w:rsidRDefault="00000000" w:rsidRPr="00000000" w14:paraId="0000003D">
      <w:pPr>
        <w:spacing w:after="240" w:before="240" w:lineRule="auto"/>
        <w:rPr/>
      </w:pPr>
      <w:r w:rsidDel="00000000" w:rsidR="00000000" w:rsidRPr="00000000">
        <w:rPr>
          <w:rtl w:val="0"/>
        </w:rPr>
        <w:t xml:space="preserve">If a movie uses enough strong language to make sailors blush, you’ll know up front.</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spacing w:after="80" w:before="360" w:lineRule="auto"/>
        <w:rPr>
          <w:sz w:val="30"/>
          <w:szCs w:val="30"/>
        </w:rPr>
      </w:pPr>
      <w:bookmarkStart w:colFirst="0" w:colLast="0" w:name="_heading=h.mb9pohcwckd4" w:id="5"/>
      <w:bookmarkEnd w:id="5"/>
      <w:r w:rsidDel="00000000" w:rsidR="00000000" w:rsidRPr="00000000">
        <w:rPr>
          <w:sz w:val="30"/>
          <w:szCs w:val="30"/>
          <w:rtl w:val="0"/>
        </w:rPr>
        <w:t xml:space="preserve">Content Tags</w:t>
      </w:r>
    </w:p>
    <w:p w:rsidR="00000000" w:rsidDel="00000000" w:rsidP="00000000" w:rsidRDefault="00000000" w:rsidRPr="00000000" w14:paraId="00000040">
      <w:pPr>
        <w:spacing w:after="240" w:before="240" w:lineRule="auto"/>
        <w:rPr/>
      </w:pPr>
      <w:r w:rsidDel="00000000" w:rsidR="00000000" w:rsidRPr="00000000">
        <w:rPr>
          <w:rtl w:val="0"/>
        </w:rPr>
        <w:t xml:space="preserve">These tags allow you to filter media based on your exact preferences. You can seek out or avoid things like:</w:t>
      </w:r>
    </w:p>
    <w:p w:rsidR="00000000" w:rsidDel="00000000" w:rsidP="00000000" w:rsidRDefault="00000000" w:rsidRPr="00000000" w14:paraId="00000041">
      <w:pPr>
        <w:numPr>
          <w:ilvl w:val="0"/>
          <w:numId w:val="2"/>
        </w:numPr>
        <w:spacing w:after="0" w:afterAutospacing="0" w:before="240" w:lineRule="auto"/>
        <w:ind w:left="720" w:hanging="360"/>
        <w:rPr/>
      </w:pPr>
      <w:r w:rsidDel="00000000" w:rsidR="00000000" w:rsidRPr="00000000">
        <w:rPr>
          <w:rtl w:val="0"/>
        </w:rPr>
        <w:t xml:space="preserve">“No Jump Scares”</w:t>
      </w:r>
    </w:p>
    <w:p w:rsidR="00000000" w:rsidDel="00000000" w:rsidP="00000000" w:rsidRDefault="00000000" w:rsidRPr="00000000" w14:paraId="00000042">
      <w:pPr>
        <w:numPr>
          <w:ilvl w:val="0"/>
          <w:numId w:val="2"/>
        </w:numPr>
        <w:spacing w:after="0" w:afterAutospacing="0" w:before="0" w:beforeAutospacing="0" w:lineRule="auto"/>
        <w:ind w:left="720" w:hanging="360"/>
        <w:rPr/>
      </w:pPr>
      <w:r w:rsidDel="00000000" w:rsidR="00000000" w:rsidRPr="00000000">
        <w:rPr>
          <w:rtl w:val="0"/>
        </w:rPr>
        <w:t xml:space="preserve">“Mild Violence Only”</w:t>
      </w:r>
    </w:p>
    <w:p w:rsidR="00000000" w:rsidDel="00000000" w:rsidP="00000000" w:rsidRDefault="00000000" w:rsidRPr="00000000" w14:paraId="00000043">
      <w:pPr>
        <w:numPr>
          <w:ilvl w:val="0"/>
          <w:numId w:val="2"/>
        </w:numPr>
        <w:spacing w:after="0" w:afterAutospacing="0" w:before="0" w:beforeAutospacing="0" w:lineRule="auto"/>
        <w:ind w:left="720" w:hanging="360"/>
        <w:rPr/>
      </w:pPr>
      <w:r w:rsidDel="00000000" w:rsidR="00000000" w:rsidRPr="00000000">
        <w:rPr>
          <w:rtl w:val="0"/>
        </w:rPr>
        <w:t xml:space="preserve">“No Nudity”</w:t>
      </w:r>
    </w:p>
    <w:p w:rsidR="00000000" w:rsidDel="00000000" w:rsidP="00000000" w:rsidRDefault="00000000" w:rsidRPr="00000000" w14:paraId="00000044">
      <w:pPr>
        <w:numPr>
          <w:ilvl w:val="0"/>
          <w:numId w:val="2"/>
        </w:numPr>
        <w:spacing w:after="0" w:afterAutospacing="0" w:before="0" w:beforeAutospacing="0" w:lineRule="auto"/>
        <w:ind w:left="720" w:hanging="360"/>
        <w:rPr/>
      </w:pPr>
      <w:r w:rsidDel="00000000" w:rsidR="00000000" w:rsidRPr="00000000">
        <w:rPr>
          <w:rtl w:val="0"/>
        </w:rPr>
        <w:t xml:space="preserve">“Romance-Free”</w:t>
      </w:r>
    </w:p>
    <w:p w:rsidR="00000000" w:rsidDel="00000000" w:rsidP="00000000" w:rsidRDefault="00000000" w:rsidRPr="00000000" w14:paraId="00000045">
      <w:pPr>
        <w:numPr>
          <w:ilvl w:val="0"/>
          <w:numId w:val="2"/>
        </w:numPr>
        <w:spacing w:after="0" w:afterAutospacing="0" w:before="0" w:beforeAutospacing="0" w:lineRule="auto"/>
        <w:ind w:left="720" w:hanging="360"/>
        <w:rPr/>
      </w:pPr>
      <w:r w:rsidDel="00000000" w:rsidR="00000000" w:rsidRPr="00000000">
        <w:rPr>
          <w:rtl w:val="0"/>
        </w:rPr>
        <w:t xml:space="preserve">“Dark Themes”</w:t>
      </w:r>
    </w:p>
    <w:p w:rsidR="00000000" w:rsidDel="00000000" w:rsidP="00000000" w:rsidRDefault="00000000" w:rsidRPr="00000000" w14:paraId="00000046">
      <w:pPr>
        <w:numPr>
          <w:ilvl w:val="0"/>
          <w:numId w:val="2"/>
        </w:numPr>
        <w:spacing w:after="240" w:before="0" w:beforeAutospacing="0" w:lineRule="auto"/>
        <w:ind w:left="720" w:hanging="360"/>
        <w:rPr/>
      </w:pPr>
      <w:r w:rsidDel="00000000" w:rsidR="00000000" w:rsidRPr="00000000">
        <w:rPr>
          <w:rtl w:val="0"/>
        </w:rPr>
        <w:t xml:space="preserve">“Wholesome”</w:t>
      </w:r>
    </w:p>
    <w:p w:rsidR="00000000" w:rsidDel="00000000" w:rsidP="00000000" w:rsidRDefault="00000000" w:rsidRPr="00000000" w14:paraId="00000047">
      <w:pPr>
        <w:spacing w:after="240" w:before="240" w:lineRule="auto"/>
        <w:rPr/>
      </w:pPr>
      <w:r w:rsidDel="00000000" w:rsidR="00000000" w:rsidRPr="00000000">
        <w:rPr>
          <w:rtl w:val="0"/>
        </w:rPr>
        <w:t xml:space="preserve">Mix and match filters to build your ideal viewing experience. Think of it like having a personal guide who knows exactly what you want (or definitely </w:t>
      </w:r>
      <w:r w:rsidDel="00000000" w:rsidR="00000000" w:rsidRPr="00000000">
        <w:rPr>
          <w:i w:val="1"/>
          <w:iCs w:val="1"/>
          <w:rtl w:val="0"/>
        </w:rPr>
        <w:t xml:space="preserve">don’t</w:t>
      </w:r>
      <w:r w:rsidDel="00000000" w:rsidR="00000000" w:rsidRPr="00000000">
        <w:rPr>
          <w:rtl w:val="0"/>
        </w:rPr>
        <w:t xml:space="preserve"> want) on your screen.</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spacing w:after="80" w:before="360" w:lineRule="auto"/>
        <w:rPr>
          <w:sz w:val="30"/>
          <w:szCs w:val="30"/>
        </w:rPr>
      </w:pPr>
      <w:bookmarkStart w:colFirst="0" w:colLast="0" w:name="_heading=h.mthka4dwkfpp" w:id="6"/>
      <w:bookmarkEnd w:id="6"/>
      <w:r w:rsidDel="00000000" w:rsidR="00000000" w:rsidRPr="00000000">
        <w:rPr>
          <w:sz w:val="30"/>
          <w:szCs w:val="30"/>
          <w:rtl w:val="0"/>
        </w:rPr>
        <w:t xml:space="preserve">Parent Guides</w:t>
      </w:r>
    </w:p>
    <w:p w:rsidR="00000000" w:rsidDel="00000000" w:rsidP="00000000" w:rsidRDefault="00000000" w:rsidRPr="00000000" w14:paraId="0000004B">
      <w:pPr>
        <w:spacing w:after="240" w:before="240" w:lineRule="auto"/>
        <w:rPr/>
      </w:pPr>
      <w:r w:rsidDel="00000000" w:rsidR="00000000" w:rsidRPr="00000000">
        <w:rPr>
          <w:rtl w:val="0"/>
        </w:rPr>
        <w:t xml:space="preserve">Parents shouldn’t have to watch the whole movie ahead of time just to see if it’s safe for their kids.</w:t>
      </w:r>
    </w:p>
    <w:p w:rsidR="00000000" w:rsidDel="00000000" w:rsidP="00000000" w:rsidRDefault="00000000" w:rsidRPr="00000000" w14:paraId="0000004C">
      <w:pPr>
        <w:spacing w:after="240" w:before="240" w:lineRule="auto"/>
        <w:rPr/>
      </w:pPr>
      <w:r w:rsidDel="00000000" w:rsidR="00000000" w:rsidRPr="00000000">
        <w:rPr>
          <w:rtl w:val="0"/>
        </w:rPr>
        <w:t xml:space="preserve">Our parent guides break down tone, intensity, and sensitive moments in a straightforward way—no spoilers, no overreactions, just honest context.</w:t>
      </w:r>
    </w:p>
    <w:p w:rsidR="00000000" w:rsidDel="00000000" w:rsidP="00000000" w:rsidRDefault="00000000" w:rsidRPr="00000000" w14:paraId="0000004D">
      <w:pPr>
        <w:rPr>
          <w:b w:val="0"/>
          <w:bCs w:val="0"/>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spacing w:after="80" w:before="360" w:lineRule="auto"/>
        <w:rPr>
          <w:sz w:val="30"/>
          <w:szCs w:val="30"/>
        </w:rPr>
      </w:pPr>
      <w:bookmarkStart w:colFirst="0" w:colLast="0" w:name="_heading=h.qmd4t9ilfzs8" w:id="7"/>
      <w:bookmarkEnd w:id="7"/>
      <w:r w:rsidDel="00000000" w:rsidR="00000000" w:rsidRPr="00000000">
        <w:rPr>
          <w:sz w:val="30"/>
          <w:szCs w:val="30"/>
          <w:rtl w:val="0"/>
        </w:rPr>
        <w:t xml:space="preserve">Comparisons</w:t>
      </w:r>
    </w:p>
    <w:p w:rsidR="00000000" w:rsidDel="00000000" w:rsidP="00000000" w:rsidRDefault="00000000" w:rsidRPr="00000000" w14:paraId="0000004F">
      <w:pPr>
        <w:spacing w:after="240" w:before="240" w:lineRule="auto"/>
        <w:rPr/>
      </w:pPr>
      <w:r w:rsidDel="00000000" w:rsidR="00000000" w:rsidRPr="00000000">
        <w:rPr>
          <w:rtl w:val="0"/>
        </w:rPr>
        <w:t xml:space="preserve">Trying to figure out if a show is more intense than another series you’ve watched? TrueView provides side-by-side comparisons so you can quickly see differences in:</w:t>
      </w:r>
    </w:p>
    <w:p w:rsidR="00000000" w:rsidDel="00000000" w:rsidP="00000000" w:rsidRDefault="00000000" w:rsidRPr="00000000" w14:paraId="00000050">
      <w:pPr>
        <w:numPr>
          <w:ilvl w:val="0"/>
          <w:numId w:val="1"/>
        </w:numPr>
        <w:spacing w:after="0" w:afterAutospacing="0" w:before="240" w:lineRule="auto"/>
        <w:ind w:left="720" w:hanging="360"/>
        <w:rPr/>
      </w:pPr>
      <w:r w:rsidDel="00000000" w:rsidR="00000000" w:rsidRPr="00000000">
        <w:rPr>
          <w:rtl w:val="0"/>
        </w:rPr>
        <w:t xml:space="preserve">Violence</w:t>
      </w:r>
    </w:p>
    <w:p w:rsidR="00000000" w:rsidDel="00000000" w:rsidP="00000000" w:rsidRDefault="00000000" w:rsidRPr="00000000" w14:paraId="00000051">
      <w:pPr>
        <w:numPr>
          <w:ilvl w:val="0"/>
          <w:numId w:val="1"/>
        </w:numPr>
        <w:spacing w:after="0" w:afterAutospacing="0" w:before="0" w:beforeAutospacing="0" w:lineRule="auto"/>
        <w:ind w:left="720" w:hanging="360"/>
        <w:rPr/>
      </w:pPr>
      <w:r w:rsidDel="00000000" w:rsidR="00000000" w:rsidRPr="00000000">
        <w:rPr>
          <w:rtl w:val="0"/>
        </w:rPr>
        <w:t xml:space="preserve">Language</w:t>
      </w:r>
    </w:p>
    <w:p w:rsidR="00000000" w:rsidDel="00000000" w:rsidP="00000000" w:rsidRDefault="00000000" w:rsidRPr="00000000" w14:paraId="00000052">
      <w:pPr>
        <w:numPr>
          <w:ilvl w:val="0"/>
          <w:numId w:val="1"/>
        </w:numPr>
        <w:spacing w:after="0" w:afterAutospacing="0" w:before="0" w:beforeAutospacing="0" w:lineRule="auto"/>
        <w:ind w:left="720" w:hanging="360"/>
        <w:rPr/>
      </w:pPr>
      <w:r w:rsidDel="00000000" w:rsidR="00000000" w:rsidRPr="00000000">
        <w:rPr>
          <w:rtl w:val="0"/>
        </w:rPr>
        <w:t xml:space="preserve">Themes</w:t>
      </w:r>
    </w:p>
    <w:p w:rsidR="00000000" w:rsidDel="00000000" w:rsidP="00000000" w:rsidRDefault="00000000" w:rsidRPr="00000000" w14:paraId="00000053">
      <w:pPr>
        <w:numPr>
          <w:ilvl w:val="0"/>
          <w:numId w:val="1"/>
        </w:numPr>
        <w:spacing w:after="0" w:afterAutospacing="0" w:before="0" w:beforeAutospacing="0" w:lineRule="auto"/>
        <w:ind w:left="720" w:hanging="360"/>
        <w:rPr/>
      </w:pPr>
      <w:r w:rsidDel="00000000" w:rsidR="00000000" w:rsidRPr="00000000">
        <w:rPr>
          <w:rtl w:val="0"/>
        </w:rPr>
        <w:t xml:space="preserve">Overall tone</w:t>
      </w:r>
    </w:p>
    <w:p w:rsidR="00000000" w:rsidDel="00000000" w:rsidP="00000000" w:rsidRDefault="00000000" w:rsidRPr="00000000" w14:paraId="00000054">
      <w:pPr>
        <w:numPr>
          <w:ilvl w:val="0"/>
          <w:numId w:val="1"/>
        </w:numPr>
        <w:spacing w:after="240" w:before="0" w:beforeAutospacing="0" w:lineRule="auto"/>
        <w:ind w:left="720" w:hanging="360"/>
        <w:rPr/>
      </w:pPr>
      <w:r w:rsidDel="00000000" w:rsidR="00000000" w:rsidRPr="00000000">
        <w:rPr>
          <w:rtl w:val="0"/>
        </w:rPr>
        <w:t xml:space="preserve">Age suitability</w:t>
      </w:r>
    </w:p>
    <w:p w:rsidR="00000000" w:rsidDel="00000000" w:rsidP="00000000" w:rsidRDefault="00000000" w:rsidRPr="00000000" w14:paraId="00000055">
      <w:pPr>
        <w:spacing w:after="240" w:before="240" w:lineRule="auto"/>
        <w:rPr/>
      </w:pPr>
      <w:r w:rsidDel="00000000" w:rsidR="00000000" w:rsidRPr="00000000">
        <w:rPr>
          <w:rtl w:val="0"/>
        </w:rPr>
        <w:t xml:space="preserve">It’s like a matchup chart, but for your watchlist.</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spacing w:after="80" w:before="360" w:lineRule="auto"/>
        <w:rPr>
          <w:sz w:val="30"/>
          <w:szCs w:val="30"/>
        </w:rPr>
      </w:pPr>
      <w:bookmarkStart w:colFirst="0" w:colLast="0" w:name="_heading=h.19xmgdiegdmt" w:id="8"/>
      <w:bookmarkEnd w:id="8"/>
      <w:r w:rsidDel="00000000" w:rsidR="00000000" w:rsidRPr="00000000">
        <w:rPr>
          <w:sz w:val="30"/>
          <w:szCs w:val="30"/>
          <w:rtl w:val="0"/>
        </w:rPr>
        <w:t xml:space="preserve">Safe-to-Watch Generator</w:t>
      </w:r>
    </w:p>
    <w:p w:rsidR="00000000" w:rsidDel="00000000" w:rsidP="00000000" w:rsidRDefault="00000000" w:rsidRPr="00000000" w14:paraId="00000058">
      <w:pPr>
        <w:spacing w:after="240" w:before="240" w:lineRule="auto"/>
        <w:rPr/>
      </w:pPr>
      <w:r w:rsidDel="00000000" w:rsidR="00000000" w:rsidRPr="00000000">
        <w:rPr>
          <w:rtl w:val="0"/>
        </w:rPr>
        <w:t xml:space="preserve">Tell us who you’re with—your kids, your partner, your parents, or your easily-spooked best friend—and we’ll generate a curated list of titles that match both the moment and your content filters.</w:t>
      </w:r>
    </w:p>
    <w:p w:rsidR="00000000" w:rsidDel="00000000" w:rsidP="00000000" w:rsidRDefault="00000000" w:rsidRPr="00000000" w14:paraId="00000059">
      <w:pPr>
        <w:spacing w:after="240" w:before="240" w:lineRule="auto"/>
        <w:rPr/>
      </w:pPr>
      <w:r w:rsidDel="00000000" w:rsidR="00000000" w:rsidRPr="00000000">
        <w:rPr>
          <w:rtl w:val="0"/>
        </w:rPr>
        <w:t xml:space="preserve">No more endless scrolling. No more “What do we watch now?” debates.</w:t>
      </w:r>
      <w:r w:rsidDel="00000000" w:rsidR="00000000" w:rsidRPr="00000000">
        <w:drawing>
          <wp:anchor allowOverlap="1" behindDoc="0" distB="114300" distT="114300" distL="114300" distR="114300" hidden="0" layoutInCell="1" locked="0" relativeHeight="0" simplePos="0">
            <wp:simplePos x="0" y="0"/>
            <wp:positionH relativeFrom="column">
              <wp:posOffset>1466850</wp:posOffset>
            </wp:positionH>
            <wp:positionV relativeFrom="paragraph">
              <wp:posOffset>333375</wp:posOffset>
            </wp:positionV>
            <wp:extent cx="3007537" cy="3007537"/>
            <wp:effectExtent b="0" l="0" r="0" t="0"/>
            <wp:wrapTopAndBottom distB="114300" distT="114300"/>
            <wp:docPr id="6370309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07537" cy="3007537"/>
                    </a:xfrm>
                    <a:prstGeom prst="rect"/>
                    <a:ln/>
                  </pic:spPr>
                </pic:pic>
              </a:graphicData>
            </a:graphic>
          </wp:anchor>
        </w:drawing>
      </w:r>
    </w:p>
    <w:p w:rsidR="00000000" w:rsidDel="00000000" w:rsidP="00000000" w:rsidRDefault="00000000" w:rsidRPr="00000000" w14:paraId="0000005A">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spacing w:after="120" w:before="480" w:lineRule="auto"/>
        <w:rPr>
          <w:sz w:val="30"/>
          <w:szCs w:val="30"/>
        </w:rPr>
      </w:pPr>
      <w:bookmarkStart w:colFirst="0" w:colLast="0" w:name="_heading=h.2oyx7x360nzj" w:id="9"/>
      <w:bookmarkEnd w:id="9"/>
      <w:r w:rsidDel="00000000" w:rsidR="00000000" w:rsidRPr="00000000">
        <w:rPr>
          <w:sz w:val="30"/>
          <w:szCs w:val="30"/>
          <w:rtl w:val="0"/>
        </w:rPr>
        <w:t xml:space="preserve">More Than Just Warnings</w:t>
      </w:r>
    </w:p>
    <w:p w:rsidR="00000000" w:rsidDel="00000000" w:rsidP="00000000" w:rsidRDefault="00000000" w:rsidRPr="00000000" w14:paraId="0000005C">
      <w:pPr>
        <w:spacing w:after="240" w:before="240" w:lineRule="auto"/>
        <w:rPr>
          <w:sz w:val="28"/>
          <w:szCs w:val="28"/>
        </w:rPr>
      </w:pPr>
      <w:r w:rsidDel="00000000" w:rsidR="00000000" w:rsidRPr="00000000">
        <w:rPr>
          <w:sz w:val="28"/>
          <w:szCs w:val="28"/>
          <w:rtl w:val="0"/>
        </w:rPr>
        <w:t xml:space="preserve">TrueView also features:</w:t>
      </w:r>
    </w:p>
    <w:p w:rsidR="00000000" w:rsidDel="00000000" w:rsidP="00000000" w:rsidRDefault="00000000" w:rsidRPr="00000000" w14:paraId="0000005D">
      <w:pPr>
        <w:pStyle w:val="Heading3"/>
        <w:spacing w:after="80" w:before="280" w:lineRule="auto"/>
        <w:rPr>
          <w:b w:val="0"/>
          <w:bCs w:val="0"/>
          <w:sz w:val="24"/>
          <w:szCs w:val="24"/>
        </w:rPr>
      </w:pPr>
      <w:bookmarkStart w:colFirst="0" w:colLast="0" w:name="_heading=h.f18zc6icdjjm" w:id="10"/>
      <w:bookmarkEnd w:id="10"/>
      <w:r w:rsidDel="00000000" w:rsidR="00000000" w:rsidRPr="00000000">
        <w:rPr>
          <w:b w:val="0"/>
          <w:bCs w:val="0"/>
          <w:sz w:val="24"/>
          <w:szCs w:val="24"/>
          <w:rtl w:val="0"/>
        </w:rPr>
        <w:t xml:space="preserve">Actor &amp; Voice Actor Profiles</w:t>
      </w:r>
    </w:p>
    <w:p w:rsidR="00000000" w:rsidDel="00000000" w:rsidP="00000000" w:rsidRDefault="00000000" w:rsidRPr="00000000" w14:paraId="0000005E">
      <w:pPr>
        <w:spacing w:after="240" w:before="240" w:lineRule="auto"/>
        <w:rPr/>
      </w:pPr>
      <w:r w:rsidDel="00000000" w:rsidR="00000000" w:rsidRPr="00000000">
        <w:rPr>
          <w:rtl w:val="0"/>
        </w:rPr>
        <w:t xml:space="preserve">Explore who’s behind the performances you love and what other projects they’ve worked on.</w:t>
      </w:r>
    </w:p>
    <w:p w:rsidR="00000000" w:rsidDel="00000000" w:rsidP="00000000" w:rsidRDefault="00000000" w:rsidRPr="00000000" w14:paraId="0000005F">
      <w:pPr>
        <w:pStyle w:val="Heading3"/>
        <w:spacing w:after="80" w:before="280" w:lineRule="auto"/>
        <w:rPr>
          <w:b w:val="0"/>
          <w:bCs w:val="0"/>
          <w:sz w:val="24"/>
          <w:szCs w:val="24"/>
        </w:rPr>
      </w:pPr>
      <w:bookmarkStart w:colFirst="0" w:colLast="0" w:name="_heading=h.spuhix3kwyma" w:id="11"/>
      <w:bookmarkEnd w:id="11"/>
      <w:r w:rsidDel="00000000" w:rsidR="00000000" w:rsidRPr="00000000">
        <w:rPr>
          <w:b w:val="0"/>
          <w:bCs w:val="0"/>
          <w:sz w:val="24"/>
          <w:szCs w:val="24"/>
          <w:rtl w:val="0"/>
        </w:rPr>
        <w:t xml:space="preserve">Story &amp; Universe Overviews</w:t>
      </w:r>
    </w:p>
    <w:p w:rsidR="00000000" w:rsidDel="00000000" w:rsidP="00000000" w:rsidRDefault="00000000" w:rsidRPr="00000000" w14:paraId="00000060">
      <w:pPr>
        <w:spacing w:after="240" w:before="240" w:lineRule="auto"/>
        <w:rPr/>
      </w:pPr>
      <w:r w:rsidDel="00000000" w:rsidR="00000000" w:rsidRPr="00000000">
        <w:rPr>
          <w:rtl w:val="0"/>
        </w:rPr>
        <w:t xml:space="preserve">Spoiler-free summaries that help you understand the world, characters, or timeline before jumping in.</w:t>
      </w:r>
    </w:p>
    <w:p w:rsidR="00000000" w:rsidDel="00000000" w:rsidP="00000000" w:rsidRDefault="00000000" w:rsidRPr="00000000" w14:paraId="00000061">
      <w:pPr>
        <w:pStyle w:val="Heading3"/>
        <w:spacing w:after="80" w:before="280" w:lineRule="auto"/>
        <w:rPr>
          <w:b w:val="0"/>
          <w:bCs w:val="0"/>
          <w:sz w:val="24"/>
          <w:szCs w:val="24"/>
        </w:rPr>
      </w:pPr>
      <w:bookmarkStart w:colFirst="0" w:colLast="0" w:name="_heading=h.vdm7vivxs864" w:id="12"/>
      <w:bookmarkEnd w:id="12"/>
      <w:r w:rsidDel="00000000" w:rsidR="00000000" w:rsidRPr="00000000">
        <w:rPr>
          <w:b w:val="0"/>
          <w:bCs w:val="0"/>
          <w:sz w:val="24"/>
          <w:szCs w:val="24"/>
          <w:rtl w:val="0"/>
        </w:rPr>
        <w:t xml:space="preserve">Community Notes</w:t>
      </w:r>
    </w:p>
    <w:p w:rsidR="00000000" w:rsidDel="00000000" w:rsidP="00000000" w:rsidRDefault="00000000" w:rsidRPr="00000000" w14:paraId="00000062">
      <w:pPr>
        <w:spacing w:after="240" w:before="240" w:lineRule="auto"/>
        <w:rPr/>
      </w:pPr>
      <w:r w:rsidDel="00000000" w:rsidR="00000000" w:rsidRPr="00000000">
        <w:rPr>
          <w:rtl w:val="0"/>
        </w:rPr>
        <w:t xml:space="preserve">Real users can leave helpful insight like, “There’s one jumpscare at the 32-minute mark,” or “Despite the rating, this game is pretty mild.”</w:t>
      </w:r>
    </w:p>
    <w:p w:rsidR="00000000" w:rsidDel="00000000" w:rsidP="00000000" w:rsidRDefault="00000000" w:rsidRPr="00000000" w14:paraId="00000063">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spacing w:after="120" w:before="480" w:lineRule="auto"/>
        <w:rPr>
          <w:sz w:val="30"/>
          <w:szCs w:val="30"/>
        </w:rPr>
      </w:pPr>
      <w:bookmarkStart w:colFirst="0" w:colLast="0" w:name="_heading=h.pt8s5n69i3ar" w:id="13"/>
      <w:bookmarkEnd w:id="13"/>
      <w:r w:rsidDel="00000000" w:rsidR="00000000" w:rsidRPr="00000000">
        <w:rPr>
          <w:sz w:val="30"/>
          <w:szCs w:val="30"/>
          <w:rtl w:val="0"/>
        </w:rPr>
        <w:t xml:space="preserve">The Message Behind TrueView</w:t>
      </w:r>
    </w:p>
    <w:p w:rsidR="00000000" w:rsidDel="00000000" w:rsidP="00000000" w:rsidRDefault="00000000" w:rsidRPr="00000000" w14:paraId="00000065">
      <w:pPr>
        <w:spacing w:after="240" w:before="240" w:lineRule="auto"/>
        <w:rPr/>
      </w:pPr>
      <w:r w:rsidDel="00000000" w:rsidR="00000000" w:rsidRPr="00000000">
        <w:rPr>
          <w:rtl w:val="0"/>
        </w:rPr>
        <w:t xml:space="preserve">At its core, TrueView is about respect—respecting your time, your boundaries, your preferences, and your values. Entertainment should never feel like a gamble.</w:t>
      </w:r>
    </w:p>
    <w:p w:rsidR="00000000" w:rsidDel="00000000" w:rsidP="00000000" w:rsidRDefault="00000000" w:rsidRPr="00000000" w14:paraId="00000066">
      <w:pPr>
        <w:spacing w:after="240" w:before="240" w:lineRule="auto"/>
        <w:rPr/>
      </w:pPr>
      <w:r w:rsidDel="00000000" w:rsidR="00000000" w:rsidRPr="00000000">
        <w:rPr>
          <w:rtl w:val="0"/>
        </w:rPr>
        <w:t xml:space="preserve">With TrueView, you get the tools to make confident, comfortable, and enjoyable choices every time you sit down to watch or play.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sz w:val="32"/>
          <w:szCs w:val="32"/>
        </w:rPr>
      </w:pPr>
      <w:r w:rsidDel="00000000" w:rsidR="00000000" w:rsidRPr="00000000">
        <w:rPr>
          <w:rtl w:val="0"/>
        </w:rPr>
      </w:r>
    </w:p>
    <w:p w:rsidR="00000000" w:rsidDel="00000000" w:rsidP="00000000" w:rsidRDefault="00000000" w:rsidRPr="00000000" w14:paraId="00000069">
      <w:pPr>
        <w:jc w:val="center"/>
        <w:rPr>
          <w:sz w:val="32"/>
          <w:szCs w:val="32"/>
        </w:rPr>
      </w:pPr>
      <w:r w:rsidDel="00000000" w:rsidR="00000000" w:rsidRPr="00000000">
        <w:rPr>
          <w:rtl w:val="0"/>
        </w:rPr>
      </w:r>
    </w:p>
    <w:p w:rsidR="00000000" w:rsidDel="00000000" w:rsidP="00000000" w:rsidRDefault="00000000" w:rsidRPr="00000000" w14:paraId="0000006A">
      <w:pPr>
        <w:jc w:val="center"/>
        <w:rPr>
          <w:sz w:val="32"/>
          <w:szCs w:val="32"/>
        </w:rPr>
      </w:pPr>
      <w:r w:rsidDel="00000000" w:rsidR="00000000" w:rsidRPr="00000000">
        <w:rPr>
          <w:rtl w:val="0"/>
        </w:rPr>
      </w:r>
    </w:p>
    <w:p w:rsidR="00000000" w:rsidDel="00000000" w:rsidP="00000000" w:rsidRDefault="00000000" w:rsidRPr="00000000" w14:paraId="0000006B">
      <w:pPr>
        <w:jc w:val="center"/>
        <w:rPr>
          <w:sz w:val="32"/>
          <w:szCs w:val="32"/>
        </w:rPr>
      </w:pPr>
      <w:r w:rsidDel="00000000" w:rsidR="00000000" w:rsidRPr="00000000">
        <w:rPr>
          <w:rtl w:val="0"/>
        </w:rPr>
      </w:r>
    </w:p>
    <w:p w:rsidR="00000000" w:rsidDel="00000000" w:rsidP="00000000" w:rsidRDefault="00000000" w:rsidRPr="00000000" w14:paraId="0000006C">
      <w:pPr>
        <w:jc w:val="center"/>
        <w:rPr>
          <w:sz w:val="32"/>
          <w:szCs w:val="32"/>
        </w:rPr>
      </w:pPr>
      <w:r w:rsidDel="00000000" w:rsidR="00000000" w:rsidRPr="00000000">
        <w:rPr>
          <w:rtl w:val="0"/>
        </w:rPr>
      </w:r>
    </w:p>
    <w:p w:rsidR="00000000" w:rsidDel="00000000" w:rsidP="00000000" w:rsidRDefault="00000000" w:rsidRPr="00000000" w14:paraId="0000006D">
      <w:pPr>
        <w:jc w:val="center"/>
        <w:rPr>
          <w:sz w:val="32"/>
          <w:szCs w:val="32"/>
        </w:rPr>
      </w:pPr>
      <w:r w:rsidDel="00000000" w:rsidR="00000000" w:rsidRPr="00000000">
        <w:rPr>
          <w:rtl w:val="0"/>
        </w:rPr>
      </w:r>
    </w:p>
    <w:p w:rsidR="00000000" w:rsidDel="00000000" w:rsidP="00000000" w:rsidRDefault="00000000" w:rsidRPr="00000000" w14:paraId="0000006E">
      <w:pPr>
        <w:jc w:val="center"/>
        <w:rPr>
          <w:sz w:val="32"/>
          <w:szCs w:val="32"/>
        </w:rPr>
      </w:pPr>
      <w:r w:rsidDel="00000000" w:rsidR="00000000" w:rsidRPr="00000000">
        <w:rPr>
          <w:rtl w:val="0"/>
        </w:rPr>
      </w:r>
    </w:p>
    <w:p w:rsidR="00000000" w:rsidDel="00000000" w:rsidP="00000000" w:rsidRDefault="00000000" w:rsidRPr="00000000" w14:paraId="0000006F">
      <w:pPr>
        <w:jc w:val="center"/>
        <w:rPr>
          <w:sz w:val="32"/>
          <w:szCs w:val="32"/>
        </w:rPr>
      </w:pPr>
      <w:r w:rsidDel="00000000" w:rsidR="00000000" w:rsidRPr="00000000">
        <w:rPr>
          <w:rtl w:val="0"/>
        </w:rPr>
      </w:r>
    </w:p>
    <w:p w:rsidR="00000000" w:rsidDel="00000000" w:rsidP="00000000" w:rsidRDefault="00000000" w:rsidRPr="00000000" w14:paraId="00000070">
      <w:pPr>
        <w:jc w:val="center"/>
        <w:rPr>
          <w:sz w:val="32"/>
          <w:szCs w:val="32"/>
        </w:rPr>
      </w:pPr>
      <w:r w:rsidDel="00000000" w:rsidR="00000000" w:rsidRPr="00000000">
        <w:rPr>
          <w:rtl w:val="0"/>
        </w:rPr>
      </w:r>
    </w:p>
    <w:p w:rsidR="00000000" w:rsidDel="00000000" w:rsidP="00000000" w:rsidRDefault="00000000" w:rsidRPr="00000000" w14:paraId="00000071">
      <w:pPr>
        <w:jc w:val="center"/>
        <w:rPr>
          <w:sz w:val="32"/>
          <w:szCs w:val="32"/>
        </w:rPr>
      </w:pPr>
      <w:r w:rsidDel="00000000" w:rsidR="00000000" w:rsidRPr="00000000">
        <w:rPr>
          <w:rtl w:val="0"/>
        </w:rPr>
      </w:r>
    </w:p>
    <w:p w:rsidR="00000000" w:rsidDel="00000000" w:rsidP="00000000" w:rsidRDefault="00000000" w:rsidRPr="00000000" w14:paraId="00000072">
      <w:pPr>
        <w:pStyle w:val="Heading3"/>
        <w:jc w:val="center"/>
        <w:rPr>
          <w:b w:val="0"/>
          <w:bCs w:val="0"/>
          <w:sz w:val="32"/>
          <w:szCs w:val="32"/>
        </w:rPr>
      </w:pPr>
      <w:bookmarkStart w:colFirst="0" w:colLast="0" w:name="_heading=h.vs8t3z42nob9" w:id="14"/>
      <w:bookmarkEnd w:id="14"/>
      <w:r w:rsidDel="00000000" w:rsidR="00000000" w:rsidRPr="00000000">
        <w:rPr>
          <w:b w:val="0"/>
          <w:bCs w:val="0"/>
          <w:sz w:val="32"/>
          <w:szCs w:val="32"/>
          <w:rtl w:val="0"/>
        </w:rPr>
        <w:t xml:space="preserve">Wireframes</w:t>
      </w:r>
    </w:p>
    <w:p w:rsidR="00000000" w:rsidDel="00000000" w:rsidP="00000000" w:rsidRDefault="00000000" w:rsidRPr="00000000" w14:paraId="00000073">
      <w:pPr>
        <w:pStyle w:val="Heading3"/>
        <w:jc w:val="center"/>
        <w:rPr>
          <w:b w:val="0"/>
          <w:bCs w:val="0"/>
        </w:rPr>
      </w:pPr>
      <w:bookmarkStart w:colFirst="0" w:colLast="0" w:name="_heading=h.bkus6f7tc49s" w:id="15"/>
      <w:bookmarkEnd w:id="15"/>
      <w:r w:rsidDel="00000000" w:rsidR="00000000" w:rsidRPr="00000000">
        <w:rPr>
          <w:b w:val="0"/>
          <w:bCs w:val="0"/>
          <w:rtl w:val="0"/>
        </w:rPr>
        <w:t xml:space="preserve">Home</w:t>
      </w:r>
    </w:p>
    <w:p w:rsidR="00000000" w:rsidDel="00000000" w:rsidP="00000000" w:rsidRDefault="00000000" w:rsidRPr="00000000" w14:paraId="00000074">
      <w:pPr>
        <w:pStyle w:val="Heading3"/>
        <w:jc w:val="center"/>
        <w:rPr>
          <w:b w:val="0"/>
          <w:bCs w:val="0"/>
        </w:rPr>
      </w:pPr>
      <w:bookmarkStart w:colFirst="0" w:colLast="0" w:name="_heading=h.4pmndhnbepnh" w:id="16"/>
      <w:bookmarkEnd w:id="1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369289</wp:posOffset>
            </wp:positionV>
            <wp:extent cx="5943600" cy="7683500"/>
            <wp:effectExtent b="0" l="0" r="0" t="0"/>
            <wp:wrapTopAndBottom distB="114300" distT="114300"/>
            <wp:docPr id="63703091"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943600" cy="7683500"/>
                    </a:xfrm>
                    <a:prstGeom prst="rect"/>
                    <a:ln/>
                  </pic:spPr>
                </pic:pic>
              </a:graphicData>
            </a:graphic>
          </wp:anchor>
        </w:drawing>
      </w:r>
    </w:p>
    <w:p w:rsidR="00000000" w:rsidDel="00000000" w:rsidP="00000000" w:rsidRDefault="00000000" w:rsidRPr="00000000" w14:paraId="00000075">
      <w:pPr>
        <w:pStyle w:val="Heading3"/>
        <w:jc w:val="center"/>
        <w:rPr>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jc w:val="center"/>
        <w:rPr>
          <w:b w:val="0"/>
          <w:bCs w:val="0"/>
        </w:rPr>
      </w:pP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msonormal0" w:customStyle="1">
    <w:name w:val="msonormal"/>
    <w:basedOn w:val="Normal"/>
    <w:pPr>
      <w:spacing w:after="100" w:afterAutospacing="1" w:before="100" w:beforeAutospacing="1"/>
    </w:pPr>
  </w:style>
  <w:style w:type="character" w:styleId="Heading1Char" w:customStyle="1">
    <w:name w:val="Heading 1 Char"/>
    <w:basedOn w:val="DefaultParagraphFont"/>
    <w:link w:val="Heading1"/>
    <w:uiPriority w:val="9"/>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semiHidden w:val="1"/>
    <w:rPr>
      <w:rFonts w:asciiTheme="majorHAnsi" w:cstheme="majorBidi" w:eastAsiaTheme="majorEastAsia" w:hAnsiTheme="majorHAnsi"/>
      <w:color w:val="2f5496" w:themeColor="accent1" w:themeShade="0000BF"/>
      <w:sz w:val="26"/>
      <w:szCs w:val="26"/>
    </w:rPr>
  </w:style>
  <w:style w:type="character" w:styleId="Heading3Char" w:customStyle="1">
    <w:name w:val="Heading 3 Char"/>
    <w:basedOn w:val="DefaultParagraphFont"/>
    <w:link w:val="Heading3"/>
    <w:uiPriority w:val="9"/>
    <w:semiHidden w:val="1"/>
    <w:rPr>
      <w:rFonts w:asciiTheme="majorHAnsi" w:cstheme="majorBidi" w:eastAsiaTheme="majorEastAsia" w:hAnsiTheme="majorHAnsi"/>
      <w:color w:val="1f3763" w:themeColor="accent1" w:themeShade="00007F"/>
      <w:sz w:val="24"/>
      <w:szCs w:val="24"/>
    </w:rPr>
  </w:style>
  <w:style w:type="paragraph" w:styleId="NormalWeb">
    <w:name w:val="Normal (Web)"/>
    <w:basedOn w:val="Normal"/>
    <w:uiPriority w:val="99"/>
    <w:semiHidden w:val="1"/>
    <w:unhideWhenUsed w:val="1"/>
    <w:pPr>
      <w:spacing w:after="100" w:afterAutospacing="1" w:before="100" w:beforeAutospacing="1"/>
    </w:pPr>
  </w:style>
  <w:style w:type="character" w:styleId="Heading4Char" w:customStyle="1">
    <w:name w:val="Heading 4 Char"/>
    <w:basedOn w:val="DefaultParagraphFont"/>
    <w:link w:val="Heading4"/>
    <w:uiPriority w:val="9"/>
    <w:semiHidden w:val="1"/>
    <w:rPr>
      <w:rFonts w:asciiTheme="majorHAnsi" w:cstheme="majorBidi" w:eastAsiaTheme="majorEastAsia" w:hAnsiTheme="majorHAnsi"/>
      <w:i w:val="1"/>
      <w:iCs w:val="1"/>
      <w:color w:val="2f5496" w:themeColor="accent1" w:themeShade="0000BF"/>
      <w:sz w:val="24"/>
      <w:szCs w:val="24"/>
    </w:rPr>
  </w:style>
  <w:style w:type="paragraph" w:styleId="colored" w:customStyle="1">
    <w:name w:val="colored"/>
    <w:basedOn w:val="Normal"/>
    <w:pPr>
      <w:spacing w:after="100" w:afterAutospacing="1" w:before="100" w:beforeAutospacing="1"/>
    </w:pPr>
  </w:style>
  <w:style w:type="character" w:styleId="Hyperlink">
    <w:name w:val="Hyperlink"/>
    <w:basedOn w:val="DefaultParagraphFont"/>
    <w:uiPriority w:val="99"/>
    <w:unhideWhenUsed w:val="1"/>
    <w:rPr>
      <w:color w:val="0000ff"/>
      <w:u w:val="single"/>
    </w:rPr>
  </w:style>
  <w:style w:type="character" w:styleId="FollowedHyperlink">
    <w:name w:val="FollowedHyperlink"/>
    <w:basedOn w:val="DefaultParagraphFont"/>
    <w:uiPriority w:val="99"/>
    <w:semiHidden w:val="1"/>
    <w:unhideWhenUsed w:val="1"/>
    <w:rPr>
      <w:color w:val="800080"/>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jp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9na5FbWAiGdweKLCjzTjeoXEkg==">CgMxLjAyDmguajN3cHMwM3Z0djU3Mg5oLm15NzRtMDZkeDJ3dDIOaC45NmN5ZjE0eDBueGYyDmguOG1ka2tiZDgxa2wwMg1oLnVmM3lrbzA2bThvMg5oLm1iOXBvaGN3Y2tkNDIOaC5tdGhrYTRkd2tmcHAyDmgucW1kNHQ5aWxmenM4Mg5oLjE5eG1nZGllZ2RtdDIOaC4yb3l4N3gzNjBuemoyDmguZjE4emM2aWNkamptMg5oLnNwdWhpeDNrd3ltYTIOaC52ZG03dml2eHM4NjQyDmgucHQ4czVuNjlpM2FyMg5oLnZzOHQzejQybm9iOTIOaC5ia3VzNmY3dGM0OXMyDmguNHBtbmRobmJlcG5oOAByITFhaHJ1V2ZmaThNVnk4UE9HaE9Lc255N05uMEtBMjlJ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2025-06-17T07:41:00Z</dcterms:created>
  <dc:creator>cloudconvert_4</dc:creator>
</cp:coreProperties>
</file>