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2545991d9740a2b8ecf3de0a67f02e41354b21"/>
    <w:p>
      <w:pPr>
        <w:pStyle w:val="Heading1"/>
      </w:pPr>
      <w:r>
        <w:t xml:space="preserve">RFIDHandler Trigger State Management: Design Logic</w:t>
      </w:r>
    </w:p>
    <w:p>
      <w:pPr>
        <w:pStyle w:val="FirstParagraph"/>
      </w:pPr>
      <w:r>
        <w:rPr>
          <w:b/>
          <w:bCs/>
        </w:rPr>
        <w:t xml:space="preserve">Release: v1.0.0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describes the contract and logic for managing the trigger state transitions between RFID and Barcode modes in the</w:t>
      </w:r>
      <w:r>
        <w:t xml:space="preserve"> </w:t>
      </w:r>
      <w:r>
        <w:rPr>
          <w:rStyle w:val="VerbatimChar"/>
        </w:rPr>
        <w:t xml:space="preserve">RFIDHandler</w:t>
      </w:r>
      <w:r>
        <w:t xml:space="preserve"> </w:t>
      </w:r>
      <w:r>
        <w:t xml:space="preserve">class. It focuses on the use of the</w:t>
      </w:r>
      <w:r>
        <w:t xml:space="preserve"> </w:t>
      </w:r>
      <w:r>
        <w:rPr>
          <w:rStyle w:val="VerbatimChar"/>
        </w:rPr>
        <w:t xml:space="preserve">bRfidBusy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bSwitchFromRfidToBarcode</w:t>
      </w:r>
      <w:r>
        <w:t xml:space="preserve"> </w:t>
      </w:r>
      <w:r>
        <w:t xml:space="preserve">flags, and the correct sequence for event subscription and hardware configuration.</w:t>
      </w:r>
    </w:p>
    <w:p>
      <w:r>
        <w:pict>
          <v:rect style="width:0;height:1.5pt" o:hralign="center" o:hrstd="t" o:hr="t"/>
        </w:pict>
      </w:r>
    </w:p>
    <w:bookmarkEnd w:id="9"/>
    <w:bookmarkStart w:id="10" w:name="brfidbusy-busy-guard"/>
    <w:p>
      <w:pPr>
        <w:pStyle w:val="Heading2"/>
      </w:pPr>
      <w:r>
        <w:t xml:space="preserve">1. bRfidBusy (Busy Guard)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Indicates if the RFID reader is currently busy (e.g., performing inventory or other operations).</w:t>
      </w:r>
    </w:p>
    <w:p>
      <w:pPr>
        <w:pStyle w:val="BodyText"/>
      </w:pPr>
      <w:r>
        <w:rPr>
          <w:b/>
          <w:bCs/>
        </w:rPr>
        <w:t xml:space="preserve">Contract: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 to true:</w:t>
      </w:r>
      <w:r>
        <w:t xml:space="preserve"> </w:t>
      </w:r>
      <w:r>
        <w:t xml:space="preserve">- On</w:t>
      </w:r>
      <w:r>
        <w:t xml:space="preserve"> </w:t>
      </w:r>
      <w:r>
        <w:rPr>
          <w:rStyle w:val="VerbatimChar"/>
        </w:rPr>
        <w:t xml:space="preserve">INVENTORY_START_EVENT</w:t>
      </w:r>
      <w:r>
        <w:t xml:space="preserve"> </w:t>
      </w:r>
      <w:r>
        <w:t xml:space="preserve">(RFID operation begins).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 to false:</w:t>
      </w:r>
      <w:r>
        <w:t xml:space="preserve"> </w:t>
      </w:r>
      <w:r>
        <w:t xml:space="preserve">- On</w:t>
      </w:r>
      <w:r>
        <w:t xml:space="preserve"> </w:t>
      </w:r>
      <w:r>
        <w:rPr>
          <w:rStyle w:val="VerbatimChar"/>
        </w:rPr>
        <w:t xml:space="preserve">INVENTORY_STOP_EVENT</w:t>
      </w:r>
      <w:r>
        <w:t xml:space="preserve"> </w:t>
      </w:r>
      <w:r>
        <w:t xml:space="preserve">(RFID operation ends).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Threading:</w:t>
      </w:r>
      <w:r>
        <w:t xml:space="preserve"> </w:t>
      </w:r>
      <w:r>
        <w:t xml:space="preserve">- Only updated by the event handler thread.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Usage:</w:t>
      </w:r>
      <w:r>
        <w:t xml:space="preserve"> </w:t>
      </w:r>
      <w:r>
        <w:t xml:space="preserve">- Checked before configuration changes (e.g.,</w:t>
      </w:r>
      <w:r>
        <w:t xml:space="preserve"> </w:t>
      </w:r>
      <w:r>
        <w:rPr>
          <w:rStyle w:val="VerbatimChar"/>
        </w:rPr>
        <w:t xml:space="preserve">setTriggerEnabled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restoreDefaultTriggerConfig</w:t>
      </w:r>
      <w:r>
        <w:t xml:space="preserve">).</w:t>
      </w:r>
      <w:r>
        <w:t xml:space="preserve"> </w:t>
      </w:r>
      <w:r>
        <w:t xml:space="preserve">- If true, configuration is rejected and the UI is notified.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Debugging:</w:t>
      </w:r>
      <w:r>
        <w:t xml:space="preserve"> </w:t>
      </w:r>
      <w:r>
        <w:t xml:space="preserve">- All state changes are logged for traceability.</w:t>
      </w:r>
    </w:p>
    <w:p>
      <w:r>
        <w:pict>
          <v:rect style="width:0;height:1.5pt" o:hralign="center" o:hrstd="t" o:hr="t"/>
        </w:pict>
      </w:r>
    </w:p>
    <w:bookmarkEnd w:id="10"/>
    <w:bookmarkStart w:id="11" w:name="X3cd89893f9640f249c4acecec294cacc45497af"/>
    <w:p>
      <w:pPr>
        <w:pStyle w:val="Heading2"/>
      </w:pPr>
      <w:r>
        <w:t xml:space="preserve">2. bSwitchFromRfidToBarcode (Mode Switch Guard)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- Controls transition of trigger event handling from RFID to Barcode mode.</w:t>
      </w:r>
    </w:p>
    <w:p>
      <w:pPr>
        <w:pStyle w:val="BodyText"/>
      </w:pPr>
      <w:r>
        <w:rPr>
          <w:b/>
          <w:bCs/>
        </w:rPr>
        <w:t xml:space="preserve">Contract: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 to true:</w:t>
      </w:r>
      <w:r>
        <w:t xml:space="preserve"> </w:t>
      </w:r>
      <w:r>
        <w:t xml:space="preserve">- On</w:t>
      </w:r>
      <w:r>
        <w:t xml:space="preserve"> </w:t>
      </w:r>
      <w:r>
        <w:rPr>
          <w:rStyle w:val="VerbatimChar"/>
        </w:rPr>
        <w:t xml:space="preserve">INVENTORY_STOP_EVENT</w:t>
      </w:r>
      <w:r>
        <w:t xml:space="preserve"> </w:t>
      </w:r>
      <w:r>
        <w:t xml:space="preserve">in test mode, before switching to barcode.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Set to false:</w:t>
      </w:r>
      <w:r>
        <w:t xml:space="preserve"> </w:t>
      </w:r>
      <w:r>
        <w:t xml:space="preserve">- When switching back to RFID mode (in</w:t>
      </w:r>
      <w:r>
        <w:t xml:space="preserve"> </w:t>
      </w:r>
      <w:r>
        <w:rPr>
          <w:rStyle w:val="VerbatimChar"/>
        </w:rPr>
        <w:t xml:space="preserve">setTriggerEnabled(true)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Usage:</w:t>
      </w:r>
      <w:r>
        <w:t xml:space="preserve"> </w:t>
      </w:r>
      <w:r>
        <w:t xml:space="preserve">- Checked in the event handler for</w:t>
      </w:r>
      <w:r>
        <w:t xml:space="preserve"> </w:t>
      </w:r>
      <w:r>
        <w:rPr>
          <w:rStyle w:val="VerbatimChar"/>
        </w:rPr>
        <w:t xml:space="preserve">HANDHELD_TRIGGER_EVENT</w:t>
      </w:r>
      <w:r>
        <w:t xml:space="preserve">; if true, RFID trigger events are ignored.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Debugging:</w:t>
      </w:r>
      <w:r>
        <w:t xml:space="preserve"> </w:t>
      </w:r>
      <w:r>
        <w:t xml:space="preserve">- All state changes are logged for traceability.</w:t>
      </w:r>
    </w:p>
    <w:p>
      <w:r>
        <w:pict>
          <v:rect style="width:0;height:1.5pt" o:hralign="center" o:hrstd="t" o:hr="t"/>
        </w:pict>
      </w:r>
    </w:p>
    <w:bookmarkEnd w:id="11"/>
    <w:bookmarkStart w:id="12" w:name="X77d74ea7eb9550c0a82fa1f4e643ac4db76d300"/>
    <w:p>
      <w:pPr>
        <w:pStyle w:val="Heading2"/>
      </w:pPr>
      <w:r>
        <w:t xml:space="preserve">3. Event Subscription and Hardware Configuration</w:t>
      </w:r>
    </w:p>
    <w:p>
      <w:pPr>
        <w:pStyle w:val="FirstParagraph"/>
      </w:pPr>
      <w:r>
        <w:rPr>
          <w:b/>
          <w:bCs/>
        </w:rPr>
        <w:t xml:space="preserve">subscribeRfidHardwareTriggerEvents(boolean enable):</w:t>
      </w:r>
      <w:r>
        <w:t xml:space="preserve"> </w:t>
      </w:r>
      <w:r>
        <w:t xml:space="preserve">- Enables or disables the app’s receipt of</w:t>
      </w:r>
      <w:r>
        <w:t xml:space="preserve"> </w:t>
      </w:r>
      <w:r>
        <w:rPr>
          <w:rStyle w:val="VerbatimChar"/>
        </w:rPr>
        <w:t xml:space="preserve">HANDHELD_TRIGGER_EVENT</w:t>
      </w:r>
      <w:r>
        <w:t xml:space="preserve"> </w:t>
      </w:r>
      <w:r>
        <w:t xml:space="preserve">notifications.</w:t>
      </w:r>
      <w:r>
        <w:t xml:space="preserve"> </w:t>
      </w:r>
      <w:r>
        <w:t xml:space="preserve">- Called in</w:t>
      </w:r>
      <w:r>
        <w:t xml:space="preserve"> </w:t>
      </w:r>
      <w:r>
        <w:rPr>
          <w:rStyle w:val="VerbatimChar"/>
        </w:rPr>
        <w:t xml:space="preserve">setTriggerEnabled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testBarcode</w:t>
      </w:r>
      <w:r>
        <w:t xml:space="preserve"> </w:t>
      </w:r>
      <w:r>
        <w:t xml:space="preserve">to align software event handling with the current hardware mode.</w:t>
      </w:r>
    </w:p>
    <w:p>
      <w:pPr>
        <w:pStyle w:val="BodyText"/>
      </w:pPr>
      <w:r>
        <w:rPr>
          <w:b/>
          <w:bCs/>
        </w:rPr>
        <w:t xml:space="preserve">setTriggerEnabled(boolean isRfidEnabled):</w:t>
      </w:r>
      <w:r>
        <w:t xml:space="preserve"> </w:t>
      </w:r>
      <w:r>
        <w:t xml:space="preserve">- Physically reconfigures the reader’s hardware trigger behavior.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resourceLock</w:t>
      </w:r>
      <w:r>
        <w:t xml:space="preserve"> </w:t>
      </w:r>
      <w:r>
        <w:t xml:space="preserve">to ensure mutual exclusion.</w:t>
      </w:r>
      <w:r>
        <w:t xml:space="preserve"> </w:t>
      </w:r>
      <w:r>
        <w:t xml:space="preserve">- Checks</w:t>
      </w:r>
      <w:r>
        <w:t xml:space="preserve"> </w:t>
      </w:r>
      <w:r>
        <w:rPr>
          <w:rStyle w:val="VerbatimChar"/>
        </w:rPr>
        <w:t xml:space="preserve">bRfidBusy</w:t>
      </w:r>
      <w:r>
        <w:t xml:space="preserve"> </w:t>
      </w:r>
      <w:r>
        <w:t xml:space="preserve">and aborts if busy.</w:t>
      </w:r>
      <w:r>
        <w:t xml:space="preserve"> </w:t>
      </w:r>
      <w:r>
        <w:t xml:space="preserve">- Sets the trigger mode based on</w:t>
      </w:r>
      <w:r>
        <w:t xml:space="preserve"> </w:t>
      </w:r>
      <w:r>
        <w:rPr>
          <w:rStyle w:val="VerbatimChar"/>
        </w:rPr>
        <w:t xml:space="preserve">isRfidEnabled</w:t>
      </w:r>
      <w:r>
        <w:t xml:space="preserve">.</w:t>
      </w:r>
      <w:r>
        <w:t xml:space="preserve"> </w:t>
      </w:r>
      <w:r>
        <w:t xml:space="preserve">- Calls</w:t>
      </w:r>
      <w:r>
        <w:t xml:space="preserve"> </w:t>
      </w:r>
      <w:r>
        <w:rPr>
          <w:rStyle w:val="VerbatimChar"/>
        </w:rPr>
        <w:t xml:space="preserve">subscribeRfidHardwareTriggerEvents</w:t>
      </w:r>
      <w:r>
        <w:t xml:space="preserve"> </w:t>
      </w:r>
      <w:r>
        <w:t xml:space="preserve">after successful configuration.</w:t>
      </w:r>
      <w:r>
        <w:t xml:space="preserve"> </w:t>
      </w:r>
      <w:r>
        <w:t xml:space="preserve">- Resets</w:t>
      </w:r>
      <w:r>
        <w:t xml:space="preserve"> </w:t>
      </w:r>
      <w:r>
        <w:rPr>
          <w:rStyle w:val="VerbatimChar"/>
        </w:rPr>
        <w:t xml:space="preserve">bSwitchFromRfidToBarcode</w:t>
      </w:r>
      <w:r>
        <w:t xml:space="preserve"> </w:t>
      </w:r>
      <w:r>
        <w:t xml:space="preserve">when switching back to RFID.</w:t>
      </w:r>
    </w:p>
    <w:p>
      <w:r>
        <w:pict>
          <v:rect style="width:0;height:1.5pt" o:hralign="center" o:hrstd="t" o:hr="t"/>
        </w:pict>
      </w:r>
    </w:p>
    <w:bookmarkEnd w:id="12"/>
    <w:bookmarkStart w:id="13" w:name="test-mode-logic"/>
    <w:p>
      <w:pPr>
        <w:pStyle w:val="Heading2"/>
      </w:pPr>
      <w:r>
        <w:t xml:space="preserve">4. Test Mode Logic</w:t>
      </w:r>
    </w:p>
    <w:p>
      <w:pPr>
        <w:pStyle w:val="FirstParagraph"/>
      </w:pPr>
      <w:r>
        <w:t xml:space="preserve">When the application is in test mode (</w:t>
      </w:r>
      <w:r>
        <w:rPr>
          <w:rStyle w:val="VerbatimChar"/>
        </w:rPr>
        <w:t xml:space="preserve">context.getTestStatus() == true</w:t>
      </w:r>
      <w:r>
        <w:t xml:space="preserve">):</w:t>
      </w:r>
      <w:r>
        <w:t xml:space="preserve"> </w:t>
      </w:r>
      <w:r>
        <w:t xml:space="preserve">- On</w:t>
      </w:r>
      <w:r>
        <w:t xml:space="preserve"> </w:t>
      </w:r>
      <w:r>
        <w:rPr>
          <w:rStyle w:val="VerbatimChar"/>
        </w:rPr>
        <w:t xml:space="preserve">INVENTORY_STOP_EVENT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bSwitchFromRfidToBarcode</w:t>
      </w:r>
      <w:r>
        <w:t xml:space="preserve"> </w:t>
      </w:r>
      <w:r>
        <w:t xml:space="preserve">is set to true and logged.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subscribeRfidHardwareTriggerEvents(false)</w:t>
      </w:r>
      <w:r>
        <w:t xml:space="preserve"> </w:t>
      </w:r>
      <w:r>
        <w:t xml:space="preserve">is called to prevent RFID logic from handling trigger events.</w:t>
      </w:r>
      <w:r>
        <w:t xml:space="preserve"> </w:t>
      </w:r>
      <w:r>
        <w:t xml:space="preserve">- The UI is notified to scan a barcode.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testBarcode()</w:t>
      </w:r>
      <w:r>
        <w:t xml:space="preserve"> </w:t>
      </w:r>
      <w:r>
        <w:t xml:space="preserve">is called, which disables RFID trigger events and sets the hardware trigger to barcode mode.</w:t>
      </w:r>
      <w:r>
        <w:t xml:space="preserve"> </w:t>
      </w:r>
      <w:r>
        <w:t xml:space="preserve">- When switching back to RFID mode (</w:t>
      </w:r>
      <w:r>
        <w:rPr>
          <w:rStyle w:val="VerbatimChar"/>
        </w:rPr>
        <w:t xml:space="preserve">setTriggerEnabled(true)</w:t>
      </w:r>
      <w:r>
        <w:t xml:space="preserve">),</w:t>
      </w:r>
      <w:r>
        <w:t xml:space="preserve"> </w:t>
      </w:r>
      <w:r>
        <w:rPr>
          <w:rStyle w:val="VerbatimChar"/>
        </w:rPr>
        <w:t xml:space="preserve">bSwitchFromRfidToBarcode</w:t>
      </w:r>
      <w:r>
        <w:t xml:space="preserve"> </w:t>
      </w:r>
      <w:r>
        <w:t xml:space="preserve">is reset to false and logged.</w:t>
      </w:r>
    </w:p>
    <w:p>
      <w:r>
        <w:pict>
          <v:rect style="width:0;height:1.5pt" o:hralign="center" o:hrstd="t" o:hr="t"/>
        </w:pict>
      </w:r>
    </w:p>
    <w:bookmarkEnd w:id="13"/>
    <w:bookmarkStart w:id="16" w:name="sequence-summary"/>
    <w:p>
      <w:pPr>
        <w:pStyle w:val="Heading2"/>
      </w:pPr>
      <w:r>
        <w:t xml:space="preserve">5. Sequence Summary</w:t>
      </w:r>
    </w:p>
    <w:bookmarkStart w:id="14" w:name="rfid-barcode-test-mode"/>
    <w:p>
      <w:pPr>
        <w:pStyle w:val="Heading3"/>
      </w:pPr>
      <w:r>
        <w:t xml:space="preserve">RFID → Barcode (Test Mode)</w:t>
      </w:r>
    </w:p>
    <w:p>
      <w:pPr>
        <w:pStyle w:val="Compact"/>
        <w:numPr>
          <w:ilvl w:val="0"/>
          <w:numId w:val="1001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INVENTORY_STOP_EVENT</w:t>
      </w:r>
      <w:r>
        <w:t xml:space="preserve"> </w:t>
      </w:r>
      <w:r>
        <w:t xml:space="preserve">(in test mode):</w:t>
      </w:r>
    </w:p>
    <w:p>
      <w:pPr>
        <w:pStyle w:val="Compact"/>
        <w:numPr>
          <w:ilvl w:val="1"/>
          <w:numId w:val="100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bSwitchFromRfidToBarcode = true</w:t>
      </w:r>
      <w:r>
        <w:t xml:space="preserve"> </w:t>
      </w:r>
      <w:r>
        <w:t xml:space="preserve">(log change)</w:t>
      </w:r>
    </w:p>
    <w:p>
      <w:pPr>
        <w:pStyle w:val="Compact"/>
        <w:numPr>
          <w:ilvl w:val="1"/>
          <w:numId w:val="1002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subscribeRfidHardwareTriggerEvents(false)</w:t>
      </w:r>
    </w:p>
    <w:p>
      <w:pPr>
        <w:pStyle w:val="Compact"/>
        <w:numPr>
          <w:ilvl w:val="1"/>
          <w:numId w:val="1002"/>
        </w:numPr>
      </w:pPr>
      <w:r>
        <w:t xml:space="preserve">Notify UI to scan barcode</w:t>
      </w:r>
    </w:p>
    <w:p>
      <w:pPr>
        <w:pStyle w:val="Compact"/>
        <w:numPr>
          <w:ilvl w:val="1"/>
          <w:numId w:val="1002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testBarcode()</w:t>
      </w:r>
    </w:p>
    <w:p>
      <w:pPr>
        <w:pStyle w:val="Compact"/>
        <w:numPr>
          <w:ilvl w:val="0"/>
          <w:numId w:val="1001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testBarcode()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subscribeRfidHardwareTriggerEvents(false)</w:t>
      </w:r>
    </w:p>
    <w:p>
      <w:pPr>
        <w:pStyle w:val="Compact"/>
        <w:numPr>
          <w:ilvl w:val="1"/>
          <w:numId w:val="1003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setTriggerEnabled(false)</w:t>
      </w:r>
    </w:p>
    <w:bookmarkEnd w:id="14"/>
    <w:bookmarkStart w:id="15" w:name="barcode-rfid"/>
    <w:p>
      <w:pPr>
        <w:pStyle w:val="Heading3"/>
      </w:pPr>
      <w:r>
        <w:t xml:space="preserve">Barcode → RFID</w:t>
      </w:r>
    </w:p>
    <w:p>
      <w:pPr>
        <w:pStyle w:val="Compact"/>
        <w:numPr>
          <w:ilvl w:val="0"/>
          <w:numId w:val="1004"/>
        </w:numPr>
      </w:pPr>
      <w:r>
        <w:t xml:space="preserve">Call</w:t>
      </w:r>
      <w:r>
        <w:t xml:space="preserve"> </w:t>
      </w:r>
      <w:r>
        <w:rPr>
          <w:rStyle w:val="VerbatimChar"/>
        </w:rPr>
        <w:t xml:space="preserve">setTriggerEnabled(true)</w:t>
      </w:r>
    </w:p>
    <w:p>
      <w:pPr>
        <w:pStyle w:val="Compact"/>
        <w:numPr>
          <w:ilvl w:val="1"/>
          <w:numId w:val="1005"/>
        </w:numPr>
      </w:pPr>
      <w:r>
        <w:t xml:space="preserve">On success, call</w:t>
      </w:r>
      <w:r>
        <w:t xml:space="preserve"> </w:t>
      </w:r>
      <w:r>
        <w:rPr>
          <w:rStyle w:val="VerbatimChar"/>
        </w:rPr>
        <w:t xml:space="preserve">subscribeRfidHardwareTriggerEvents(true)</w:t>
      </w:r>
    </w:p>
    <w:p>
      <w:pPr>
        <w:pStyle w:val="Compact"/>
        <w:numPr>
          <w:ilvl w:val="1"/>
          <w:numId w:val="1005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bSwitchFromRfidToBarcode = false</w:t>
      </w:r>
      <w:r>
        <w:t xml:space="preserve"> </w:t>
      </w:r>
      <w:r>
        <w:t xml:space="preserve">(log change)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ogging"/>
    <w:p>
      <w:pPr>
        <w:pStyle w:val="Heading2"/>
      </w:pPr>
      <w:r>
        <w:t xml:space="preserve">6. Logging</w:t>
      </w:r>
    </w:p>
    <w:p>
      <w:pPr>
        <w:pStyle w:val="Compact"/>
        <w:numPr>
          <w:ilvl w:val="0"/>
          <w:numId w:val="1006"/>
        </w:numPr>
      </w:pPr>
      <w:r>
        <w:t xml:space="preserve">Every state change of</w:t>
      </w:r>
      <w:r>
        <w:t xml:space="preserve"> </w:t>
      </w:r>
      <w:r>
        <w:rPr>
          <w:rStyle w:val="VerbatimChar"/>
        </w:rPr>
        <w:t xml:space="preserve">bRfidBusy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bSwitchFromRfidToBarcode</w:t>
      </w:r>
      <w:r>
        <w:t xml:space="preserve"> </w:t>
      </w:r>
      <w:r>
        <w:t xml:space="preserve">is logged with the previous and new value, and the reason for the change.</w:t>
      </w:r>
    </w:p>
    <w:p>
      <w:pPr>
        <w:pStyle w:val="Compact"/>
        <w:numPr>
          <w:ilvl w:val="0"/>
          <w:numId w:val="1006"/>
        </w:numPr>
      </w:pPr>
      <w:r>
        <w:t xml:space="preserve">This provides a clear trace for debugging and understanding trigger state transitions.</w:t>
      </w:r>
    </w:p>
    <w:p>
      <w:r>
        <w:pict>
          <v:rect style="width:0;height:1.5pt" o:hralign="center" o:hrstd="t" o:hr="t"/>
        </w:pict>
      </w:r>
    </w:p>
    <w:bookmarkEnd w:id="17"/>
    <w:bookmarkStart w:id="18" w:name="thread-safety"/>
    <w:p>
      <w:pPr>
        <w:pStyle w:val="Heading2"/>
      </w:pPr>
      <w:r>
        <w:t xml:space="preserve">7. Thread Safety</w:t>
      </w:r>
    </w:p>
    <w:p>
      <w:pPr>
        <w:pStyle w:val="Compact"/>
        <w:numPr>
          <w:ilvl w:val="0"/>
          <w:numId w:val="1007"/>
        </w:numPr>
      </w:pPr>
      <w:r>
        <w:t xml:space="preserve">Both flags are declared</w:t>
      </w:r>
      <w:r>
        <w:t xml:space="preserve"> </w:t>
      </w:r>
      <w:r>
        <w:rPr>
          <w:rStyle w:val="VerbatimChar"/>
        </w:rPr>
        <w:t xml:space="preserve">volatile</w:t>
      </w:r>
      <w:r>
        <w:t xml:space="preserve"> </w:t>
      </w:r>
      <w:r>
        <w:t xml:space="preserve">to ensure visibility across threads.</w:t>
      </w:r>
    </w:p>
    <w:p>
      <w:pPr>
        <w:pStyle w:val="Compact"/>
        <w:numPr>
          <w:ilvl w:val="0"/>
          <w:numId w:val="1007"/>
        </w:numPr>
      </w:pPr>
      <w:r>
        <w:t xml:space="preserve">All configuration changes are protected by</w:t>
      </w:r>
      <w:r>
        <w:t xml:space="preserve"> </w:t>
      </w:r>
      <w:r>
        <w:rPr>
          <w:rStyle w:val="VerbatimChar"/>
        </w:rPr>
        <w:t xml:space="preserve">resourceLock</w:t>
      </w:r>
      <w:r>
        <w:t xml:space="preserve"> </w:t>
      </w:r>
      <w:r>
        <w:t xml:space="preserve">to prevent race conditions.</w:t>
      </w:r>
    </w:p>
    <w:p>
      <w:r>
        <w:pict>
          <v:rect style="width:0;height:1.5pt" o:hralign="center" o:hrstd="t" o:hr="t"/>
        </w:pict>
      </w:r>
    </w:p>
    <w:bookmarkEnd w:id="18"/>
    <w:bookmarkStart w:id="19" w:name="rationale"/>
    <w:p>
      <w:pPr>
        <w:pStyle w:val="Heading2"/>
      </w:pPr>
      <w:r>
        <w:t xml:space="preserve">8. Rationale</w:t>
      </w:r>
    </w:p>
    <w:p>
      <w:pPr>
        <w:pStyle w:val="FirstParagraph"/>
      </w:pPr>
      <w:r>
        <w:t xml:space="preserve">This design ensures robust, deadlock-free, and predictable trigger event handling when toggling between RFID and Barcode modes, especially in concurrent and test scenarios.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2026-02-19T04:37:55Z</dcterms:created>
  <dcterms:modified xsi:type="dcterms:W3CDTF">2026-02-19T04:37:55Z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