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zebra-rfid-sdk-sample-application"/>
    <w:p>
      <w:pPr>
        <w:pStyle w:val="Heading1"/>
      </w:pPr>
      <w:r>
        <w:t xml:space="preserve">Zebra RFID SDK Sample Application</w:t>
      </w:r>
    </w:p>
    <w:p>
      <w:pPr>
        <w:pStyle w:val="FirstParagraph"/>
      </w:pPr>
      <w:r>
        <w:rPr>
          <w:b/>
          <w:bCs/>
        </w:rPr>
        <w:t xml:space="preserve">Release: v1.0.0</w:t>
      </w:r>
    </w:p>
    <w:p>
      <w:pPr>
        <w:pStyle w:val="BodyText"/>
      </w:pPr>
      <w:r>
        <w:t xml:space="preserve">This project demonstrates integration with the Zebra RFID API3 SDK and barcode scanning libraries for Android. It provides a reference for connecting to Zebra RFID readers, performing inventory operations, and handling barcode scans in a modern Android environment.</w:t>
      </w:r>
    </w:p>
    <w:bookmarkStart w:id="9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Modern UI notifications (Snackbars)</w:t>
      </w:r>
    </w:p>
    <w:p>
      <w:pPr>
        <w:pStyle w:val="Compact"/>
        <w:numPr>
          <w:ilvl w:val="0"/>
          <w:numId w:val="1001"/>
        </w:numPr>
      </w:pPr>
      <w:r>
        <w:t xml:space="preserve">Connect/disconnect Zebra RFID readers via Bluetooth</w:t>
      </w:r>
    </w:p>
    <w:p>
      <w:pPr>
        <w:pStyle w:val="Compact"/>
        <w:numPr>
          <w:ilvl w:val="0"/>
          <w:numId w:val="1001"/>
        </w:numPr>
      </w:pPr>
      <w:r>
        <w:t xml:space="preserve">Real-time RFID inventory and tag display</w:t>
      </w:r>
    </w:p>
    <w:p>
      <w:pPr>
        <w:pStyle w:val="Compact"/>
        <w:numPr>
          <w:ilvl w:val="0"/>
          <w:numId w:val="1001"/>
        </w:numPr>
      </w:pPr>
      <w:r>
        <w:t xml:space="preserve">Barcode scanning support</w:t>
      </w:r>
    </w:p>
    <w:p>
      <w:pPr>
        <w:pStyle w:val="Compact"/>
        <w:numPr>
          <w:ilvl w:val="0"/>
          <w:numId w:val="1001"/>
        </w:numPr>
      </w:pPr>
      <w:r>
        <w:t xml:space="preserve">Hardware trigger reconfiguration (RFID/Barcode)</w:t>
      </w:r>
    </w:p>
    <w:p>
      <w:pPr>
        <w:pStyle w:val="Compact"/>
        <w:numPr>
          <w:ilvl w:val="0"/>
          <w:numId w:val="1001"/>
        </w:numPr>
      </w:pPr>
      <w:r>
        <w:t xml:space="preserve">Thread-safe, deadlock-free trigger switching</w:t>
      </w:r>
    </w:p>
    <w:bookmarkEnd w:id="9"/>
    <w:bookmarkStart w:id="10" w:name="quick-start"/>
    <w:p>
      <w:pPr>
        <w:pStyle w:val="Heading2"/>
      </w:pPr>
      <w:r>
        <w:t xml:space="preserve">Quick Start</w:t>
      </w:r>
    </w:p>
    <w:p>
      <w:pPr>
        <w:pStyle w:val="Compact"/>
        <w:numPr>
          <w:ilvl w:val="0"/>
          <w:numId w:val="1002"/>
        </w:numPr>
      </w:pPr>
      <w:r>
        <w:t xml:space="preserve">Clone the repository and open in Android Studio (Flamingo or newer)</w:t>
      </w:r>
    </w:p>
    <w:p>
      <w:pPr>
        <w:pStyle w:val="Compact"/>
        <w:numPr>
          <w:ilvl w:val="0"/>
          <w:numId w:val="1002"/>
        </w:numPr>
      </w:pPr>
      <w:r>
        <w:t xml:space="preserve">Place Zebra .aar libraries in</w:t>
      </w:r>
      <w:r>
        <w:t xml:space="preserve"> </w:t>
      </w:r>
      <w:r>
        <w:rPr>
          <w:rStyle w:val="VerbatimChar"/>
        </w:rPr>
        <w:t xml:space="preserve">app/libs</w:t>
      </w:r>
    </w:p>
    <w:p>
      <w:pPr>
        <w:pStyle w:val="Compact"/>
        <w:numPr>
          <w:ilvl w:val="0"/>
          <w:numId w:val="1002"/>
        </w:numPr>
      </w:pPr>
      <w:r>
        <w:t xml:space="preserve">Build and deploy to an Android device (API 28+)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build_deploy_launch.sh</w:t>
      </w:r>
      <w:r>
        <w:t xml:space="preserve"> </w:t>
      </w:r>
      <w:r>
        <w:t xml:space="preserve">for automated build/deploy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Compact"/>
        <w:numPr>
          <w:ilvl w:val="0"/>
          <w:numId w:val="1003"/>
        </w:numPr>
      </w:pPr>
      <w:r>
        <w:t xml:space="preserve">Tap status to connect to a reader</w:t>
      </w:r>
    </w:p>
    <w:p>
      <w:pPr>
        <w:pStyle w:val="Compact"/>
        <w:numPr>
          <w:ilvl w:val="0"/>
          <w:numId w:val="1003"/>
        </w:numPr>
      </w:pPr>
      <w:r>
        <w:t xml:space="preserve">Start/stop inventory with UI or hardware trigger</w:t>
      </w:r>
    </w:p>
    <w:p>
      <w:pPr>
        <w:pStyle w:val="Compact"/>
        <w:numPr>
          <w:ilvl w:val="0"/>
          <w:numId w:val="1003"/>
        </w:numPr>
      </w:pPr>
      <w:r>
        <w:t xml:space="preserve">Scan barcodes using the trigger in barcode mode</w:t>
      </w:r>
    </w:p>
    <w:p>
      <w:pPr>
        <w:pStyle w:val="Compact"/>
        <w:numPr>
          <w:ilvl w:val="0"/>
          <w:numId w:val="1003"/>
        </w:numPr>
      </w:pPr>
      <w:r>
        <w:t xml:space="preserve">View discovered tags and RSSI in the app</w:t>
      </w:r>
    </w:p>
    <w:bookmarkEnd w:id="11"/>
    <w:bookmarkStart w:id="12" w:name="documentation"/>
    <w:p>
      <w:pPr>
        <w:pStyle w:val="Heading2"/>
      </w:pPr>
      <w:r>
        <w:t xml:space="preserve">Documentation</w:t>
      </w:r>
    </w:p>
    <w:p>
      <w:pPr>
        <w:pStyle w:val="Compact"/>
        <w:numPr>
          <w:ilvl w:val="0"/>
          <w:numId w:val="1004"/>
        </w:numPr>
      </w:pPr>
      <w:r>
        <w:t xml:space="preserve">See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for architecture</w:t>
      </w:r>
    </w:p>
    <w:p>
      <w:pPr>
        <w:pStyle w:val="Compact"/>
        <w:numPr>
          <w:ilvl w:val="0"/>
          <w:numId w:val="1004"/>
        </w:numPr>
      </w:pPr>
      <w:r>
        <w:t xml:space="preserve">See</w:t>
      </w:r>
      <w:r>
        <w:t xml:space="preserve"> </w:t>
      </w:r>
      <w:r>
        <w:rPr>
          <w:rStyle w:val="VerbatimChar"/>
        </w:rPr>
        <w:t xml:space="preserve">Trigger_Sync_Doc.md</w:t>
      </w:r>
      <w:r>
        <w:t xml:space="preserve"> </w:t>
      </w:r>
      <w:r>
        <w:t xml:space="preserve">for trigger sync and concurrency</w:t>
      </w:r>
    </w:p>
    <w:p>
      <w:pPr>
        <w:pStyle w:val="Compact"/>
        <w:numPr>
          <w:ilvl w:val="0"/>
          <w:numId w:val="1004"/>
        </w:numPr>
      </w:pPr>
      <w:r>
        <w:t xml:space="preserve">See</w:t>
      </w:r>
      <w:r>
        <w:t xml:space="preserve"> </w:t>
      </w:r>
      <w:r>
        <w:rPr>
          <w:rStyle w:val="VerbatimChar"/>
        </w:rPr>
        <w:t xml:space="preserve">RELEASE_NOTES.md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history.md</w:t>
      </w:r>
      <w:r>
        <w:t xml:space="preserve"> </w:t>
      </w:r>
      <w:r>
        <w:t xml:space="preserve">for release info</w:t>
      </w:r>
    </w:p>
    <w:bookmarkEnd w:id="12"/>
    <w:bookmarkStart w:id="13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See LICENSE for details.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2026-02-19T04:37:55Z</dcterms:created>
  <dcterms:modified xsi:type="dcterms:W3CDTF">2026-02-19T04:37:55Z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