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1C17" w14:textId="1E7D2DF9" w:rsidR="00CE5651" w:rsidRDefault="00CE565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tbl>
      <w:tblPr>
        <w:tblW w:w="9468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4545"/>
        <w:gridCol w:w="4923"/>
      </w:tblGrid>
      <w:tr w:rsidR="00CE5651" w:rsidRPr="006C03BE" w14:paraId="3B6C62B1" w14:textId="77777777" w:rsidTr="00C04912">
        <w:trPr>
          <w:trHeight w:val="414"/>
        </w:trPr>
        <w:tc>
          <w:tcPr>
            <w:tcW w:w="9468" w:type="dxa"/>
            <w:gridSpan w:val="2"/>
            <w:vAlign w:val="center"/>
          </w:tcPr>
          <w:p w14:paraId="29DC6204" w14:textId="77777777" w:rsidR="00CE5651" w:rsidRPr="00850CB5" w:rsidRDefault="00CE5651" w:rsidP="00C04912">
            <w:pPr>
              <w:pStyle w:val="Header"/>
              <w:jc w:val="center"/>
              <w:rPr>
                <w:rFonts w:ascii="Calibri" w:eastAsia="PMingLiU" w:hAnsi="Calibri"/>
                <w:b/>
                <w:sz w:val="48"/>
              </w:rPr>
            </w:pPr>
          </w:p>
          <w:p w14:paraId="06A90E1F" w14:textId="77777777" w:rsidR="00CE5651" w:rsidRPr="00850CB5" w:rsidRDefault="00CE5651" w:rsidP="00C04912">
            <w:pPr>
              <w:pStyle w:val="Header"/>
              <w:jc w:val="center"/>
              <w:rPr>
                <w:rFonts w:ascii="Calibri" w:eastAsia="PMingLiU" w:hAnsi="Calibri"/>
                <w:b/>
                <w:sz w:val="48"/>
              </w:rPr>
            </w:pPr>
          </w:p>
          <w:p w14:paraId="1E8F667F" w14:textId="77777777" w:rsidR="00CE5651" w:rsidRPr="00850CB5" w:rsidRDefault="00CE5651" w:rsidP="00C04912">
            <w:pPr>
              <w:pStyle w:val="Header"/>
              <w:jc w:val="center"/>
              <w:rPr>
                <w:rFonts w:ascii="Calibri" w:eastAsia="PMingLiU" w:hAnsi="Calibri"/>
                <w:b/>
                <w:sz w:val="48"/>
              </w:rPr>
            </w:pPr>
          </w:p>
          <w:p w14:paraId="7E5BE88E" w14:textId="77777777" w:rsidR="00CE5651" w:rsidRPr="00DF3EA6" w:rsidRDefault="00CE5651" w:rsidP="00C04912">
            <w:pPr>
              <w:pStyle w:val="Header"/>
              <w:jc w:val="center"/>
              <w:rPr>
                <w:rFonts w:ascii="Calibri" w:eastAsia="PMingLiU" w:hAnsi="Calibri"/>
                <w:b/>
                <w:sz w:val="48"/>
              </w:rPr>
            </w:pPr>
            <w:r w:rsidRPr="00DF3EA6">
              <w:rPr>
                <w:rFonts w:ascii="Calibri" w:eastAsia="PMingLiU" w:hAnsi="Calibri"/>
                <w:b/>
                <w:sz w:val="48"/>
              </w:rPr>
              <w:t>RFID Application Note</w:t>
            </w:r>
          </w:p>
          <w:p w14:paraId="26F5884C" w14:textId="77777777" w:rsidR="00CE5651" w:rsidRPr="00DF3EA6" w:rsidRDefault="00CE5651" w:rsidP="00C04912">
            <w:pPr>
              <w:pStyle w:val="Header"/>
              <w:jc w:val="center"/>
              <w:rPr>
                <w:rFonts w:ascii="Calibri" w:eastAsia="PMingLiU" w:hAnsi="Calibri"/>
                <w:b/>
                <w:sz w:val="48"/>
              </w:rPr>
            </w:pPr>
          </w:p>
          <w:p w14:paraId="347A9710" w14:textId="77777777" w:rsidR="00CE5651" w:rsidRDefault="00CE5651" w:rsidP="00C04912">
            <w:pPr>
              <w:pStyle w:val="Header"/>
              <w:rPr>
                <w:rFonts w:ascii="Calibri" w:eastAsia="PMingLiU" w:hAnsi="Calibri"/>
                <w:b/>
                <w:sz w:val="48"/>
              </w:rPr>
            </w:pPr>
          </w:p>
          <w:p w14:paraId="2BED2BA1" w14:textId="1C0AC630" w:rsidR="00CE5651" w:rsidRPr="00CE5651" w:rsidRDefault="00CE5651" w:rsidP="00CE5651">
            <w:pPr>
              <w:pStyle w:val="Heading1"/>
              <w:jc w:val="center"/>
              <w:rPr>
                <w:sz w:val="40"/>
                <w:szCs w:val="40"/>
              </w:rPr>
            </w:pPr>
            <w:r w:rsidRPr="00CE5651">
              <w:rPr>
                <w:sz w:val="40"/>
                <w:szCs w:val="40"/>
              </w:rPr>
              <w:t>RFID Trigger Configuration &amp; Event Subscription</w:t>
            </w:r>
          </w:p>
          <w:p w14:paraId="08451FBE" w14:textId="77777777" w:rsidR="00CE5651" w:rsidRPr="00DF3EA6" w:rsidRDefault="00CE5651" w:rsidP="00C04912">
            <w:pPr>
              <w:pStyle w:val="Header"/>
              <w:jc w:val="center"/>
              <w:rPr>
                <w:rFonts w:ascii="Calibri" w:eastAsia="PMingLiU" w:hAnsi="Calibri"/>
                <w:b/>
                <w:sz w:val="48"/>
              </w:rPr>
            </w:pPr>
          </w:p>
          <w:p w14:paraId="008A8860" w14:textId="77777777" w:rsidR="00CE5651" w:rsidRDefault="00CE5651" w:rsidP="00CE5651">
            <w:pPr>
              <w:pStyle w:val="Heading1"/>
            </w:pPr>
          </w:p>
          <w:p w14:paraId="025F1ED2" w14:textId="77777777" w:rsidR="00CE5651" w:rsidRDefault="00CE5651" w:rsidP="00CE5651">
            <w:pPr>
              <w:pStyle w:val="Heading1"/>
            </w:pPr>
          </w:p>
          <w:p w14:paraId="013B5492" w14:textId="77777777" w:rsidR="00CE5651" w:rsidRDefault="00CE5651" w:rsidP="00CE5651">
            <w:pPr>
              <w:pStyle w:val="Heading1"/>
            </w:pPr>
          </w:p>
          <w:p w14:paraId="21B335C9" w14:textId="162E172A" w:rsidR="00CE5651" w:rsidRPr="006C03BE" w:rsidRDefault="00CE5651" w:rsidP="00CE5651">
            <w:pPr>
              <w:pStyle w:val="Heading1"/>
            </w:pPr>
            <w:r w:rsidRPr="006C03BE">
              <w:t>Revisions</w:t>
            </w:r>
          </w:p>
          <w:p w14:paraId="732332F6" w14:textId="77777777" w:rsidR="00CE5651" w:rsidRPr="006C03BE" w:rsidRDefault="00CE5651" w:rsidP="00CE5651">
            <w:pPr>
              <w:pStyle w:val="BodyText1"/>
              <w:widowControl/>
              <w:ind w:left="0"/>
              <w:rPr>
                <w:rFonts w:ascii="Calibri" w:hAnsi="Calibri"/>
              </w:rPr>
            </w:pPr>
          </w:p>
          <w:tbl>
            <w:tblPr>
              <w:tblW w:w="8861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801"/>
              <w:gridCol w:w="5026"/>
              <w:gridCol w:w="1530"/>
              <w:gridCol w:w="1504"/>
            </w:tblGrid>
            <w:tr w:rsidR="00CE5651" w:rsidRPr="007F1EB0" w14:paraId="7E3E0A5B" w14:textId="77777777" w:rsidTr="00C04912">
              <w:tc>
                <w:tcPr>
                  <w:tcW w:w="801" w:type="dxa"/>
                </w:tcPr>
                <w:p w14:paraId="28670A7E" w14:textId="77777777" w:rsidR="00CE5651" w:rsidRPr="007F1EB0" w:rsidRDefault="00CE5651" w:rsidP="00CE5651">
                  <w:pPr>
                    <w:pStyle w:val="BodyText1"/>
                    <w:widowControl/>
                    <w:ind w:left="0"/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</w:pPr>
                  <w:r w:rsidRPr="007F1EB0"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  <w:t>REV</w:t>
                  </w:r>
                </w:p>
              </w:tc>
              <w:tc>
                <w:tcPr>
                  <w:tcW w:w="5026" w:type="dxa"/>
                </w:tcPr>
                <w:p w14:paraId="140A58AC" w14:textId="77777777" w:rsidR="00CE5651" w:rsidRPr="007F1EB0" w:rsidRDefault="00CE5651" w:rsidP="00CE5651">
                  <w:pPr>
                    <w:pStyle w:val="BodyText1"/>
                    <w:widowControl/>
                    <w:ind w:left="0"/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</w:pPr>
                  <w:r w:rsidRPr="007F1EB0"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1530" w:type="dxa"/>
                </w:tcPr>
                <w:p w14:paraId="6BF86A3D" w14:textId="77777777" w:rsidR="00CE5651" w:rsidRPr="007F1EB0" w:rsidRDefault="00CE5651" w:rsidP="00CE5651">
                  <w:pPr>
                    <w:pStyle w:val="BodyText1"/>
                    <w:widowControl/>
                    <w:ind w:left="0"/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</w:pPr>
                  <w:r w:rsidRPr="007F1EB0"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504" w:type="dxa"/>
                </w:tcPr>
                <w:p w14:paraId="3410A95C" w14:textId="77777777" w:rsidR="00CE5651" w:rsidRPr="007F1EB0" w:rsidRDefault="00CE5651" w:rsidP="00CE5651">
                  <w:pPr>
                    <w:pStyle w:val="BodyText1"/>
                    <w:widowControl/>
                    <w:ind w:left="0"/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</w:pPr>
                  <w:r w:rsidRPr="007F1EB0">
                    <w:rPr>
                      <w:rFonts w:ascii="Calibri" w:eastAsia="PMingLiU" w:hAnsi="Calibri"/>
                      <w:b/>
                      <w:sz w:val="24"/>
                      <w:szCs w:val="24"/>
                    </w:rPr>
                    <w:t>Author</w:t>
                  </w:r>
                </w:p>
              </w:tc>
            </w:tr>
            <w:tr w:rsidR="00CE5651" w:rsidRPr="007F1EB0" w14:paraId="56942069" w14:textId="77777777" w:rsidTr="00C04912">
              <w:tc>
                <w:tcPr>
                  <w:tcW w:w="801" w:type="dxa"/>
                </w:tcPr>
                <w:p w14:paraId="2D204064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  <w:r w:rsidRPr="007F1EB0">
                    <w:rPr>
                      <w:rFonts w:ascii="Calibri" w:hAnsi="Calibri"/>
                    </w:rPr>
                    <w:t>1.0.0</w:t>
                  </w:r>
                </w:p>
              </w:tc>
              <w:tc>
                <w:tcPr>
                  <w:tcW w:w="5026" w:type="dxa"/>
                </w:tcPr>
                <w:p w14:paraId="4953156B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  <w:r w:rsidRPr="007F1EB0">
                    <w:rPr>
                      <w:rFonts w:ascii="Calibri" w:hAnsi="Calibri"/>
                    </w:rPr>
                    <w:t xml:space="preserve">Initial </w:t>
                  </w:r>
                  <w:r>
                    <w:rPr>
                      <w:rFonts w:ascii="Calibri" w:hAnsi="Calibri"/>
                    </w:rPr>
                    <w:t>D</w:t>
                  </w:r>
                  <w:r w:rsidRPr="007F1EB0">
                    <w:rPr>
                      <w:rFonts w:ascii="Calibri" w:hAnsi="Calibri"/>
                    </w:rPr>
                    <w:t>raft</w:t>
                  </w:r>
                </w:p>
              </w:tc>
              <w:tc>
                <w:tcPr>
                  <w:tcW w:w="1530" w:type="dxa"/>
                </w:tcPr>
                <w:p w14:paraId="13698297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Feb 17, 2026</w:t>
                  </w:r>
                </w:p>
              </w:tc>
              <w:tc>
                <w:tcPr>
                  <w:tcW w:w="1504" w:type="dxa"/>
                </w:tcPr>
                <w:p w14:paraId="51C390BA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  <w:r w:rsidRPr="007F1EB0">
                    <w:rPr>
                      <w:rFonts w:ascii="Calibri" w:hAnsi="Calibri"/>
                    </w:rPr>
                    <w:t>Chuck Lin</w:t>
                  </w:r>
                </w:p>
              </w:tc>
            </w:tr>
            <w:tr w:rsidR="00CE5651" w:rsidRPr="007F1EB0" w14:paraId="1C54E35D" w14:textId="77777777" w:rsidTr="00C04912">
              <w:tc>
                <w:tcPr>
                  <w:tcW w:w="801" w:type="dxa"/>
                </w:tcPr>
                <w:p w14:paraId="0BAC4B1E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</w:p>
              </w:tc>
              <w:tc>
                <w:tcPr>
                  <w:tcW w:w="5026" w:type="dxa"/>
                </w:tcPr>
                <w:p w14:paraId="6BCA71BF" w14:textId="77777777" w:rsidR="00CE5651" w:rsidRPr="007F1EB0" w:rsidRDefault="00CE5651" w:rsidP="00CE5651">
                  <w:pPr>
                    <w:pStyle w:val="ColorfulList-Accent11"/>
                    <w:ind w:left="0"/>
                    <w:rPr>
                      <w:rFonts w:eastAsia="PMingLiU"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14:paraId="507AA0E6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</w:p>
              </w:tc>
              <w:tc>
                <w:tcPr>
                  <w:tcW w:w="1504" w:type="dxa"/>
                </w:tcPr>
                <w:p w14:paraId="0B7B82C8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</w:p>
              </w:tc>
            </w:tr>
            <w:tr w:rsidR="00CE5651" w:rsidRPr="007F1EB0" w14:paraId="074A4EF2" w14:textId="77777777" w:rsidTr="00C04912">
              <w:tc>
                <w:tcPr>
                  <w:tcW w:w="801" w:type="dxa"/>
                </w:tcPr>
                <w:p w14:paraId="7FA31CCE" w14:textId="77777777" w:rsidR="00CE5651" w:rsidRPr="007F1EB0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</w:p>
              </w:tc>
              <w:tc>
                <w:tcPr>
                  <w:tcW w:w="5026" w:type="dxa"/>
                </w:tcPr>
                <w:p w14:paraId="2F95099E" w14:textId="77777777" w:rsidR="00CE5651" w:rsidRDefault="00CE5651" w:rsidP="00CE5651">
                  <w:pPr>
                    <w:pStyle w:val="ColorfulList-Accent11"/>
                    <w:ind w:left="0"/>
                    <w:rPr>
                      <w:rFonts w:eastAsia="PMingLiU"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14:paraId="039EB2C4" w14:textId="77777777" w:rsidR="00CE5651" w:rsidRDefault="00CE5651" w:rsidP="00CE5651">
                  <w:pPr>
                    <w:jc w:val="both"/>
                    <w:rPr>
                      <w:rFonts w:ascii="Calibri" w:hAnsi="Calibri"/>
                    </w:rPr>
                  </w:pPr>
                </w:p>
              </w:tc>
              <w:tc>
                <w:tcPr>
                  <w:tcW w:w="1504" w:type="dxa"/>
                </w:tcPr>
                <w:p w14:paraId="7A3CBDCD" w14:textId="77777777" w:rsidR="00CE5651" w:rsidRDefault="00CE5651" w:rsidP="00CE5651">
                  <w:pPr>
                    <w:rPr>
                      <w:rFonts w:ascii="Calibri" w:hAnsi="Calibri"/>
                    </w:rPr>
                  </w:pPr>
                </w:p>
              </w:tc>
            </w:tr>
          </w:tbl>
          <w:p w14:paraId="5EDF6682" w14:textId="77777777" w:rsidR="00CE5651" w:rsidRPr="00850CB5" w:rsidRDefault="00CE5651" w:rsidP="00C04912">
            <w:pPr>
              <w:pStyle w:val="Header"/>
              <w:rPr>
                <w:rFonts w:ascii="Calibri" w:eastAsia="PMingLiU" w:hAnsi="Calibri"/>
                <w:b/>
                <w:sz w:val="48"/>
              </w:rPr>
            </w:pPr>
          </w:p>
        </w:tc>
      </w:tr>
      <w:tr w:rsidR="00CE5651" w:rsidRPr="006C03BE" w14:paraId="1A60D0C5" w14:textId="77777777" w:rsidTr="00C04912">
        <w:trPr>
          <w:trHeight w:val="414"/>
        </w:trPr>
        <w:tc>
          <w:tcPr>
            <w:tcW w:w="9468" w:type="dxa"/>
            <w:gridSpan w:val="2"/>
            <w:vAlign w:val="center"/>
          </w:tcPr>
          <w:p w14:paraId="4812F57E" w14:textId="6461D47C" w:rsidR="00CE5651" w:rsidRPr="00DF3EA6" w:rsidRDefault="00CE5651" w:rsidP="00C04912">
            <w:pPr>
              <w:pStyle w:val="Header"/>
              <w:rPr>
                <w:rFonts w:ascii="Calibri" w:eastAsia="PMingLiU" w:hAnsi="Calibri"/>
              </w:rPr>
            </w:pPr>
            <w:r>
              <w:rPr>
                <w:rFonts w:ascii="Calibri" w:eastAsia="PMingLiU" w:hAnsi="Calibri"/>
              </w:rPr>
              <w:t>`</w:t>
            </w:r>
          </w:p>
        </w:tc>
      </w:tr>
      <w:tr w:rsidR="00CE5651" w:rsidRPr="006C03BE" w14:paraId="6E9A7845" w14:textId="77777777" w:rsidTr="00C04912">
        <w:trPr>
          <w:trHeight w:val="414"/>
        </w:trPr>
        <w:tc>
          <w:tcPr>
            <w:tcW w:w="4545" w:type="dxa"/>
            <w:vAlign w:val="center"/>
          </w:tcPr>
          <w:p w14:paraId="3602D936" w14:textId="77777777" w:rsidR="00CE5651" w:rsidRDefault="00CE5651" w:rsidP="00C04912">
            <w:pPr>
              <w:rPr>
                <w:rFonts w:ascii="Calibri" w:eastAsia="PMingLiU" w:hAnsi="Calibri"/>
              </w:rPr>
            </w:pPr>
          </w:p>
          <w:p w14:paraId="2630DF8C" w14:textId="77777777" w:rsidR="00CE5651" w:rsidRDefault="00CE5651" w:rsidP="00CE5651">
            <w:pPr>
              <w:spacing w:after="0" w:line="240" w:lineRule="auto"/>
              <w:rPr>
                <w:rFonts w:ascii="Calibri" w:eastAsia="PMingLiU" w:hAnsi="Calibri"/>
              </w:rPr>
            </w:pPr>
          </w:p>
          <w:p w14:paraId="6DE04037" w14:textId="77777777" w:rsidR="00CE5651" w:rsidRDefault="00CE5651" w:rsidP="00CE5651">
            <w:pPr>
              <w:spacing w:after="0" w:line="240" w:lineRule="auto"/>
              <w:rPr>
                <w:rFonts w:ascii="Calibri" w:eastAsia="PMingLiU" w:hAnsi="Calibri"/>
              </w:rPr>
            </w:pPr>
          </w:p>
          <w:p w14:paraId="418FC0D4" w14:textId="3BFCD766" w:rsidR="00CE5651" w:rsidRDefault="00CE5651" w:rsidP="00CE5651">
            <w:pPr>
              <w:spacing w:after="0" w:line="240" w:lineRule="auto"/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 w:rsidRPr="00DF3EA6">
              <w:rPr>
                <w:rFonts w:ascii="Calibri" w:eastAsia="PMingLiU" w:hAnsi="Calibri"/>
              </w:rPr>
              <w:t xml:space="preserve">DOC NO: </w:t>
            </w:r>
            <w:hyperlink r:id="rId6" w:history="1">
              <w:r>
                <w:rPr>
                  <w:rStyle w:val="Hyperlink"/>
                  <w:rFonts w:ascii="Segoe UI" w:hAnsi="Segoe UI" w:cs="Segoe UI"/>
                  <w:sz w:val="21"/>
                  <w:szCs w:val="21"/>
                </w:rPr>
                <w:t>SPR-59555</w:t>
              </w:r>
            </w:hyperlink>
          </w:p>
          <w:p w14:paraId="2653C423" w14:textId="42E54DD9" w:rsidR="00CE5651" w:rsidRDefault="00CE5651" w:rsidP="00C04912"/>
          <w:p w14:paraId="76982C2F" w14:textId="77777777" w:rsidR="00CE5651" w:rsidRPr="00DF3EA6" w:rsidRDefault="00CE5651" w:rsidP="00C04912">
            <w:pPr>
              <w:ind w:left="720"/>
              <w:rPr>
                <w:rFonts w:ascii="Calibri" w:eastAsia="PMingLiU" w:hAnsi="Calibri"/>
              </w:rPr>
            </w:pPr>
          </w:p>
        </w:tc>
        <w:tc>
          <w:tcPr>
            <w:tcW w:w="4923" w:type="dxa"/>
            <w:vAlign w:val="center"/>
          </w:tcPr>
          <w:p w14:paraId="46E3ED20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  <w:p w14:paraId="310CCD9A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  <w:p w14:paraId="533852C7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  <w:p w14:paraId="32CC8139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  <w:p w14:paraId="6A8634E2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  <w:r w:rsidRPr="00DF3EA6">
              <w:rPr>
                <w:rFonts w:ascii="Calibri" w:eastAsia="PMingLiU" w:hAnsi="Calibri"/>
              </w:rPr>
              <w:t xml:space="preserve">Rev </w:t>
            </w:r>
            <w:r>
              <w:rPr>
                <w:rFonts w:ascii="Calibri" w:eastAsia="PMingLiU" w:hAnsi="Calibri"/>
              </w:rPr>
              <w:t>1</w:t>
            </w:r>
            <w:r w:rsidRPr="00DF3EA6">
              <w:rPr>
                <w:rFonts w:ascii="Calibri" w:eastAsia="PMingLiU" w:hAnsi="Calibri"/>
              </w:rPr>
              <w:t>.0.</w:t>
            </w:r>
            <w:r>
              <w:rPr>
                <w:rFonts w:ascii="Calibri" w:eastAsia="PMingLiU" w:hAnsi="Calibri"/>
              </w:rPr>
              <w:t>0</w:t>
            </w:r>
          </w:p>
          <w:p w14:paraId="4F6D4687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  <w:p w14:paraId="219995CE" w14:textId="77777777" w:rsidR="00CE5651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  <w:p w14:paraId="39A79F63" w14:textId="77777777" w:rsidR="00CE5651" w:rsidRPr="00DF3EA6" w:rsidRDefault="00CE5651" w:rsidP="00C04912">
            <w:pPr>
              <w:pStyle w:val="Header"/>
              <w:rPr>
                <w:rFonts w:ascii="Calibri" w:eastAsia="PMingLiU" w:hAnsi="Calibri"/>
              </w:rPr>
            </w:pPr>
          </w:p>
        </w:tc>
      </w:tr>
    </w:tbl>
    <w:p w14:paraId="3704F111" w14:textId="22F6A25C" w:rsidR="00CE5651" w:rsidRPr="006C03BE" w:rsidRDefault="00CE5651" w:rsidP="00CE5651">
      <w:pPr>
        <w:rPr>
          <w:rFonts w:ascii="Calibri" w:hAnsi="Calibri"/>
          <w:sz w:val="18"/>
          <w:szCs w:val="18"/>
        </w:rPr>
        <w:sectPr w:rsidR="00CE5651" w:rsidRPr="006C03BE" w:rsidSect="00CE5651">
          <w:pgSz w:w="12240" w:h="15840" w:code="1"/>
          <w:pgMar w:top="720" w:right="1080" w:bottom="720" w:left="1080" w:header="720" w:footer="720" w:gutter="0"/>
          <w:cols w:space="720"/>
          <w:docGrid w:linePitch="360"/>
        </w:sectPr>
      </w:pPr>
    </w:p>
    <w:p w14:paraId="7DF16184" w14:textId="1BBFE627" w:rsidR="00CF658C" w:rsidRDefault="00CF658C">
      <w:pPr>
        <w:pStyle w:val="Heading1"/>
      </w:pPr>
    </w:p>
    <w:p w14:paraId="30370322" w14:textId="77777777" w:rsidR="00CF658C" w:rsidRDefault="00CF658C"/>
    <w:p w14:paraId="10A746DD" w14:textId="77777777" w:rsidR="0023733D" w:rsidRDefault="0023733D" w:rsidP="0023733D">
      <w:pPr>
        <w:pStyle w:val="Heading2"/>
        <w:rPr>
          <w:color w:val="000000"/>
        </w:rPr>
      </w:pPr>
      <w:r>
        <w:rPr>
          <w:color w:val="000000"/>
        </w:rPr>
        <w:t>1. Overview: Hardware Trigger and Software Event Configuration</w:t>
      </w:r>
    </w:p>
    <w:p w14:paraId="7C563651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RFIDHandler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class manages the Zebra RFID reader's hardware trigger, which serves two distinct functions depending on the application state:</w:t>
      </w:r>
    </w:p>
    <w:p w14:paraId="126EBDCF" w14:textId="77777777" w:rsidR="0023733D" w:rsidRDefault="0023733D" w:rsidP="0023733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b/>
          <w:bCs/>
          <w:color w:val="000000"/>
        </w:rPr>
        <w:t>RFID Mode: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trigger starts/stops RFID tag inventory.</w:t>
      </w:r>
    </w:p>
    <w:p w14:paraId="3D7475C2" w14:textId="77777777" w:rsidR="0023733D" w:rsidRDefault="0023733D" w:rsidP="0023733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b/>
          <w:bCs/>
          <w:color w:val="000000"/>
        </w:rPr>
        <w:t>Barcode (Sled Scan) Mode: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trigger activates the barcode scanner.</w:t>
      </w:r>
    </w:p>
    <w:p w14:paraId="37D658DC" w14:textId="24B2DF3D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 xml:space="preserve">To support these modes, the application </w:t>
      </w:r>
      <w:r w:rsidR="00397EAE">
        <w:rPr>
          <w:color w:val="000000"/>
        </w:rPr>
        <w:t>could</w:t>
      </w:r>
      <w:r>
        <w:rPr>
          <w:color w:val="000000"/>
        </w:rPr>
        <w:t xml:space="preserve"> dynamically reconfigure the hardware key layout and manage event subscriptions. This document details the design of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setTriggerEnabled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(hardware config) and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subscribeRfidTriggerEvents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(software event masking).</w:t>
      </w:r>
    </w:p>
    <w:p w14:paraId="5A63B4C3" w14:textId="77777777" w:rsidR="00CF658C" w:rsidRDefault="00CF658C"/>
    <w:p w14:paraId="3D6A3155" w14:textId="77777777" w:rsidR="00CE5651" w:rsidRDefault="00CE5651"/>
    <w:p w14:paraId="7ABB17E7" w14:textId="77777777" w:rsidR="00CE5651" w:rsidRDefault="00CE565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438FBD6" w14:textId="77777777" w:rsidR="0023733D" w:rsidRDefault="0023733D" w:rsidP="0023733D">
      <w:pPr>
        <w:pStyle w:val="Heading2"/>
        <w:rPr>
          <w:color w:val="000000"/>
        </w:rPr>
      </w:pPr>
      <w:r>
        <w:rPr>
          <w:color w:val="000000"/>
        </w:rPr>
        <w:lastRenderedPageBreak/>
        <w:t>2. Architecture &amp; Synchronization</w:t>
      </w:r>
    </w:p>
    <w:p w14:paraId="792238C7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2.1. The Challenge</w:t>
      </w:r>
    </w:p>
    <w:p w14:paraId="30E91AB0" w14:textId="2FF3DB62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Reconfiguring the hardware trigger (</w:t>
      </w:r>
      <w:proofErr w:type="spellStart"/>
      <w:r>
        <w:rPr>
          <w:rStyle w:val="HTMLCode"/>
          <w:color w:val="000000"/>
        </w:rPr>
        <w:t>setKeylayoutType</w:t>
      </w:r>
      <w:proofErr w:type="spellEnd"/>
      <w:r>
        <w:rPr>
          <w:color w:val="000000"/>
        </w:rPr>
        <w:t>) involves sending commands to the reader. If the reader is currently performing an inventory</w:t>
      </w:r>
      <w:r w:rsidR="00397EAE">
        <w:rPr>
          <w:color w:val="000000"/>
        </w:rPr>
        <w:t>, read access or write command</w:t>
      </w:r>
      <w:r>
        <w:rPr>
          <w:color w:val="000000"/>
        </w:rPr>
        <w:t xml:space="preserve"> (busy) or if multiple threads attempt to configure it simultaneously, the SDK may throw exceptions (e.g.,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color w:val="000000"/>
        </w:rPr>
        <w:t>OperationFailureException</w:t>
      </w:r>
      <w:proofErr w:type="spellEnd"/>
      <w:r>
        <w:rPr>
          <w:color w:val="000000"/>
        </w:rPr>
        <w:t>) or the reader may enter an undefined state.</w:t>
      </w:r>
    </w:p>
    <w:p w14:paraId="79B19718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2.2. Synchronization Strategy</w:t>
      </w:r>
    </w:p>
    <w:p w14:paraId="2CFE66A9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To ensure thread safety and hardware stability, we employ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"Wait-for-Idle"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pattern protected by a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color w:val="000000"/>
        </w:rPr>
        <w:t>ReentrantLock</w:t>
      </w:r>
      <w:proofErr w:type="spellEnd"/>
      <w:r>
        <w:rPr>
          <w:color w:val="000000"/>
        </w:rPr>
        <w:t>.</w:t>
      </w:r>
    </w:p>
    <w:p w14:paraId="36B52D4C" w14:textId="77777777" w:rsidR="0023733D" w:rsidRDefault="0023733D" w:rsidP="0023733D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r>
        <w:rPr>
          <w:rStyle w:val="HTMLCode"/>
          <w:b/>
          <w:bCs/>
          <w:color w:val="000000"/>
        </w:rPr>
        <w:t>resourceLock</w:t>
      </w:r>
      <w:proofErr w:type="spellEnd"/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color w:val="000000"/>
        </w:rPr>
        <w:t>(</w:t>
      </w:r>
      <w:proofErr w:type="spellStart"/>
      <w:r>
        <w:rPr>
          <w:b/>
          <w:bCs/>
          <w:color w:val="000000"/>
        </w:rPr>
        <w:t>ReentrantLock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Ensures mutual exclusion. Only one configuration operation can proceed at a time.</w:t>
      </w:r>
    </w:p>
    <w:p w14:paraId="5F979686" w14:textId="77777777" w:rsidR="0023733D" w:rsidRDefault="0023733D" w:rsidP="0023733D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r>
        <w:rPr>
          <w:rStyle w:val="HTMLCode"/>
          <w:b/>
          <w:bCs/>
          <w:color w:val="000000"/>
        </w:rPr>
        <w:t>bRfidBusy</w:t>
      </w:r>
      <w:proofErr w:type="spellEnd"/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b/>
          <w:bCs/>
          <w:color w:val="000000"/>
        </w:rPr>
        <w:t xml:space="preserve">(volatile </w:t>
      </w:r>
      <w:proofErr w:type="spellStart"/>
      <w:r>
        <w:rPr>
          <w:b/>
          <w:bCs/>
          <w:color w:val="000000"/>
        </w:rPr>
        <w:t>boolean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Acts as a guard. Configuration commands are blocked until this flag 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color w:val="000000"/>
        </w:rPr>
        <w:t>false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(indicating the reader is idle).</w:t>
      </w:r>
    </w:p>
    <w:p w14:paraId="55766B52" w14:textId="77777777" w:rsidR="0023733D" w:rsidRDefault="0023733D" w:rsidP="0023733D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proofErr w:type="gramStart"/>
      <w:r>
        <w:rPr>
          <w:rStyle w:val="HTMLCode"/>
          <w:b/>
          <w:bCs/>
          <w:color w:val="000000"/>
        </w:rPr>
        <w:t>waitForReaderIdle</w:t>
      </w:r>
      <w:proofErr w:type="spellEnd"/>
      <w:r>
        <w:rPr>
          <w:rStyle w:val="HTMLCode"/>
          <w:b/>
          <w:bCs/>
          <w:color w:val="000000"/>
        </w:rPr>
        <w:t>(</w:t>
      </w:r>
      <w:proofErr w:type="gramEnd"/>
      <w:r>
        <w:rPr>
          <w:rStyle w:val="HTMLCode"/>
          <w:b/>
          <w:bCs/>
          <w:color w:val="000000"/>
        </w:rPr>
        <w:t>)</w:t>
      </w:r>
      <w:r>
        <w:rPr>
          <w:b/>
          <w:bCs/>
          <w:color w:val="000000"/>
        </w:rPr>
        <w:t>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helper method that polls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Code"/>
          <w:color w:val="000000"/>
        </w:rPr>
        <w:t>bRfidBusy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a timeout mechanism to prevent deadlocks.</w:t>
      </w:r>
    </w:p>
    <w:p w14:paraId="7F1B6289" w14:textId="77777777" w:rsidR="00CF658C" w:rsidRDefault="00CF658C"/>
    <w:p w14:paraId="329AED0B" w14:textId="77777777" w:rsidR="00CE5651" w:rsidRDefault="00CE565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D51F1EA" w14:textId="77777777" w:rsidR="0023733D" w:rsidRDefault="0023733D" w:rsidP="0023733D">
      <w:pPr>
        <w:pStyle w:val="Heading2"/>
        <w:rPr>
          <w:color w:val="000000"/>
        </w:rPr>
      </w:pPr>
      <w:r>
        <w:rPr>
          <w:color w:val="000000"/>
        </w:rPr>
        <w:lastRenderedPageBreak/>
        <w:t>3. Detailed Design</w:t>
      </w:r>
    </w:p>
    <w:p w14:paraId="6BBA4E09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3.1.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setTriggerEnabled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boolean</w:t>
      </w:r>
      <w:proofErr w:type="spell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>isRfidEnabled</w:t>
      </w:r>
      <w:proofErr w:type="spellEnd"/>
      <w:r>
        <w:rPr>
          <w:rStyle w:val="HTMLCode"/>
          <w:rFonts w:eastAsiaTheme="majorEastAsia"/>
          <w:color w:val="000000"/>
        </w:rPr>
        <w:t>)</w:t>
      </w:r>
    </w:p>
    <w:p w14:paraId="655099AA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This method physically reconfigures the reader's hardware trigger behavior.</w:t>
      </w:r>
    </w:p>
    <w:p w14:paraId="60240C43" w14:textId="77777777" w:rsidR="0023733D" w:rsidRDefault="0023733D" w:rsidP="0023733D">
      <w:pPr>
        <w:pStyle w:val="NormalWeb"/>
        <w:rPr>
          <w:color w:val="000000"/>
        </w:rPr>
      </w:pPr>
      <w:r>
        <w:rPr>
          <w:b/>
          <w:bCs/>
          <w:color w:val="000000"/>
        </w:rPr>
        <w:t>Workflow:</w:t>
      </w:r>
    </w:p>
    <w:p w14:paraId="61F749B1" w14:textId="77777777" w:rsidR="0023733D" w:rsidRDefault="0023733D" w:rsidP="0023733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b/>
          <w:bCs/>
          <w:color w:val="000000"/>
        </w:rPr>
        <w:t>Acquire Lock: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Enters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resourceLock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to block other configuration attempts.</w:t>
      </w:r>
    </w:p>
    <w:p w14:paraId="66D305F5" w14:textId="77777777" w:rsidR="0023733D" w:rsidRDefault="0023733D" w:rsidP="0023733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b/>
          <w:bCs/>
          <w:color w:val="000000"/>
        </w:rPr>
        <w:t>Wait for Idle: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Calls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color w:val="000000"/>
        </w:rPr>
        <w:t>waitForReaderIdle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color w:val="000000"/>
        </w:rPr>
        <w:t>.</w:t>
      </w:r>
    </w:p>
    <w:p w14:paraId="48986F1B" w14:textId="77777777" w:rsidR="0023733D" w:rsidRDefault="0023733D" w:rsidP="0023733D">
      <w:pPr>
        <w:pStyle w:val="NormalWeb"/>
        <w:numPr>
          <w:ilvl w:val="1"/>
          <w:numId w:val="19"/>
        </w:numPr>
        <w:rPr>
          <w:color w:val="000000"/>
        </w:rPr>
      </w:pPr>
      <w:r>
        <w:rPr>
          <w:color w:val="000000"/>
        </w:rPr>
        <w:t>If the reader is busy (scanning), it waits up to 2 seconds.</w:t>
      </w:r>
    </w:p>
    <w:p w14:paraId="1AEB3641" w14:textId="77777777" w:rsidR="0023733D" w:rsidRDefault="0023733D" w:rsidP="0023733D">
      <w:pPr>
        <w:pStyle w:val="NormalWeb"/>
        <w:numPr>
          <w:ilvl w:val="1"/>
          <w:numId w:val="19"/>
        </w:numPr>
        <w:rPr>
          <w:color w:val="000000"/>
        </w:rPr>
      </w:pPr>
      <w:r>
        <w:rPr>
          <w:color w:val="000000"/>
        </w:rPr>
        <w:t>If the timeout is reached, it throws 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TimeoutException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and aborts to prevent hardware errors.</w:t>
      </w:r>
    </w:p>
    <w:p w14:paraId="4C8D0E1D" w14:textId="77777777" w:rsidR="0023733D" w:rsidRDefault="0023733D" w:rsidP="0023733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b/>
          <w:bCs/>
          <w:color w:val="000000"/>
        </w:rPr>
        <w:t>Determine Mode:</w:t>
      </w:r>
    </w:p>
    <w:p w14:paraId="5A6358B5" w14:textId="77777777" w:rsidR="0023733D" w:rsidRDefault="0023733D" w:rsidP="0023733D">
      <w:pPr>
        <w:pStyle w:val="NormalWeb"/>
        <w:numPr>
          <w:ilvl w:val="1"/>
          <w:numId w:val="19"/>
        </w:numPr>
        <w:rPr>
          <w:color w:val="000000"/>
        </w:rPr>
      </w:pPr>
      <w:r>
        <w:rPr>
          <w:rStyle w:val="HTMLCode"/>
          <w:color w:val="000000"/>
        </w:rPr>
        <w:t>true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ENUM_NEW_KEYLAYOUT_TYPE.RFID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(Trigger starts RFID Inventory).</w:t>
      </w:r>
    </w:p>
    <w:p w14:paraId="304F005B" w14:textId="77777777" w:rsidR="0023733D" w:rsidRDefault="0023733D" w:rsidP="0023733D">
      <w:pPr>
        <w:pStyle w:val="NormalWeb"/>
        <w:numPr>
          <w:ilvl w:val="1"/>
          <w:numId w:val="19"/>
        </w:numPr>
        <w:rPr>
          <w:color w:val="000000"/>
        </w:rPr>
      </w:pPr>
      <w:r>
        <w:rPr>
          <w:rStyle w:val="HTMLCode"/>
          <w:color w:val="000000"/>
        </w:rPr>
        <w:t>false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ENUM_NEW_KEYLAYOUT_TYPE.SLED_SCAN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(Trigger activates Barcode Scanner).</w:t>
      </w:r>
    </w:p>
    <w:p w14:paraId="61CD6C69" w14:textId="77777777" w:rsidR="0023733D" w:rsidRDefault="0023733D" w:rsidP="0023733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b/>
          <w:bCs/>
          <w:color w:val="000000"/>
        </w:rPr>
        <w:t>Apply Configuration: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Calls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color w:val="000000"/>
        </w:rPr>
        <w:t>reader.Config.setKeylayoutType</w:t>
      </w:r>
      <w:proofErr w:type="spellEnd"/>
      <w:proofErr w:type="gramEnd"/>
      <w:r>
        <w:rPr>
          <w:rStyle w:val="HTMLCode"/>
          <w:color w:val="000000"/>
        </w:rPr>
        <w:t>(mode, mode)</w:t>
      </w:r>
      <w:r>
        <w:rPr>
          <w:color w:val="000000"/>
        </w:rPr>
        <w:t>.</w:t>
      </w:r>
    </w:p>
    <w:p w14:paraId="20C4F1AE" w14:textId="77777777" w:rsidR="0023733D" w:rsidRDefault="0023733D" w:rsidP="0023733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b/>
          <w:bCs/>
          <w:color w:val="000000"/>
        </w:rPr>
        <w:t>Release Lock: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Ensures the lock is released in a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finally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block.</w:t>
      </w:r>
    </w:p>
    <w:p w14:paraId="3E786B84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3.2.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subscribeRfidTriggerEvents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Code"/>
          <w:rFonts w:eastAsiaTheme="majorEastAsia"/>
          <w:color w:val="000000"/>
        </w:rPr>
        <w:t>boolean</w:t>
      </w:r>
      <w:proofErr w:type="spellEnd"/>
      <w:r>
        <w:rPr>
          <w:rStyle w:val="HTMLCode"/>
          <w:rFonts w:eastAsiaTheme="majorEastAsia"/>
          <w:color w:val="000000"/>
        </w:rPr>
        <w:t xml:space="preserve"> enable)</w:t>
      </w:r>
    </w:p>
    <w:p w14:paraId="2CC16F7C" w14:textId="2498E8CB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 xml:space="preserve">This method controls </w:t>
      </w:r>
      <w:r w:rsidR="00397EAE">
        <w:rPr>
          <w:color w:val="000000"/>
        </w:rPr>
        <w:t xml:space="preserve">the software event for </w:t>
      </w:r>
      <w:r>
        <w:rPr>
          <w:color w:val="000000"/>
        </w:rPr>
        <w:t>whether the application receives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HANDHELD_TRIGGER_EVENT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notifications from the SDK.</w:t>
      </w:r>
    </w:p>
    <w:p w14:paraId="13DEBB4C" w14:textId="77777777" w:rsidR="0023733D" w:rsidRDefault="0023733D" w:rsidP="0023733D">
      <w:pPr>
        <w:pStyle w:val="NormalWeb"/>
        <w:rPr>
          <w:color w:val="000000"/>
        </w:rPr>
      </w:pPr>
      <w:r>
        <w:rPr>
          <w:b/>
          <w:bCs/>
          <w:color w:val="000000"/>
        </w:rPr>
        <w:t>Purpose:</w:t>
      </w:r>
    </w:p>
    <w:p w14:paraId="62C3FE84" w14:textId="1B162CA3" w:rsidR="0023733D" w:rsidRDefault="0023733D" w:rsidP="0023733D">
      <w:pPr>
        <w:pStyle w:val="NormalWeb"/>
        <w:numPr>
          <w:ilvl w:val="0"/>
          <w:numId w:val="20"/>
        </w:numPr>
        <w:rPr>
          <w:color w:val="000000"/>
        </w:rPr>
      </w:pPr>
      <w:r>
        <w:rPr>
          <w:b/>
          <w:bCs/>
          <w:color w:val="000000"/>
        </w:rPr>
        <w:t>Enable (</w:t>
      </w:r>
      <w:r>
        <w:rPr>
          <w:rStyle w:val="HTMLCode"/>
          <w:b/>
          <w:bCs/>
          <w:color w:val="000000"/>
        </w:rPr>
        <w:t>true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app receives callbacks when the trigger is pressed/released. This is essential for RFID mode to programmatically start/stop inventory</w:t>
      </w:r>
      <w:r w:rsidR="00397EAE">
        <w:rPr>
          <w:color w:val="000000"/>
        </w:rPr>
        <w:t xml:space="preserve"> (read, write or access commands)</w:t>
      </w:r>
      <w:r>
        <w:rPr>
          <w:color w:val="000000"/>
        </w:rPr>
        <w:t>.</w:t>
      </w:r>
    </w:p>
    <w:p w14:paraId="1407F8BB" w14:textId="77777777" w:rsidR="0023733D" w:rsidRDefault="0023733D" w:rsidP="0023733D">
      <w:pPr>
        <w:pStyle w:val="NormalWeb"/>
        <w:numPr>
          <w:ilvl w:val="0"/>
          <w:numId w:val="20"/>
        </w:numPr>
        <w:rPr>
          <w:color w:val="000000"/>
        </w:rPr>
      </w:pPr>
      <w:r>
        <w:rPr>
          <w:b/>
          <w:bCs/>
          <w:color w:val="000000"/>
        </w:rPr>
        <w:t>Disable (</w:t>
      </w:r>
      <w:r>
        <w:rPr>
          <w:rStyle w:val="HTMLCode"/>
          <w:b/>
          <w:bCs/>
          <w:color w:val="000000"/>
        </w:rPr>
        <w:t>false</w:t>
      </w:r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app ignores trigger events. This is useful when switching to Barcode mode to prevent the RFID logic from reacting to trigger presses intended for the scanner.</w:t>
      </w:r>
    </w:p>
    <w:p w14:paraId="3AAAC191" w14:textId="77777777" w:rsidR="00CF658C" w:rsidRDefault="00CF658C"/>
    <w:p w14:paraId="1B219FCB" w14:textId="77777777" w:rsidR="00B56F06" w:rsidRDefault="00B56F0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1F9D7CC" w14:textId="77777777" w:rsidR="0023733D" w:rsidRDefault="0023733D" w:rsidP="0023733D">
      <w:pPr>
        <w:pStyle w:val="Heading2"/>
        <w:rPr>
          <w:color w:val="000000"/>
        </w:rPr>
      </w:pPr>
      <w:r>
        <w:rPr>
          <w:color w:val="000000"/>
        </w:rPr>
        <w:lastRenderedPageBreak/>
        <w:t>4. Integration Workflow</w:t>
      </w:r>
    </w:p>
    <w:p w14:paraId="48D8982F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When switching modes, these methods must be used in a specific sequence to ensure a clean transition.</w:t>
      </w:r>
    </w:p>
    <w:p w14:paraId="38530C34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Scenario: Switching to Barcode Mode</w:t>
      </w:r>
    </w:p>
    <w:p w14:paraId="65080B84" w14:textId="77777777" w:rsidR="0023733D" w:rsidRDefault="0023733D" w:rsidP="0023733D">
      <w:pPr>
        <w:pStyle w:val="NormalWeb"/>
        <w:numPr>
          <w:ilvl w:val="0"/>
          <w:numId w:val="21"/>
        </w:numPr>
        <w:rPr>
          <w:color w:val="000000"/>
        </w:rPr>
      </w:pPr>
      <w:r>
        <w:rPr>
          <w:b/>
          <w:bCs/>
          <w:color w:val="000000"/>
        </w:rPr>
        <w:t>Unsubscribe Events: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subscribeRfidTriggerEvents</w:t>
      </w:r>
      <w:proofErr w:type="spellEnd"/>
      <w:r>
        <w:rPr>
          <w:rStyle w:val="HTMLCode"/>
          <w:rFonts w:eastAsiaTheme="majorEastAsia"/>
          <w:color w:val="000000"/>
        </w:rPr>
        <w:t>(false)</w:t>
      </w:r>
      <w:r>
        <w:rPr>
          <w:color w:val="000000"/>
        </w:rPr>
        <w:t>.</w:t>
      </w:r>
    </w:p>
    <w:p w14:paraId="00AEC4FD" w14:textId="77777777" w:rsidR="0023733D" w:rsidRDefault="0023733D" w:rsidP="0023733D">
      <w:pPr>
        <w:pStyle w:val="NormalWeb"/>
        <w:numPr>
          <w:ilvl w:val="1"/>
          <w:numId w:val="21"/>
        </w:numPr>
        <w:rPr>
          <w:color w:val="000000"/>
        </w:rPr>
      </w:pPr>
      <w:r>
        <w:rPr>
          <w:i/>
          <w:iCs/>
          <w:color w:val="000000"/>
        </w:rPr>
        <w:t>Reason: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Stop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RFIDHandler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from receiving "Pressed" events immediately, preventing it from trying to start an RFID inventory while we are reconfiguring.</w:t>
      </w:r>
    </w:p>
    <w:p w14:paraId="4BC7BEF4" w14:textId="77777777" w:rsidR="0023733D" w:rsidRDefault="0023733D" w:rsidP="0023733D">
      <w:pPr>
        <w:pStyle w:val="NormalWeb"/>
        <w:numPr>
          <w:ilvl w:val="0"/>
          <w:numId w:val="21"/>
        </w:numPr>
        <w:rPr>
          <w:color w:val="000000"/>
        </w:rPr>
      </w:pPr>
      <w:r>
        <w:rPr>
          <w:b/>
          <w:bCs/>
          <w:color w:val="000000"/>
        </w:rPr>
        <w:t>Reconfigure Hardware: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setTriggerEnabled</w:t>
      </w:r>
      <w:proofErr w:type="spellEnd"/>
      <w:r>
        <w:rPr>
          <w:rStyle w:val="HTMLCode"/>
          <w:rFonts w:eastAsiaTheme="majorEastAsia"/>
          <w:color w:val="000000"/>
        </w:rPr>
        <w:t>(false)</w:t>
      </w:r>
      <w:r>
        <w:rPr>
          <w:color w:val="000000"/>
        </w:rPr>
        <w:t>.</w:t>
      </w:r>
    </w:p>
    <w:p w14:paraId="48F57474" w14:textId="77777777" w:rsidR="0023733D" w:rsidRDefault="0023733D" w:rsidP="0023733D">
      <w:pPr>
        <w:pStyle w:val="NormalWeb"/>
        <w:numPr>
          <w:ilvl w:val="1"/>
          <w:numId w:val="21"/>
        </w:numPr>
        <w:rPr>
          <w:color w:val="000000"/>
        </w:rPr>
      </w:pPr>
      <w:r>
        <w:rPr>
          <w:i/>
          <w:iCs/>
          <w:color w:val="000000"/>
        </w:rPr>
        <w:t>Reason: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Tell the hardware that the trigger should now act as a scanner button.</w:t>
      </w:r>
    </w:p>
    <w:p w14:paraId="0B8154F8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Scenario: Switching to RFID Mode</w:t>
      </w:r>
    </w:p>
    <w:p w14:paraId="7BA564DD" w14:textId="77777777" w:rsidR="0023733D" w:rsidRDefault="0023733D" w:rsidP="0023733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b/>
          <w:bCs/>
          <w:color w:val="000000"/>
        </w:rPr>
        <w:t>Reconfigure Hardware: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setTriggerEnabled</w:t>
      </w:r>
      <w:proofErr w:type="spellEnd"/>
      <w:r>
        <w:rPr>
          <w:rStyle w:val="HTMLCode"/>
          <w:rFonts w:eastAsiaTheme="majorEastAsia"/>
          <w:color w:val="000000"/>
        </w:rPr>
        <w:t>(true)</w:t>
      </w:r>
      <w:r>
        <w:rPr>
          <w:color w:val="000000"/>
        </w:rPr>
        <w:t>.</w:t>
      </w:r>
    </w:p>
    <w:p w14:paraId="131B6A06" w14:textId="77777777" w:rsidR="0023733D" w:rsidRDefault="0023733D" w:rsidP="0023733D">
      <w:pPr>
        <w:pStyle w:val="NormalWeb"/>
        <w:numPr>
          <w:ilvl w:val="1"/>
          <w:numId w:val="22"/>
        </w:numPr>
        <w:rPr>
          <w:color w:val="000000"/>
        </w:rPr>
      </w:pPr>
      <w:r>
        <w:rPr>
          <w:i/>
          <w:iCs/>
          <w:color w:val="000000"/>
        </w:rPr>
        <w:t>Reason: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Tell the hardware the trigger is for RFID.</w:t>
      </w:r>
    </w:p>
    <w:p w14:paraId="1DBF25B3" w14:textId="77777777" w:rsidR="0023733D" w:rsidRDefault="0023733D" w:rsidP="0023733D">
      <w:pPr>
        <w:pStyle w:val="NormalWeb"/>
        <w:numPr>
          <w:ilvl w:val="0"/>
          <w:numId w:val="22"/>
        </w:numPr>
        <w:rPr>
          <w:color w:val="000000"/>
        </w:rPr>
      </w:pPr>
      <w:r>
        <w:rPr>
          <w:b/>
          <w:bCs/>
          <w:color w:val="000000"/>
        </w:rPr>
        <w:t>Subscribe Events: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subscribeRfidTriggerEvents</w:t>
      </w:r>
      <w:proofErr w:type="spellEnd"/>
      <w:r>
        <w:rPr>
          <w:rStyle w:val="HTMLCode"/>
          <w:rFonts w:eastAsiaTheme="majorEastAsia"/>
          <w:color w:val="000000"/>
        </w:rPr>
        <w:t>(true)</w:t>
      </w:r>
      <w:r>
        <w:rPr>
          <w:color w:val="000000"/>
        </w:rPr>
        <w:t>.</w:t>
      </w:r>
    </w:p>
    <w:p w14:paraId="4915FC60" w14:textId="13C7D23A" w:rsidR="0023733D" w:rsidRDefault="0023733D" w:rsidP="0023733D">
      <w:pPr>
        <w:pStyle w:val="NormalWeb"/>
        <w:numPr>
          <w:ilvl w:val="1"/>
          <w:numId w:val="22"/>
        </w:numPr>
        <w:rPr>
          <w:color w:val="000000"/>
        </w:rPr>
      </w:pPr>
      <w:r>
        <w:rPr>
          <w:i/>
          <w:iCs/>
          <w:color w:val="000000"/>
        </w:rPr>
        <w:t>Reason: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Now that the hardware is ready, </w:t>
      </w:r>
      <w:r w:rsidR="00397EAE">
        <w:rPr>
          <w:color w:val="000000"/>
        </w:rPr>
        <w:t xml:space="preserve">the application </w:t>
      </w:r>
      <w:r>
        <w:rPr>
          <w:color w:val="000000"/>
        </w:rPr>
        <w:t>start listening for press events to trigger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rFonts w:eastAsiaTheme="majorEastAsia"/>
          <w:color w:val="000000"/>
        </w:rPr>
        <w:t>performInventory</w:t>
      </w:r>
      <w:proofErr w:type="spellEnd"/>
      <w:r>
        <w:rPr>
          <w:rStyle w:val="HTMLCode"/>
          <w:rFonts w:eastAsiaTheme="majorEastAsia"/>
          <w:color w:val="000000"/>
        </w:rPr>
        <w:t>(</w:t>
      </w:r>
      <w:proofErr w:type="gramEnd"/>
      <w:r>
        <w:rPr>
          <w:rStyle w:val="HTMLCode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14:paraId="20FE48E2" w14:textId="77777777" w:rsidR="00CF658C" w:rsidRDefault="00CF658C"/>
    <w:p w14:paraId="06161959" w14:textId="77777777" w:rsidR="00CE5651" w:rsidRDefault="00CE565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458BB47" w14:textId="0C4E00D1" w:rsidR="00CF658C" w:rsidRDefault="0023733D">
      <w:r w:rsidRPr="002E2B48">
        <w:rPr>
          <w:rFonts w:asciiTheme="majorHAnsi" w:eastAsiaTheme="majorEastAsia" w:hAnsiTheme="majorHAnsi" w:cstheme="majorBidi"/>
          <w:b/>
          <w:bCs/>
          <w:color w:val="000000"/>
          <w:sz w:val="26"/>
          <w:szCs w:val="26"/>
        </w:rPr>
        <w:lastRenderedPageBreak/>
        <w:t>5. Safety Mechanisms</w:t>
      </w:r>
      <w:r w:rsidR="00B56F06">
        <w:rPr>
          <w:noProof/>
        </w:rPr>
        <w:drawing>
          <wp:inline distT="0" distB="0" distL="0" distR="0" wp14:anchorId="7B36CC6E" wp14:editId="09685609">
            <wp:extent cx="5486400" cy="2150110"/>
            <wp:effectExtent l="0" t="0" r="0" b="0"/>
            <wp:docPr id="1649362556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2556" name="Picture 1" descr="A screenshot of a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FD04" w14:textId="77777777" w:rsidR="00CF658C" w:rsidRDefault="00CF658C"/>
    <w:p w14:paraId="11526B07" w14:textId="77777777" w:rsidR="00CE5651" w:rsidRDefault="00CE565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69DF04E" w14:textId="643BDF14" w:rsidR="0023733D" w:rsidRPr="002E2B48" w:rsidRDefault="0023733D" w:rsidP="0023733D">
      <w:pPr>
        <w:pStyle w:val="Heading2"/>
        <w:rPr>
          <w:rFonts w:hint="eastAsia"/>
          <w:color w:val="000000"/>
        </w:rPr>
      </w:pPr>
      <w:r w:rsidRPr="002E2B48">
        <w:rPr>
          <w:color w:val="000000"/>
        </w:rPr>
        <w:lastRenderedPageBreak/>
        <w:t>6. Deadlock-Avoidance Contract</w:t>
      </w:r>
    </w:p>
    <w:p w14:paraId="5418DB71" w14:textId="77777777" w:rsidR="0023733D" w:rsidRPr="002E2B48" w:rsidRDefault="0023733D" w:rsidP="0023733D">
      <w:pPr>
        <w:pStyle w:val="NormalWeb"/>
        <w:rPr>
          <w:color w:val="000000"/>
        </w:rPr>
      </w:pPr>
      <w:r w:rsidRPr="002E2B48">
        <w:rPr>
          <w:color w:val="000000"/>
        </w:rPr>
        <w:t>To keep trigger mode changes safe under concurrent events, the implementation follows these rules:</w:t>
      </w:r>
    </w:p>
    <w:p w14:paraId="58A76899" w14:textId="77777777" w:rsidR="0023733D" w:rsidRDefault="0023733D" w:rsidP="0023733D">
      <w:pPr>
        <w:pStyle w:val="NormalWeb"/>
        <w:numPr>
          <w:ilvl w:val="0"/>
          <w:numId w:val="29"/>
        </w:numPr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 xml:space="preserve">Never block indefinitely while holding </w:t>
      </w:r>
      <w:proofErr w:type="spellStart"/>
      <w:r>
        <w:rPr>
          <w:rStyle w:val="HTMLCode"/>
          <w:rFonts w:eastAsiaTheme="majorEastAsia"/>
          <w:b/>
          <w:bCs/>
        </w:rPr>
        <w:t>resourceLock</w:t>
      </w:r>
      <w:proofErr w:type="spellEnd"/>
      <w:r>
        <w:rPr>
          <w:rFonts w:ascii="Helvetica Neue" w:hAnsi="Helvetica Neue"/>
          <w:b/>
          <w:bCs/>
        </w:rPr>
        <w:t>:</w:t>
      </w:r>
      <w:r>
        <w:rPr>
          <w:rFonts w:ascii="Helvetica Neue" w:hAnsi="Helvetica Neue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waitForReaderIdle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Fonts w:ascii="Helvetica Neue" w:hAnsi="Helvetica Neue"/>
        </w:rPr>
        <w:t xml:space="preserve"> has bounded retries and fails fast with </w:t>
      </w:r>
      <w:proofErr w:type="spellStart"/>
      <w:r>
        <w:rPr>
          <w:rStyle w:val="HTMLCode"/>
          <w:rFonts w:eastAsiaTheme="majorEastAsia"/>
        </w:rPr>
        <w:t>TimeoutException</w:t>
      </w:r>
      <w:proofErr w:type="spellEnd"/>
      <w:r>
        <w:rPr>
          <w:rFonts w:ascii="Helvetica Neue" w:hAnsi="Helvetica Neue"/>
        </w:rPr>
        <w:t>.</w:t>
      </w:r>
    </w:p>
    <w:p w14:paraId="29649AA9" w14:textId="77777777" w:rsidR="0023733D" w:rsidRDefault="0023733D" w:rsidP="0023733D">
      <w:pPr>
        <w:pStyle w:val="NormalWeb"/>
        <w:numPr>
          <w:ilvl w:val="0"/>
          <w:numId w:val="29"/>
        </w:numPr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>Never require event thread locks for busy-state transitions:</w:t>
      </w:r>
      <w:r>
        <w:rPr>
          <w:rFonts w:ascii="Helvetica Neue" w:hAnsi="Helvetica Neue"/>
        </w:rPr>
        <w:t xml:space="preserve"> </w:t>
      </w:r>
      <w:proofErr w:type="spellStart"/>
      <w:r>
        <w:rPr>
          <w:rStyle w:val="HTMLCode"/>
          <w:rFonts w:eastAsiaTheme="majorEastAsia"/>
        </w:rPr>
        <w:t>bRfidBusy</w:t>
      </w:r>
      <w:proofErr w:type="spellEnd"/>
      <w:r>
        <w:rPr>
          <w:rFonts w:ascii="Helvetica Neue" w:hAnsi="Helvetica Neue"/>
        </w:rPr>
        <w:t xml:space="preserve"> is </w:t>
      </w:r>
      <w:r>
        <w:rPr>
          <w:rStyle w:val="HTMLCode"/>
          <w:rFonts w:eastAsiaTheme="majorEastAsia"/>
        </w:rPr>
        <w:t>volatile</w:t>
      </w:r>
      <w:r>
        <w:rPr>
          <w:rFonts w:ascii="Helvetica Neue" w:hAnsi="Helvetica Neue"/>
        </w:rPr>
        <w:t xml:space="preserve"> and updated directly by status events.</w:t>
      </w:r>
    </w:p>
    <w:p w14:paraId="138E2083" w14:textId="77777777" w:rsidR="0023733D" w:rsidRDefault="0023733D" w:rsidP="0023733D">
      <w:pPr>
        <w:pStyle w:val="NormalWeb"/>
        <w:numPr>
          <w:ilvl w:val="0"/>
          <w:numId w:val="29"/>
        </w:numPr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>Always release lock on every path:</w:t>
      </w:r>
      <w:r>
        <w:rPr>
          <w:rFonts w:ascii="Helvetica Neue" w:hAnsi="Helvetica Neue"/>
        </w:rPr>
        <w:t xml:space="preserve"> </w:t>
      </w:r>
      <w:proofErr w:type="spellStart"/>
      <w:r>
        <w:rPr>
          <w:rStyle w:val="HTMLCode"/>
          <w:rFonts w:eastAsiaTheme="majorEastAsia"/>
        </w:rPr>
        <w:t>setTriggerEnabled</w:t>
      </w:r>
      <w:proofErr w:type="spellEnd"/>
      <w:r>
        <w:rPr>
          <w:rFonts w:ascii="Helvetica Neue" w:hAnsi="Helvetica Neue"/>
        </w:rPr>
        <w:t xml:space="preserve"> and </w:t>
      </w:r>
      <w:proofErr w:type="spellStart"/>
      <w:r>
        <w:rPr>
          <w:rStyle w:val="HTMLCode"/>
          <w:rFonts w:eastAsiaTheme="majorEastAsia"/>
        </w:rPr>
        <w:t>restoreDefaultTriggerConfig</w:t>
      </w:r>
      <w:proofErr w:type="spellEnd"/>
      <w:r>
        <w:rPr>
          <w:rFonts w:ascii="Helvetica Neue" w:hAnsi="Helvetica Neue"/>
        </w:rPr>
        <w:t xml:space="preserve"> unlock in </w:t>
      </w:r>
      <w:r>
        <w:rPr>
          <w:rStyle w:val="HTMLCode"/>
          <w:rFonts w:eastAsiaTheme="majorEastAsia"/>
        </w:rPr>
        <w:t>finally</w:t>
      </w:r>
      <w:r>
        <w:rPr>
          <w:rFonts w:ascii="Helvetica Neue" w:hAnsi="Helvetica Neue"/>
        </w:rPr>
        <w:t>.</w:t>
      </w:r>
    </w:p>
    <w:p w14:paraId="4E81F045" w14:textId="77777777" w:rsidR="0023733D" w:rsidRDefault="0023733D" w:rsidP="0023733D">
      <w:pPr>
        <w:pStyle w:val="NormalWeb"/>
        <w:numPr>
          <w:ilvl w:val="0"/>
          <w:numId w:val="29"/>
        </w:numPr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>Switch order is intentional:</w:t>
      </w:r>
    </w:p>
    <w:p w14:paraId="69EB671F" w14:textId="77777777" w:rsidR="0023733D" w:rsidRDefault="0023733D" w:rsidP="0023733D">
      <w:pPr>
        <w:pStyle w:val="NormalWeb"/>
        <w:numPr>
          <w:ilvl w:val="1"/>
          <w:numId w:val="29"/>
        </w:numPr>
        <w:rPr>
          <w:rFonts w:ascii="Helvetica Neue" w:hAnsi="Helvetica Neue"/>
        </w:rPr>
      </w:pPr>
      <w:proofErr w:type="spellStart"/>
      <w:r>
        <w:rPr>
          <w:rFonts w:ascii="Helvetica Neue" w:hAnsi="Helvetica Neue"/>
        </w:rPr>
        <w:t>RFID</w:t>
      </w:r>
      <w:r>
        <w:t>→</w:t>
      </w:r>
      <w:r>
        <w:rPr>
          <w:rFonts w:ascii="Helvetica Neue" w:hAnsi="Helvetica Neue"/>
        </w:rPr>
        <w:t>Barcode</w:t>
      </w:r>
      <w:proofErr w:type="spellEnd"/>
      <w:r>
        <w:rPr>
          <w:rFonts w:ascii="Helvetica Neue" w:hAnsi="Helvetica Neue"/>
        </w:rPr>
        <w:t xml:space="preserve"> unsubscribes RFID trigger events </w:t>
      </w:r>
      <w:r>
        <w:rPr>
          <w:rFonts w:ascii="Helvetica Neue" w:hAnsi="Helvetica Neue"/>
          <w:i/>
          <w:iCs/>
        </w:rPr>
        <w:t>before</w:t>
      </w:r>
      <w:r>
        <w:rPr>
          <w:rFonts w:ascii="Helvetica Neue" w:hAnsi="Helvetica Neue"/>
        </w:rPr>
        <w:t xml:space="preserve"> hardware switch.</w:t>
      </w:r>
    </w:p>
    <w:p w14:paraId="06E00B39" w14:textId="77777777" w:rsidR="0023733D" w:rsidRDefault="0023733D" w:rsidP="0023733D">
      <w:pPr>
        <w:pStyle w:val="NormalWeb"/>
        <w:numPr>
          <w:ilvl w:val="1"/>
          <w:numId w:val="29"/>
        </w:numPr>
        <w:rPr>
          <w:rFonts w:ascii="Helvetica Neue" w:hAnsi="Helvetica Neue"/>
        </w:rPr>
      </w:pPr>
      <w:proofErr w:type="spellStart"/>
      <w:r>
        <w:rPr>
          <w:rFonts w:ascii="Helvetica Neue" w:hAnsi="Helvetica Neue"/>
        </w:rPr>
        <w:t>Barcode</w:t>
      </w:r>
      <w:r>
        <w:t>→</w:t>
      </w:r>
      <w:r>
        <w:rPr>
          <w:rFonts w:ascii="Helvetica Neue" w:hAnsi="Helvetica Neue"/>
        </w:rPr>
        <w:t>RFID</w:t>
      </w:r>
      <w:proofErr w:type="spellEnd"/>
      <w:r>
        <w:rPr>
          <w:rFonts w:ascii="Helvetica Neue" w:hAnsi="Helvetica Neue"/>
        </w:rPr>
        <w:t xml:space="preserve"> applies hardware mode </w:t>
      </w:r>
      <w:r>
        <w:rPr>
          <w:rFonts w:ascii="Helvetica Neue" w:hAnsi="Helvetica Neue"/>
          <w:i/>
          <w:iCs/>
        </w:rPr>
        <w:t>first</w:t>
      </w:r>
      <w:r>
        <w:rPr>
          <w:rFonts w:ascii="Helvetica Neue" w:hAnsi="Helvetica Neue"/>
        </w:rPr>
        <w:t>, then subscribes to RFID trigger events.</w:t>
      </w:r>
    </w:p>
    <w:p w14:paraId="7AC19CB5" w14:textId="77777777" w:rsidR="00CF658C" w:rsidRDefault="00CF658C"/>
    <w:p w14:paraId="2108AE8C" w14:textId="77777777" w:rsidR="00B56F06" w:rsidRDefault="00B56F0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B0C633" w14:textId="2BAE743F" w:rsidR="00CF658C" w:rsidRPr="002E2B48" w:rsidRDefault="0023733D" w:rsidP="002E2B48">
      <w:pPr>
        <w:pStyle w:val="Heading2"/>
        <w:rPr>
          <w:rFonts w:hint="eastAsia"/>
          <w:color w:val="000000"/>
        </w:rPr>
      </w:pPr>
      <w:r w:rsidRPr="002E2B48">
        <w:rPr>
          <w:color w:val="000000"/>
        </w:rPr>
        <w:lastRenderedPageBreak/>
        <w:t>7. Code Reference:</w:t>
      </w:r>
    </w:p>
    <w:p w14:paraId="64A409B3" w14:textId="0873A9F6" w:rsidR="0023733D" w:rsidRDefault="0023733D">
      <w:pPr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584BFA56" wp14:editId="590D7FED">
            <wp:extent cx="5486400" cy="3915410"/>
            <wp:effectExtent l="0" t="0" r="0" b="0"/>
            <wp:docPr id="21184955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555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517C" w14:textId="371B418C" w:rsidR="009573A5" w:rsidRDefault="009573A5">
      <w:r>
        <w:br w:type="page"/>
      </w:r>
    </w:p>
    <w:p w14:paraId="2B41F9BF" w14:textId="77777777" w:rsidR="0023733D" w:rsidRDefault="0023733D" w:rsidP="0023733D">
      <w:pPr>
        <w:pStyle w:val="Heading2"/>
        <w:rPr>
          <w:color w:val="000000"/>
        </w:rPr>
      </w:pPr>
      <w:r>
        <w:rPr>
          <w:color w:val="000000"/>
        </w:rPr>
        <w:lastRenderedPageBreak/>
        <w:t>8. Implementation Guide: Step-by-Step</w:t>
      </w:r>
    </w:p>
    <w:p w14:paraId="1D16DFFF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t>8.1 Initialize RFID Event Listeners</w:t>
      </w:r>
    </w:p>
    <w:p w14:paraId="119BE852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To properly manage the "Busy" state of the reader, the application must listen for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INVENTORY_START_EVENT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INVENTORY_STOP_EVENT</w:t>
      </w:r>
      <w:r>
        <w:rPr>
          <w:color w:val="000000"/>
        </w:rPr>
        <w:t>.</w:t>
      </w:r>
    </w:p>
    <w:p w14:paraId="252C4B7C" w14:textId="06C47687" w:rsidR="0023733D" w:rsidRDefault="0023733D" w:rsidP="0023733D">
      <w:pPr>
        <w:pStyle w:val="NormalWeb"/>
        <w:rPr>
          <w:color w:val="000000"/>
        </w:rPr>
      </w:pPr>
      <w:r>
        <w:rPr>
          <w:b/>
          <w:bCs/>
          <w:color w:val="000000"/>
        </w:rPr>
        <w:t>Implementation: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the RFID API configuration, enable the specific start and stop inventory events:</w:t>
      </w:r>
      <w:r>
        <w:rPr>
          <w:noProof/>
          <w:color w:val="000000"/>
        </w:rPr>
        <w:drawing>
          <wp:inline distT="0" distB="0" distL="0" distR="0" wp14:anchorId="3A03C04E" wp14:editId="0B5B5E63">
            <wp:extent cx="5486400" cy="1050925"/>
            <wp:effectExtent l="0" t="0" r="0" b="3175"/>
            <wp:docPr id="1104114953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4953" name="Picture 2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74BB" w14:textId="084F1EB5" w:rsidR="009573A5" w:rsidRDefault="009573A5" w:rsidP="009573A5">
      <w:r>
        <w:rPr>
          <w:noProof/>
        </w:rPr>
        <w:drawing>
          <wp:inline distT="0" distB="0" distL="0" distR="0" wp14:anchorId="5E59B375" wp14:editId="34CBA4D5">
            <wp:extent cx="5486400" cy="2749550"/>
            <wp:effectExtent l="0" t="0" r="0" b="6350"/>
            <wp:docPr id="1240177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77" name="Picture 2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912B" w14:textId="77777777" w:rsidR="009573A5" w:rsidRDefault="009573A5" w:rsidP="009573A5"/>
    <w:p w14:paraId="0168B530" w14:textId="77777777" w:rsidR="005A0676" w:rsidRDefault="005A0676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br w:type="page"/>
      </w:r>
    </w:p>
    <w:p w14:paraId="05ED1ED6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lastRenderedPageBreak/>
        <w:t>8.2 Manage Reader Busy State (</w:t>
      </w:r>
      <w:proofErr w:type="spellStart"/>
      <w:r>
        <w:rPr>
          <w:rStyle w:val="HTMLCode"/>
          <w:rFonts w:eastAsiaTheme="majorEastAsia"/>
          <w:color w:val="000000"/>
        </w:rPr>
        <w:t>bRfidBusy</w:t>
      </w:r>
      <w:proofErr w:type="spellEnd"/>
      <w:r>
        <w:rPr>
          <w:color w:val="000000"/>
        </w:rPr>
        <w:t>)</w:t>
      </w:r>
    </w:p>
    <w:p w14:paraId="74C4AD3D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 xml:space="preserve">The application tracks whether the reader is currently scanning tags using a volatile </w:t>
      </w:r>
      <w:proofErr w:type="spellStart"/>
      <w:r>
        <w:rPr>
          <w:color w:val="000000"/>
        </w:rPr>
        <w:t>boolean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bRfidBusy</w:t>
      </w:r>
      <w:proofErr w:type="spellEnd"/>
      <w:r>
        <w:rPr>
          <w:color w:val="000000"/>
        </w:rPr>
        <w:t>. This prevents configuration changes while the radio is active.</w:t>
      </w:r>
    </w:p>
    <w:p w14:paraId="3836F186" w14:textId="54BF8504" w:rsidR="0023733D" w:rsidRDefault="0023733D" w:rsidP="0023733D">
      <w:pPr>
        <w:pStyle w:val="NormalWeb"/>
        <w:rPr>
          <w:color w:val="000000"/>
        </w:rPr>
      </w:pPr>
      <w:r>
        <w:rPr>
          <w:b/>
          <w:bCs/>
          <w:color w:val="000000"/>
        </w:rPr>
        <w:t>Implementation: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Update the flag inside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eventStatusNotify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callback:</w:t>
      </w:r>
      <w:r>
        <w:rPr>
          <w:noProof/>
          <w:color w:val="000000"/>
        </w:rPr>
        <w:drawing>
          <wp:inline distT="0" distB="0" distL="0" distR="0" wp14:anchorId="525EDB5F" wp14:editId="4841419F">
            <wp:extent cx="5486400" cy="1962785"/>
            <wp:effectExtent l="0" t="0" r="0" b="5715"/>
            <wp:docPr id="175933645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6458" name="Picture 3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3B0" w14:textId="37B630AE" w:rsidR="009573A5" w:rsidRDefault="009573A5" w:rsidP="009573A5">
      <w:r>
        <w:rPr>
          <w:noProof/>
        </w:rPr>
        <w:drawing>
          <wp:inline distT="0" distB="0" distL="0" distR="0" wp14:anchorId="16E3D73A" wp14:editId="65D56B32">
            <wp:extent cx="5486400" cy="3241675"/>
            <wp:effectExtent l="0" t="0" r="0" b="0"/>
            <wp:docPr id="482187636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7636" name="Picture 3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4DE1" w14:textId="5FB7207E" w:rsidR="009573A5" w:rsidRDefault="009573A5" w:rsidP="009573A5"/>
    <w:p w14:paraId="0D46CE4C" w14:textId="77777777" w:rsidR="009573A5" w:rsidRDefault="009573A5">
      <w:r>
        <w:br w:type="page"/>
      </w:r>
    </w:p>
    <w:p w14:paraId="6261D345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lastRenderedPageBreak/>
        <w:t>8.3 Handle Hardware Trigger Events</w:t>
      </w:r>
    </w:p>
    <w:p w14:paraId="5DF2F43A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This logic determines how the application responds when the physical trigger is pressed while in RFID mode. It includes a check for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bRfidBusy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to prevent race conditions (duplicate commands).</w:t>
      </w:r>
    </w:p>
    <w:p w14:paraId="5E7A423C" w14:textId="3D480367" w:rsidR="0023733D" w:rsidRDefault="0023733D" w:rsidP="0023733D">
      <w:pPr>
        <w:pStyle w:val="NormalWeb"/>
        <w:rPr>
          <w:color w:val="000000"/>
        </w:rPr>
      </w:pPr>
      <w:r>
        <w:rPr>
          <w:b/>
          <w:bCs/>
          <w:color w:val="000000"/>
        </w:rPr>
        <w:t>Implementation: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When a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HANDHELD_TRIGGER_EVENT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received:</w:t>
      </w:r>
      <w:r>
        <w:rPr>
          <w:noProof/>
          <w:color w:val="000000"/>
        </w:rPr>
        <w:drawing>
          <wp:inline distT="0" distB="0" distL="0" distR="0" wp14:anchorId="32EF303F" wp14:editId="73D7EA64">
            <wp:extent cx="5486400" cy="2127885"/>
            <wp:effectExtent l="0" t="0" r="0" b="5715"/>
            <wp:docPr id="852971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197" name="Picture 4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BCE6" w14:textId="0EB750AD" w:rsidR="005A0676" w:rsidRDefault="009573A5" w:rsidP="009573A5">
      <w:r>
        <w:rPr>
          <w:noProof/>
        </w:rPr>
        <w:drawing>
          <wp:inline distT="0" distB="0" distL="0" distR="0" wp14:anchorId="7B63D17F" wp14:editId="27E3CE47">
            <wp:extent cx="5486400" cy="883285"/>
            <wp:effectExtent l="0" t="0" r="0" b="5715"/>
            <wp:docPr id="1661849898" name="Picture 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9898" name="Picture 4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18D4" w14:textId="77777777" w:rsidR="005A0676" w:rsidRDefault="005A0676" w:rsidP="005A0676">
      <w:pPr>
        <w:pStyle w:val="NormalWeb"/>
      </w:pPr>
      <w:r>
        <w:rPr>
          <w:rStyle w:val="citation-13"/>
        </w:rPr>
        <w:t>prevent race conditions (duplicate commands)</w:t>
      </w:r>
      <w:r>
        <w:t>.</w:t>
      </w:r>
    </w:p>
    <w:p w14:paraId="587122CA" w14:textId="77777777" w:rsidR="00E640B4" w:rsidRDefault="00E640B4" w:rsidP="009573A5">
      <w:r>
        <w:rPr>
          <w:noProof/>
        </w:rPr>
        <w:drawing>
          <wp:inline distT="0" distB="0" distL="0" distR="0" wp14:anchorId="18FF7085" wp14:editId="22CDBA7F">
            <wp:extent cx="4111996" cy="1807089"/>
            <wp:effectExtent l="0" t="0" r="3175" b="0"/>
            <wp:docPr id="977503211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03211" name="Picture 6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309" cy="18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3140" w14:textId="77777777" w:rsidR="00E640B4" w:rsidRDefault="00E640B4" w:rsidP="009573A5"/>
    <w:p w14:paraId="220BC114" w14:textId="16627741" w:rsidR="009573A5" w:rsidRDefault="00E640B4" w:rsidP="009573A5">
      <w:r>
        <w:lastRenderedPageBreak/>
        <w:t>At MainActivity.java:</w:t>
      </w:r>
      <w:r w:rsidR="009573A5">
        <w:rPr>
          <w:noProof/>
        </w:rPr>
        <w:drawing>
          <wp:inline distT="0" distB="0" distL="0" distR="0" wp14:anchorId="524B88D7" wp14:editId="395C8FE1">
            <wp:extent cx="4658823" cy="2115882"/>
            <wp:effectExtent l="0" t="0" r="2540" b="5080"/>
            <wp:docPr id="1409259898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59898" name="Picture 5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6523" cy="21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AB55" w14:textId="65F66D47" w:rsidR="009573A5" w:rsidRDefault="009573A5" w:rsidP="009573A5"/>
    <w:p w14:paraId="47E7D170" w14:textId="77777777" w:rsidR="0023733D" w:rsidRDefault="0023733D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br w:type="page"/>
      </w:r>
    </w:p>
    <w:p w14:paraId="14D295AD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lastRenderedPageBreak/>
        <w:t>8.4 Workflow: Switching to Barcode Mode</w:t>
      </w:r>
    </w:p>
    <w:p w14:paraId="6DC4BCAD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When switching from RFID to Barcode mode, the order of operations is critical to prevent the RFID handler from interpreting the next button press as an inventory command.</w:t>
      </w:r>
    </w:p>
    <w:p w14:paraId="2F8726D8" w14:textId="77777777" w:rsidR="0023733D" w:rsidRDefault="0023733D" w:rsidP="0023733D">
      <w:pPr>
        <w:pStyle w:val="NormalWeb"/>
        <w:numPr>
          <w:ilvl w:val="0"/>
          <w:numId w:val="30"/>
        </w:numPr>
        <w:rPr>
          <w:color w:val="000000"/>
        </w:rPr>
      </w:pPr>
      <w:r>
        <w:rPr>
          <w:b/>
          <w:bCs/>
          <w:color w:val="000000"/>
        </w:rPr>
        <w:t>Unsubscribe Logic: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subscribeRfidTriggerEvents</w:t>
      </w:r>
      <w:proofErr w:type="spellEnd"/>
      <w:r>
        <w:rPr>
          <w:rStyle w:val="HTMLCode"/>
          <w:color w:val="000000"/>
        </w:rPr>
        <w:t>(false)</w:t>
      </w:r>
      <w:r>
        <w:rPr>
          <w:color w:val="000000"/>
        </w:rPr>
        <w:t>.</w:t>
      </w:r>
    </w:p>
    <w:p w14:paraId="44FD0809" w14:textId="366DEA85" w:rsidR="0023733D" w:rsidRPr="0023733D" w:rsidRDefault="0023733D" w:rsidP="009573A5">
      <w:pPr>
        <w:pStyle w:val="NormalWeb"/>
        <w:numPr>
          <w:ilvl w:val="0"/>
          <w:numId w:val="30"/>
        </w:numPr>
        <w:rPr>
          <w:color w:val="000000"/>
        </w:rPr>
      </w:pPr>
      <w:r>
        <w:rPr>
          <w:b/>
          <w:bCs/>
          <w:color w:val="000000"/>
        </w:rPr>
        <w:t>Hardware Configuration: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setTriggerEnabled</w:t>
      </w:r>
      <w:proofErr w:type="spellEnd"/>
      <w:r>
        <w:rPr>
          <w:rStyle w:val="HTMLCode"/>
          <w:color w:val="000000"/>
        </w:rPr>
        <w:t>(false)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switch the hardware key layout to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SLED_SCAN</w:t>
      </w:r>
      <w:r>
        <w:rPr>
          <w:color w:val="000000"/>
        </w:rPr>
        <w:t>.</w:t>
      </w:r>
    </w:p>
    <w:p w14:paraId="5F3CCE04" w14:textId="1C5005D9" w:rsidR="009573A5" w:rsidRDefault="00E640B4" w:rsidP="009573A5">
      <w:r>
        <w:rPr>
          <w:noProof/>
        </w:rPr>
        <w:drawing>
          <wp:inline distT="0" distB="0" distL="0" distR="0" wp14:anchorId="78F55A02" wp14:editId="182C440F">
            <wp:extent cx="5486400" cy="1304290"/>
            <wp:effectExtent l="0" t="0" r="0" b="3810"/>
            <wp:docPr id="1413340552" name="Picture 7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40552" name="Picture 7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86D" w14:textId="7E21232E" w:rsidR="00E640B4" w:rsidRDefault="00F47159" w:rsidP="005A0676">
      <w:pPr>
        <w:pStyle w:val="ListParagraph"/>
        <w:numPr>
          <w:ilvl w:val="0"/>
          <w:numId w:val="11"/>
        </w:numPr>
      </w:pPr>
      <w:r>
        <w:t>Switch the hardware trigger config to</w:t>
      </w:r>
      <w:r w:rsidR="00E640B4">
        <w:t xml:space="preserve"> Barcode: </w:t>
      </w:r>
      <w:proofErr w:type="spellStart"/>
      <w:r w:rsidR="00E640B4">
        <w:t>setTriggerEnable</w:t>
      </w:r>
      <w:proofErr w:type="spellEnd"/>
      <w:r w:rsidR="00E640B4">
        <w:t xml:space="preserve">(false) </w:t>
      </w:r>
    </w:p>
    <w:p w14:paraId="0E3D2FBA" w14:textId="09908046" w:rsidR="00E640B4" w:rsidRDefault="00E640B4" w:rsidP="009573A5">
      <w:r>
        <w:rPr>
          <w:noProof/>
        </w:rPr>
        <w:drawing>
          <wp:inline distT="0" distB="0" distL="0" distR="0" wp14:anchorId="0E16BE39" wp14:editId="436F6BAC">
            <wp:extent cx="5486400" cy="3638550"/>
            <wp:effectExtent l="0" t="0" r="0" b="6350"/>
            <wp:docPr id="1245591789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91789" name="Picture 8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B145" w14:textId="77777777" w:rsidR="00E640B4" w:rsidRDefault="00E640B4">
      <w:r>
        <w:br w:type="page"/>
      </w:r>
    </w:p>
    <w:p w14:paraId="341736FC" w14:textId="584F9C83" w:rsidR="00E640B4" w:rsidRDefault="00E640B4" w:rsidP="005A0676">
      <w:pPr>
        <w:pStyle w:val="ListParagraph"/>
        <w:numPr>
          <w:ilvl w:val="0"/>
          <w:numId w:val="11"/>
        </w:numPr>
      </w:pPr>
      <w:r>
        <w:lastRenderedPageBreak/>
        <w:t xml:space="preserve">Once received barcode data, restore to RFID: re-subscript the software enable = </w:t>
      </w:r>
      <w:proofErr w:type="spellStart"/>
      <w:r>
        <w:t>subsript</w:t>
      </w:r>
      <w:r w:rsidR="00F47159">
        <w:t>RfidTriggerEvent</w:t>
      </w:r>
      <w:proofErr w:type="spellEnd"/>
      <w:r w:rsidR="00F47159">
        <w:t>(true)</w:t>
      </w:r>
      <w:r>
        <w:t xml:space="preserve"> and configure trigger to </w:t>
      </w:r>
      <w:proofErr w:type="gramStart"/>
      <w:r>
        <w:t>RFID  =</w:t>
      </w:r>
      <w:proofErr w:type="gramEnd"/>
      <w:r>
        <w:t xml:space="preserve"> </w:t>
      </w:r>
      <w:proofErr w:type="spellStart"/>
      <w:r>
        <w:t>setTriggerEnable</w:t>
      </w:r>
      <w:proofErr w:type="spellEnd"/>
      <w:r>
        <w:t>(true)</w:t>
      </w:r>
    </w:p>
    <w:p w14:paraId="6B4F1587" w14:textId="0024FF82" w:rsidR="00E640B4" w:rsidRDefault="00E640B4" w:rsidP="009573A5">
      <w:r>
        <w:rPr>
          <w:noProof/>
        </w:rPr>
        <w:drawing>
          <wp:inline distT="0" distB="0" distL="0" distR="0" wp14:anchorId="266AC5DE" wp14:editId="05F36D5C">
            <wp:extent cx="5486400" cy="2442845"/>
            <wp:effectExtent l="0" t="0" r="0" b="0"/>
            <wp:docPr id="601025154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25154" name="Picture 9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5D31" w14:textId="77777777" w:rsidR="00E640B4" w:rsidRDefault="00E640B4" w:rsidP="009573A5"/>
    <w:p w14:paraId="321AD55A" w14:textId="77777777" w:rsidR="00F47159" w:rsidRDefault="00F47159">
      <w:r>
        <w:br w:type="page"/>
      </w:r>
    </w:p>
    <w:p w14:paraId="1E140F9C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lastRenderedPageBreak/>
        <w:t>8.5 Workflow: Restoring to RFID Mode</w:t>
      </w:r>
    </w:p>
    <w:p w14:paraId="02A782CE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Once the barcode scan is complete, the application must restore the reader to RFID mode.</w:t>
      </w:r>
    </w:p>
    <w:p w14:paraId="6F51D5FA" w14:textId="77777777" w:rsidR="0023733D" w:rsidRDefault="0023733D" w:rsidP="0023733D">
      <w:pPr>
        <w:pStyle w:val="NormalWeb"/>
        <w:rPr>
          <w:color w:val="000000"/>
        </w:rPr>
      </w:pPr>
      <w:r>
        <w:rPr>
          <w:b/>
          <w:bCs/>
          <w:color w:val="000000"/>
        </w:rPr>
        <w:t>Implementation: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Triggered via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barcodeData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callback (UI thread).</w:t>
      </w:r>
    </w:p>
    <w:p w14:paraId="012E3F5E" w14:textId="5034CC30" w:rsidR="009573A5" w:rsidRDefault="00F47159" w:rsidP="009573A5">
      <w:r>
        <w:rPr>
          <w:noProof/>
        </w:rPr>
        <w:drawing>
          <wp:inline distT="0" distB="0" distL="0" distR="0" wp14:anchorId="6DBDDE92" wp14:editId="24F17C25">
            <wp:extent cx="5486400" cy="2689225"/>
            <wp:effectExtent l="0" t="0" r="0" b="3175"/>
            <wp:docPr id="1624825971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25971" name="Picture 10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F3AC" w14:textId="75678BF2" w:rsidR="00F47159" w:rsidRDefault="00F47159" w:rsidP="009573A5">
      <w:r>
        <w:t>Popup UI to prompt user to Pull Tigger and Scan a barcode, once the barcode data delivery to the app: pop</w:t>
      </w:r>
      <w:r w:rsidR="005A0676">
        <w:t xml:space="preserve"> up</w:t>
      </w:r>
      <w:r>
        <w:t xml:space="preserve"> UI to confirm “Restore to RFID” and calls two methods:</w:t>
      </w:r>
    </w:p>
    <w:p w14:paraId="195C87C0" w14:textId="1EEF9560" w:rsidR="00F47159" w:rsidRDefault="00F47159" w:rsidP="00F47159">
      <w:pPr>
        <w:pStyle w:val="ListParagraph"/>
        <w:numPr>
          <w:ilvl w:val="0"/>
          <w:numId w:val="10"/>
        </w:numPr>
      </w:pPr>
      <w:proofErr w:type="spellStart"/>
      <w:r>
        <w:t>subscibeRfidTriggerEvents</w:t>
      </w:r>
      <w:proofErr w:type="spellEnd"/>
      <w:r>
        <w:t>(</w:t>
      </w:r>
      <w:proofErr w:type="spellStart"/>
      <w:r>
        <w:t>ture</w:t>
      </w:r>
      <w:proofErr w:type="spellEnd"/>
      <w:r>
        <w:t>) for software event</w:t>
      </w:r>
    </w:p>
    <w:p w14:paraId="51E76B9F" w14:textId="6B1BBF42" w:rsidR="00F47159" w:rsidRDefault="00F47159" w:rsidP="00F47159">
      <w:pPr>
        <w:pStyle w:val="ListParagraph"/>
        <w:numPr>
          <w:ilvl w:val="0"/>
          <w:numId w:val="10"/>
        </w:numPr>
      </w:pPr>
      <w:proofErr w:type="spellStart"/>
      <w:r>
        <w:t>setTriggerEnable</w:t>
      </w:r>
      <w:proofErr w:type="spellEnd"/>
      <w:r>
        <w:t>(true) to configure the hardware trigger to RFID</w:t>
      </w:r>
    </w:p>
    <w:p w14:paraId="758D8C99" w14:textId="66E2E00A" w:rsidR="00F47159" w:rsidRDefault="00F47159" w:rsidP="009573A5">
      <w:r>
        <w:rPr>
          <w:noProof/>
        </w:rPr>
        <w:drawing>
          <wp:inline distT="0" distB="0" distL="0" distR="0" wp14:anchorId="28B9BBF2" wp14:editId="13EE25F1">
            <wp:extent cx="5486400" cy="2437765"/>
            <wp:effectExtent l="0" t="0" r="0" b="635"/>
            <wp:docPr id="10249414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145" name="Picture 1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6318" w14:textId="77777777" w:rsidR="00F47159" w:rsidRPr="009573A5" w:rsidRDefault="00F47159" w:rsidP="009573A5"/>
    <w:p w14:paraId="55616813" w14:textId="77777777" w:rsidR="0023733D" w:rsidRDefault="0023733D" w:rsidP="0023733D">
      <w:pPr>
        <w:pStyle w:val="Heading3"/>
        <w:rPr>
          <w:color w:val="000000"/>
        </w:rPr>
      </w:pPr>
      <w:r>
        <w:rPr>
          <w:color w:val="000000"/>
        </w:rPr>
        <w:lastRenderedPageBreak/>
        <w:t>8.6 Safe Orchestration Summary</w:t>
      </w:r>
    </w:p>
    <w:p w14:paraId="14E28682" w14:textId="77777777" w:rsidR="0023733D" w:rsidRDefault="0023733D" w:rsidP="0023733D">
      <w:pPr>
        <w:pStyle w:val="NormalWeb"/>
        <w:rPr>
          <w:color w:val="000000"/>
        </w:rPr>
      </w:pPr>
      <w:r>
        <w:rPr>
          <w:color w:val="000000"/>
        </w:rPr>
        <w:t>To ensure thread safety and prevent deadlocks, the switch to Barcode mode is best triggered inside the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INVENTORY_STOP_EVENT</w:t>
      </w:r>
      <w:r>
        <w:rPr>
          <w:color w:val="000000"/>
        </w:rPr>
        <w:t>. This guarantees the radio is off and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bRfidBusy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is false before the configuration change begins.</w:t>
      </w:r>
    </w:p>
    <w:p w14:paraId="416DA01C" w14:textId="2134C847" w:rsidR="009573A5" w:rsidRDefault="005A0676">
      <w:r>
        <w:rPr>
          <w:noProof/>
        </w:rPr>
        <w:drawing>
          <wp:inline distT="0" distB="0" distL="0" distR="0" wp14:anchorId="00F40B43" wp14:editId="53BFB311">
            <wp:extent cx="5486400" cy="2598420"/>
            <wp:effectExtent l="0" t="0" r="0" b="5080"/>
            <wp:docPr id="1539762468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62468" name="Picture 12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93C43"/>
    <w:multiLevelType w:val="multilevel"/>
    <w:tmpl w:val="3952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8214E"/>
    <w:multiLevelType w:val="multilevel"/>
    <w:tmpl w:val="CBB4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A52B2B"/>
    <w:multiLevelType w:val="multilevel"/>
    <w:tmpl w:val="BC5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E40DE0"/>
    <w:multiLevelType w:val="multilevel"/>
    <w:tmpl w:val="0A3C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3012A1"/>
    <w:multiLevelType w:val="hybridMultilevel"/>
    <w:tmpl w:val="54EC4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A7687F"/>
    <w:multiLevelType w:val="hybridMultilevel"/>
    <w:tmpl w:val="29342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80239"/>
    <w:multiLevelType w:val="multilevel"/>
    <w:tmpl w:val="053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C32B3"/>
    <w:multiLevelType w:val="multilevel"/>
    <w:tmpl w:val="5E18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E6D34"/>
    <w:multiLevelType w:val="multilevel"/>
    <w:tmpl w:val="6B8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80972"/>
    <w:multiLevelType w:val="multilevel"/>
    <w:tmpl w:val="FE80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40E40"/>
    <w:multiLevelType w:val="hybridMultilevel"/>
    <w:tmpl w:val="2ADED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EE64DD"/>
    <w:multiLevelType w:val="multilevel"/>
    <w:tmpl w:val="834A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916BD"/>
    <w:multiLevelType w:val="multilevel"/>
    <w:tmpl w:val="FDC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A5DAE"/>
    <w:multiLevelType w:val="hybridMultilevel"/>
    <w:tmpl w:val="3DEC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52B1F"/>
    <w:multiLevelType w:val="multilevel"/>
    <w:tmpl w:val="1BA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2120D"/>
    <w:multiLevelType w:val="multilevel"/>
    <w:tmpl w:val="451E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057ADC"/>
    <w:multiLevelType w:val="hybridMultilevel"/>
    <w:tmpl w:val="C5B89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405320"/>
    <w:multiLevelType w:val="multilevel"/>
    <w:tmpl w:val="7ECE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E15822"/>
    <w:multiLevelType w:val="multilevel"/>
    <w:tmpl w:val="B6E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8F079F"/>
    <w:multiLevelType w:val="multilevel"/>
    <w:tmpl w:val="F9E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B814D1"/>
    <w:multiLevelType w:val="hybridMultilevel"/>
    <w:tmpl w:val="5D44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617231">
    <w:abstractNumId w:val="8"/>
  </w:num>
  <w:num w:numId="2" w16cid:durableId="736393865">
    <w:abstractNumId w:val="6"/>
  </w:num>
  <w:num w:numId="3" w16cid:durableId="1781758667">
    <w:abstractNumId w:val="5"/>
  </w:num>
  <w:num w:numId="4" w16cid:durableId="811599653">
    <w:abstractNumId w:val="4"/>
  </w:num>
  <w:num w:numId="5" w16cid:durableId="1888949794">
    <w:abstractNumId w:val="7"/>
  </w:num>
  <w:num w:numId="6" w16cid:durableId="336730450">
    <w:abstractNumId w:val="3"/>
  </w:num>
  <w:num w:numId="7" w16cid:durableId="1388332530">
    <w:abstractNumId w:val="2"/>
  </w:num>
  <w:num w:numId="8" w16cid:durableId="1016468732">
    <w:abstractNumId w:val="1"/>
  </w:num>
  <w:num w:numId="9" w16cid:durableId="314795361">
    <w:abstractNumId w:val="0"/>
  </w:num>
  <w:num w:numId="10" w16cid:durableId="1510947251">
    <w:abstractNumId w:val="22"/>
  </w:num>
  <w:num w:numId="11" w16cid:durableId="155390102">
    <w:abstractNumId w:val="29"/>
  </w:num>
  <w:num w:numId="12" w16cid:durableId="2046565214">
    <w:abstractNumId w:val="26"/>
  </w:num>
  <w:num w:numId="13" w16cid:durableId="2097552519">
    <w:abstractNumId w:val="14"/>
  </w:num>
  <w:num w:numId="14" w16cid:durableId="117649726">
    <w:abstractNumId w:val="25"/>
  </w:num>
  <w:num w:numId="15" w16cid:durableId="1718553247">
    <w:abstractNumId w:val="13"/>
  </w:num>
  <w:num w:numId="16" w16cid:durableId="273900040">
    <w:abstractNumId w:val="19"/>
  </w:num>
  <w:num w:numId="17" w16cid:durableId="104161653">
    <w:abstractNumId w:val="23"/>
  </w:num>
  <w:num w:numId="18" w16cid:durableId="1095175969">
    <w:abstractNumId w:val="21"/>
  </w:num>
  <w:num w:numId="19" w16cid:durableId="1898391735">
    <w:abstractNumId w:val="17"/>
  </w:num>
  <w:num w:numId="20" w16cid:durableId="1278564000">
    <w:abstractNumId w:val="15"/>
  </w:num>
  <w:num w:numId="21" w16cid:durableId="2074115997">
    <w:abstractNumId w:val="18"/>
  </w:num>
  <w:num w:numId="22" w16cid:durableId="655650733">
    <w:abstractNumId w:val="9"/>
  </w:num>
  <w:num w:numId="23" w16cid:durableId="59449044">
    <w:abstractNumId w:val="11"/>
  </w:num>
  <w:num w:numId="24" w16cid:durableId="701251211">
    <w:abstractNumId w:val="27"/>
  </w:num>
  <w:num w:numId="25" w16cid:durableId="2101872976">
    <w:abstractNumId w:val="12"/>
  </w:num>
  <w:num w:numId="26" w16cid:durableId="630064098">
    <w:abstractNumId w:val="28"/>
  </w:num>
  <w:num w:numId="27" w16cid:durableId="1597711733">
    <w:abstractNumId w:val="16"/>
  </w:num>
  <w:num w:numId="28" w16cid:durableId="1360199835">
    <w:abstractNumId w:val="20"/>
  </w:num>
  <w:num w:numId="29" w16cid:durableId="1500075417">
    <w:abstractNumId w:val="10"/>
  </w:num>
  <w:num w:numId="30" w16cid:durableId="2009420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FC"/>
    <w:rsid w:val="0015074B"/>
    <w:rsid w:val="001F27E0"/>
    <w:rsid w:val="0023733D"/>
    <w:rsid w:val="0029639D"/>
    <w:rsid w:val="002A2A4D"/>
    <w:rsid w:val="002C674E"/>
    <w:rsid w:val="002E2B48"/>
    <w:rsid w:val="00326F90"/>
    <w:rsid w:val="00397EAE"/>
    <w:rsid w:val="005A0676"/>
    <w:rsid w:val="009573A5"/>
    <w:rsid w:val="00AA1D8D"/>
    <w:rsid w:val="00B47730"/>
    <w:rsid w:val="00B56F06"/>
    <w:rsid w:val="00CB0664"/>
    <w:rsid w:val="00CE5651"/>
    <w:rsid w:val="00CF658C"/>
    <w:rsid w:val="00E640B4"/>
    <w:rsid w:val="00F47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7CFF3"/>
  <w14:defaultImageDpi w14:val="300"/>
  <w15:docId w15:val="{C0214A11-C68C-D843-80D8-3E50391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A0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0676"/>
    <w:rPr>
      <w:rFonts w:ascii="Courier New" w:eastAsia="Times New Roman" w:hAnsi="Courier New" w:cs="Courier New"/>
      <w:sz w:val="20"/>
      <w:szCs w:val="20"/>
    </w:rPr>
  </w:style>
  <w:style w:type="character" w:customStyle="1" w:styleId="citation-15">
    <w:name w:val="citation-15"/>
    <w:basedOn w:val="DefaultParagraphFont"/>
    <w:rsid w:val="005A0676"/>
  </w:style>
  <w:style w:type="character" w:customStyle="1" w:styleId="citation-14">
    <w:name w:val="citation-14"/>
    <w:basedOn w:val="DefaultParagraphFont"/>
    <w:rsid w:val="005A0676"/>
  </w:style>
  <w:style w:type="character" w:customStyle="1" w:styleId="citation-13">
    <w:name w:val="citation-13"/>
    <w:basedOn w:val="DefaultParagraphFont"/>
    <w:rsid w:val="005A0676"/>
  </w:style>
  <w:style w:type="character" w:customStyle="1" w:styleId="citation-12">
    <w:name w:val="citation-12"/>
    <w:basedOn w:val="DefaultParagraphFont"/>
    <w:rsid w:val="005A0676"/>
  </w:style>
  <w:style w:type="character" w:customStyle="1" w:styleId="citation-11">
    <w:name w:val="citation-11"/>
    <w:basedOn w:val="DefaultParagraphFont"/>
    <w:rsid w:val="005A0676"/>
  </w:style>
  <w:style w:type="character" w:customStyle="1" w:styleId="citation-10">
    <w:name w:val="citation-10"/>
    <w:basedOn w:val="DefaultParagraphFont"/>
    <w:rsid w:val="005A0676"/>
  </w:style>
  <w:style w:type="character" w:customStyle="1" w:styleId="citation-9">
    <w:name w:val="citation-9"/>
    <w:basedOn w:val="DefaultParagraphFont"/>
    <w:rsid w:val="005A0676"/>
  </w:style>
  <w:style w:type="character" w:customStyle="1" w:styleId="citation-8">
    <w:name w:val="citation-8"/>
    <w:basedOn w:val="DefaultParagraphFont"/>
    <w:rsid w:val="005A0676"/>
  </w:style>
  <w:style w:type="character" w:styleId="Hyperlink">
    <w:name w:val="Hyperlink"/>
    <w:uiPriority w:val="99"/>
    <w:rsid w:val="00CE5651"/>
    <w:rPr>
      <w:rFonts w:cs="Times New Roman"/>
      <w:color w:val="0000FF"/>
      <w:u w:val="single"/>
    </w:rPr>
  </w:style>
  <w:style w:type="paragraph" w:customStyle="1" w:styleId="BodyText1">
    <w:name w:val="Body Text1"/>
    <w:basedOn w:val="BodyText"/>
    <w:rsid w:val="00CE5651"/>
    <w:pPr>
      <w:widowControl w:val="0"/>
      <w:suppressAutoHyphens/>
      <w:spacing w:after="0" w:line="240" w:lineRule="auto"/>
      <w:ind w:left="900"/>
    </w:pPr>
    <w:rPr>
      <w:rFonts w:ascii="Arial" w:eastAsia="Times New Roman" w:hAnsi="Arial" w:cs="Times New Roman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CE5651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rsid w:val="0023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jira.zebra.com/browse/SPR-59555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Lin, Chuck</cp:lastModifiedBy>
  <cp:revision>7</cp:revision>
  <dcterms:created xsi:type="dcterms:W3CDTF">2026-02-17T15:08:00Z</dcterms:created>
  <dcterms:modified xsi:type="dcterms:W3CDTF">2026-02-17T16:07:00Z</dcterms:modified>
  <cp:category/>
</cp:coreProperties>
</file>