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1108" w:after="0"/>
        <w:ind w:left="1058" w:right="0" w:firstLine="0"/>
        <w:jc w:val="left"/>
      </w:pPr>
      <w:r>
        <w:rPr>
          <w:w w:val="98.2674789428711"/>
          <w:rFonts w:ascii="Segoe UI Semibold" w:hAnsi="Segoe UI Semibold" w:eastAsia="Segoe UI Semibold"/>
          <w:b/>
          <w:i w:val="0"/>
          <w:color w:val="4B4B4B"/>
          <w:sz w:val="15"/>
        </w:rPr>
        <w:t>BOGOTÁ DATA JAM · EDICIÓN 5 · 2026</w:t>
      </w:r>
    </w:p>
    <w:p>
      <w:pPr>
        <w:autoSpaceDN w:val="0"/>
        <w:autoSpaceDE w:val="0"/>
        <w:widowControl/>
        <w:spacing w:line="242" w:lineRule="auto" w:before="2308" w:after="0"/>
        <w:ind w:left="1058" w:right="0" w:firstLine="0"/>
        <w:jc w:val="left"/>
      </w:pPr>
      <w:r>
        <w:rPr>
          <w:rFonts w:ascii="Segoe UI" w:hAnsi="Segoe UI" w:eastAsia="Segoe UI"/>
          <w:b/>
          <w:i w:val="0"/>
          <w:color w:val="8A5A00"/>
          <w:sz w:val="16"/>
        </w:rPr>
        <w:t>I N F O R M E  T É C N I CO</w:t>
      </w:r>
    </w:p>
    <w:p>
      <w:pPr>
        <w:autoSpaceDN w:val="0"/>
        <w:autoSpaceDE w:val="0"/>
        <w:widowControl/>
        <w:spacing w:line="245" w:lineRule="auto" w:before="84" w:after="0"/>
        <w:ind w:left="1058" w:right="6480" w:firstLine="0"/>
        <w:jc w:val="left"/>
      </w:pPr>
      <w:r>
        <w:rPr>
          <w:rFonts w:ascii="Montserrat Thin ExtraBold" w:hAnsi="Montserrat Thin ExtraBold" w:eastAsia="Montserrat Thin ExtraBold"/>
          <w:b/>
          <w:i w:val="0"/>
          <w:color w:val="BF0A00"/>
          <w:sz w:val="71"/>
        </w:rPr>
        <w:t xml:space="preserve">El miedo </w:t>
      </w:r>
      <w:r>
        <w:br/>
      </w:r>
      <w:r>
        <w:rPr>
          <w:rFonts w:ascii="Montserrat Thin ExtraBold" w:hAnsi="Montserrat Thin ExtraBold" w:eastAsia="Montserrat Thin ExtraBold"/>
          <w:b/>
          <w:i w:val="0"/>
          <w:color w:val="BF0A00"/>
          <w:sz w:val="71"/>
        </w:rPr>
        <w:t>que no baja</w:t>
      </w:r>
    </w:p>
    <w:p>
      <w:pPr>
        <w:autoSpaceDN w:val="0"/>
        <w:autoSpaceDE w:val="0"/>
        <w:widowControl/>
        <w:spacing w:line="245" w:lineRule="auto" w:before="124" w:after="596"/>
        <w:ind w:left="1058" w:right="4464" w:firstLine="0"/>
        <w:jc w:val="left"/>
      </w:pPr>
      <w:r>
        <w:rPr>
          <w:w w:val="98.3372824532645"/>
          <w:rFonts w:ascii="Segoe UI" w:hAnsi="Segoe UI" w:eastAsia="Segoe UI"/>
          <w:b w:val="0"/>
          <w:i w:val="0"/>
          <w:color w:val="1E1E1E"/>
          <w:sz w:val="28"/>
        </w:rPr>
        <w:t xml:space="preserve">Inseguridad percibida y delito registrado en Bogotá: </w:t>
      </w:r>
      <w:r>
        <w:rPr>
          <w:w w:val="98.3372824532645"/>
          <w:rFonts w:ascii="Segoe UI" w:hAnsi="Segoe UI" w:eastAsia="Segoe UI"/>
          <w:b w:val="0"/>
          <w:i w:val="0"/>
          <w:color w:val="1E1E1E"/>
          <w:sz w:val="28"/>
        </w:rPr>
        <w:t xml:space="preserve">validación del registro, cifra oculta y prioridades </w:t>
      </w:r>
      <w:r>
        <w:rPr>
          <w:w w:val="98.3372824532645"/>
          <w:rFonts w:ascii="Segoe UI" w:hAnsi="Segoe UI" w:eastAsia="Segoe UI"/>
          <w:b w:val="0"/>
          <w:i w:val="0"/>
          <w:color w:val="1E1E1E"/>
          <w:sz w:val="28"/>
        </w:rPr>
        <w:t>territoriales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3006"/>
        <w:gridCol w:w="3006"/>
        <w:gridCol w:w="3006"/>
      </w:tblGrid>
      <w:tr>
        <w:trPr>
          <w:trHeight w:hRule="exact" w:val="1086"/>
        </w:trPr>
        <w:tc>
          <w:tcPr>
            <w:tcW w:type="dxa" w:w="1520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32" w:after="0"/>
              <w:ind w:left="6" w:right="0" w:firstLine="0"/>
              <w:jc w:val="left"/>
            </w:pPr>
            <w:r>
              <w:rPr>
                <w:rFonts w:ascii="Montserrat Thin ExtraBold" w:hAnsi="Montserrat Thin ExtraBold" w:eastAsia="Montserrat Thin ExtraBold"/>
                <w:b/>
                <w:i w:val="0"/>
                <w:color w:val="1F4A9E"/>
                <w:sz w:val="34"/>
              </w:rPr>
              <w:t>−4,2 %</w:t>
            </w:r>
          </w:p>
        </w:tc>
        <w:tc>
          <w:tcPr>
            <w:tcW w:type="dxa" w:w="4038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32" w:after="0"/>
              <w:ind w:left="0" w:right="1306" w:firstLine="0"/>
              <w:jc w:val="right"/>
            </w:pPr>
            <w:r>
              <w:rPr>
                <w:rFonts w:ascii="Montserrat Thin ExtraBold" w:hAnsi="Montserrat Thin ExtraBold" w:eastAsia="Montserrat Thin ExtraBold"/>
                <w:b/>
                <w:i w:val="0"/>
                <w:color w:val="8A5A00"/>
                <w:sz w:val="34"/>
              </w:rPr>
              <w:t>1,8 a 3,0</w:t>
            </w:r>
          </w:p>
        </w:tc>
        <w:tc>
          <w:tcPr>
            <w:tcW w:type="dxa" w:w="2906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8" w:after="0"/>
              <w:ind w:left="258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AB0F24"/>
                <w:sz w:val="34"/>
              </w:rPr>
              <w:t>ρ</w:t>
            </w:r>
            <w:r>
              <w:rPr>
                <w:rFonts w:ascii="Montserrat Thin ExtraBold" w:hAnsi="Montserrat Thin ExtraBold" w:eastAsia="Montserrat Thin ExtraBold"/>
                <w:b/>
                <w:i w:val="0"/>
                <w:color w:val="AB0F24"/>
                <w:sz w:val="34"/>
              </w:rPr>
              <w:t xml:space="preserve"> = 0,03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6"/>
        <w:gridCol w:w="3006"/>
        <w:gridCol w:w="3006"/>
      </w:tblGrid>
      <w:tr>
        <w:trPr>
          <w:trHeight w:hRule="exact" w:val="222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cambio del hurto a personas entre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de cada 10 víctimas tienen su delito en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entre las víctimas que reporta la</w:t>
            </w:r>
          </w:p>
        </w:tc>
      </w:tr>
      <w:tr>
        <w:trPr>
          <w:trHeight w:hRule="exact" w:val="200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3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enero-agosto de 2022 y de 2026 en el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82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el registro, según la encuesta de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encuesta y el delito registrado, por</w:t>
            </w:r>
          </w:p>
        </w:tc>
      </w:tr>
      <w:tr>
        <w:trPr>
          <w:trHeight w:hRule="exact" w:val="200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53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registro de la Policía. La capa abierta de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182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victimización que se use.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localidad: el registro no dice dónde</w:t>
            </w:r>
          </w:p>
        </w:tc>
      </w:tr>
      <w:tr>
        <w:trPr>
          <w:trHeight w:hRule="exact" w:val="272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3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la SCJ dice −57,5 %.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están las víctimas.</w:t>
            </w:r>
          </w:p>
        </w:tc>
      </w:tr>
    </w:tbl>
    <w:p>
      <w:pPr>
        <w:autoSpaceDN w:val="0"/>
        <w:autoSpaceDE w:val="0"/>
        <w:widowControl/>
        <w:spacing w:line="240" w:lineRule="auto" w:before="758" w:after="0"/>
        <w:ind w:left="1058" w:right="0" w:firstLine="0"/>
        <w:jc w:val="left"/>
      </w:pPr>
      <w:r>
        <w:rPr>
          <w:w w:val="96.43336704799107"/>
          <w:rFonts w:ascii="Segoe UI Semibold" w:hAnsi="Segoe UI Semibold" w:eastAsia="Segoe UI Semibold"/>
          <w:b/>
          <w:i w:val="0"/>
          <w:color w:val="767676"/>
          <w:sz w:val="14"/>
        </w:rPr>
        <w:t>EQUIPO #16 · THE DATA SQUAD</w:t>
      </w:r>
    </w:p>
    <w:p>
      <w:pPr>
        <w:autoSpaceDN w:val="0"/>
        <w:autoSpaceDE w:val="0"/>
        <w:widowControl/>
        <w:spacing w:line="271" w:lineRule="auto" w:before="82" w:after="0"/>
        <w:ind w:left="1058" w:right="8352" w:firstLine="0"/>
        <w:jc w:val="left"/>
      </w:pPr>
      <w:r>
        <w:rPr>
          <w:w w:val="102.1213173866272"/>
          <w:rFonts w:ascii="Segoe UI" w:hAnsi="Segoe UI" w:eastAsia="Segoe UI"/>
          <w:b w:val="0"/>
          <w:i w:val="0"/>
          <w:color w:val="1E1E1E"/>
          <w:sz w:val="16"/>
        </w:rPr>
        <w:t xml:space="preserve">Rafael Estiven Londoño Camacho </w:t>
      </w:r>
      <w:r>
        <w:br/>
      </w:r>
      <w:r>
        <w:rPr>
          <w:w w:val="102.1213173866272"/>
          <w:rFonts w:ascii="Segoe UI" w:hAnsi="Segoe UI" w:eastAsia="Segoe UI"/>
          <w:b w:val="0"/>
          <w:i w:val="0"/>
          <w:color w:val="1E1E1E"/>
          <w:sz w:val="16"/>
        </w:rPr>
        <w:t xml:space="preserve">Brandow Brusly León Rodríguez </w:t>
      </w:r>
      <w:r>
        <w:br/>
      </w:r>
      <w:r>
        <w:rPr>
          <w:w w:val="102.1213173866272"/>
          <w:rFonts w:ascii="Segoe UI" w:hAnsi="Segoe UI" w:eastAsia="Segoe UI"/>
          <w:b w:val="0"/>
          <w:i w:val="0"/>
          <w:color w:val="1E1E1E"/>
          <w:sz w:val="16"/>
        </w:rPr>
        <w:t xml:space="preserve">Samuel Esteban Riveros Cubides </w:t>
      </w:r>
      <w:r>
        <w:br/>
      </w:r>
      <w:r>
        <w:rPr>
          <w:w w:val="102.1213173866272"/>
          <w:rFonts w:ascii="Segoe UI" w:hAnsi="Segoe UI" w:eastAsia="Segoe UI"/>
          <w:b w:val="0"/>
          <w:i w:val="0"/>
          <w:color w:val="767676"/>
          <w:sz w:val="16"/>
        </w:rPr>
        <w:t>Bogotá, 16 de octubre de 2026</w:t>
      </w:r>
    </w:p>
    <w:p>
      <w:pPr>
        <w:autoSpaceDN w:val="0"/>
        <w:autoSpaceDE w:val="0"/>
        <w:widowControl/>
        <w:spacing w:line="254" w:lineRule="auto" w:before="1932" w:after="0"/>
        <w:ind w:left="1058" w:right="2304" w:firstLine="0"/>
        <w:jc w:val="left"/>
      </w:pPr>
      <w:r>
        <w:rPr>
          <w:w w:val="96.43336704799107"/>
          <w:rFonts w:ascii="Segoe UI Semibold" w:hAnsi="Segoe UI Semibold" w:eastAsia="Segoe UI Semibold"/>
          <w:b/>
          <w:i w:val="0"/>
          <w:color w:val="1E1E1E"/>
          <w:sz w:val="14"/>
        </w:rPr>
        <w:t>Aviso.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 Documento técnico independiente, preparado por un equipo participante del Bogotá DataJam como material adicional a los 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entregables del concurso. </w:t>
      </w:r>
      <w:r>
        <w:rPr>
          <w:w w:val="96.43336704799107"/>
          <w:rFonts w:ascii="Segoe UI Semibold" w:hAnsi="Segoe UI Semibold" w:eastAsia="Segoe UI Semibold"/>
          <w:b/>
          <w:i w:val="0"/>
          <w:color w:val="1E1E1E"/>
          <w:sz w:val="14"/>
        </w:rPr>
        <w:t>No es un documento oficial de la Alcaldía Mayor de Bogotá ni de sus entidades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 y no usa sus logos ni escudos. Las 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entidades se mencionan como productoras de los datos abiertos que se usan. Las observaciones sobre series publicadas son </w:t>
      </w:r>
      <w:r>
        <w:br/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recomendaciones técnicas de documentación, no evaluaciones institucionales. Todas las cifras salen de los archivos del repositorio del 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>proyecto: github.com/rlondono1620-max/el-miedo-que-no-baja.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0" w:after="134"/>
        <w:ind w:left="16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>Contenido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54"/>
        <w:gridCol w:w="3454"/>
        <w:gridCol w:w="3454"/>
      </w:tblGrid>
      <w:tr>
        <w:trPr>
          <w:trHeight w:hRule="exact" w:val="482"/>
        </w:trPr>
        <w:tc>
          <w:tcPr>
            <w:tcW w:type="dxa" w:w="204"/>
            <w:tcBorders>
              <w:top w:sz="4.800000000000011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1</w:t>
            </w:r>
          </w:p>
        </w:tc>
        <w:tc>
          <w:tcPr>
            <w:tcW w:type="dxa" w:w="7420"/>
            <w:tcBorders>
              <w:top w:sz="4.800000000000011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Resumen ejecutivo</w:t>
            </w:r>
          </w:p>
        </w:tc>
        <w:tc>
          <w:tcPr>
            <w:tcW w:type="dxa" w:w="2704"/>
            <w:tcBorders>
              <w:top w:sz="4.800000000000011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3</w:t>
            </w:r>
          </w:p>
        </w:tc>
      </w:tr>
      <w:tr>
        <w:trPr>
          <w:trHeight w:hRule="exact" w:val="36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2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Problema público, pregunta analítica e hipótesis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4</w:t>
            </w:r>
          </w:p>
        </w:tc>
      </w:tr>
      <w:tr>
        <w:trPr>
          <w:trHeight w:hRule="exact" w:val="34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3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Datos: cuatro frentes y 18 fuentes con score de confiabilidad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4</w:t>
            </w:r>
          </w:p>
        </w:tc>
      </w:tr>
      <w:tr>
        <w:trPr>
          <w:trHeight w:hRule="exact" w:val="36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4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Validación del registro: el hallazgo central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5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Métodos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7</w:t>
            </w:r>
          </w:p>
        </w:tc>
      </w:tr>
      <w:tr>
        <w:trPr>
          <w:trHeight w:hRule="exact" w:val="348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6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Resultados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88" w:lineRule="auto" w:before="48" w:after="38"/>
        <w:ind w:left="368" w:right="4464" w:firstLine="0"/>
        <w:jc w:val="left"/>
      </w:pPr>
      <w:r>
        <w:rPr>
          <w:w w:val="97.70660996437073"/>
          <w:rFonts w:ascii="Segoe UI" w:hAnsi="Segoe UI" w:eastAsia="Segoe UI"/>
          <w:b w:val="0"/>
          <w:i w:val="0"/>
          <w:color w:val="4B4B4B"/>
          <w:sz w:val="16"/>
        </w:rPr>
        <w:t xml:space="preserve">6.1 Tendencias · 6.2 Qué explica el miedo · 6.3 Cifra oculta · 6.4 Índice de Brecha </w:t>
      </w:r>
      <w:r>
        <w:rPr>
          <w:w w:val="97.70660996437073"/>
          <w:rFonts w:ascii="Segoe UI" w:hAnsi="Segoe UI" w:eastAsia="Segoe UI"/>
          <w:b w:val="0"/>
          <w:i w:val="0"/>
          <w:color w:val="4B4B4B"/>
          <w:sz w:val="16"/>
        </w:rPr>
        <w:t>6.5 Tipología · 6.6 Género · 6.7 Alumbrado y vías · 6.8 Marcador de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4"/>
        <w:gridCol w:w="3454"/>
        <w:gridCol w:w="3454"/>
      </w:tblGrid>
      <w:tr>
        <w:trPr>
          <w:trHeight w:hRule="exact" w:val="3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7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Estrategias y el Índice de Brecha como indicador</w:t>
            </w:r>
          </w:p>
        </w:tc>
        <w:tc>
          <w:tcPr>
            <w:tcW w:type="dxa" w:w="5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13</w:t>
            </w:r>
          </w:p>
          <w:p>
            <w:pPr>
              <w:autoSpaceDN w:val="0"/>
              <w:autoSpaceDE w:val="0"/>
              <w:widowControl/>
              <w:spacing w:line="242" w:lineRule="auto" w:before="110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14</w:t>
            </w:r>
          </w:p>
          <w:p>
            <w:pPr>
              <w:autoSpaceDN w:val="0"/>
              <w:autoSpaceDE w:val="0"/>
              <w:widowControl/>
              <w:spacing w:line="242" w:lineRule="auto" w:before="122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14</w:t>
            </w:r>
          </w:p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15</w:t>
            </w:r>
          </w:p>
          <w:p>
            <w:pPr>
              <w:autoSpaceDN w:val="0"/>
              <w:autoSpaceDE w:val="0"/>
              <w:widowControl/>
              <w:spacing w:line="187" w:lineRule="auto" w:before="276" w:after="0"/>
              <w:ind w:left="170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>Siglas</w:t>
            </w:r>
          </w:p>
          <w:p>
            <w:pPr>
              <w:autoSpaceDN w:val="0"/>
              <w:autoSpaceDE w:val="0"/>
              <w:widowControl/>
              <w:spacing w:line="247" w:lineRule="auto" w:before="82" w:after="0"/>
              <w:ind w:left="17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AME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efecto marginal promedio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AUC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área bajo la curva ROC, fuera de muestra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 xml:space="preserve">Capa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SCJ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capa «Delitos de alto impacto» de la Secretaría de Seguridad, Convivencia y Justicia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(OAIEE)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SIEDCO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registro de la Policía Nacional en datos.gov.co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INMLCF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Medicina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Legal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ECSC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Encuesta de Convivencia y Seguridad Ciudadana (DANE)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 xml:space="preserve">EPV · CCB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Encuesta de Percepción y Victimización, Cámara de Comercio de Bogotá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 xml:space="preserve">EMV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Encuesta Mundial de Valores 2024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Bienal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Encuesta Bienal de Cultura Ciudadana 2025 ·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SIVIM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vigilancia de violencia intrafamiliar y de género (Salud)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IBS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Índice de Brecha de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Seguridad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EDP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Encuesta Distrital de Percepción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UPL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Unidad de Planeamiento Local ·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NB2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binomial negativa tipo 2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BH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Benjamini-Hochberg.</w:t>
            </w:r>
          </w:p>
        </w:tc>
      </w:tr>
      <w:tr>
        <w:trPr>
          <w:trHeight w:hRule="exact" w:val="36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8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Limitaciones y amenazas a la validez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9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Reproducibilidad y referencias de las fuentes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A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Anexo. Indicadores por localidad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44" w:after="0"/>
              <w:ind w:left="16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>Cómo leer este informe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Trazabilidad.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Cada cifra sale de un archivo del repositorio; el cuadro de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14" w:right="432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abajo da la ruta de las principales. Las tablas se generan con un script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desde esos mismos CSV.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Colores.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Oro: lo que se siente. Azul: lo que se registra. Vino y rojo: énfasis.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9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Incertidumbre.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IC 95 %, salvo el Índice de Brecha (90 %). «p BH»: p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1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ajustado por Benjamini-Hochberg.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Delito: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enero-agosto de cada año, el único corte por localidad para todos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los años.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pp: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puntos porcentuales. Tasas por 100.000 con población SDP.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9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Asociación, no causalidad.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Los escenarios son sensibilidades del modelo.</w:t>
            </w:r>
          </w:p>
        </w:tc>
        <w:tc>
          <w:tcPr>
            <w:tcW w:type="dxa" w:w="34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7" w:lineRule="auto" w:before="186" w:after="88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Trazabilidad de las cifras clave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54"/>
        <w:gridCol w:w="3454"/>
        <w:gridCol w:w="3454"/>
      </w:tblGrid>
      <w:tr>
        <w:trPr>
          <w:trHeight w:hRule="exact" w:val="226"/>
        </w:trPr>
        <w:tc>
          <w:tcPr>
            <w:tcW w:type="dxa" w:w="3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20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Cifra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8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Valor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Archivo y campo</w:t>
            </w:r>
          </w:p>
        </w:tc>
      </w:tr>
      <w:tr>
        <w:trPr>
          <w:trHeight w:hRule="exact" w:val="166"/>
        </w:trPr>
        <w:tc>
          <w:tcPr>
            <w:tcW w:type="dxa" w:w="38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Hurto a personas 2022-2026, capa SCJ / SIEDCO</w:t>
            </w:r>
          </w:p>
        </w:tc>
        <w:tc>
          <w:tcPr>
            <w:tcW w:type="dxa" w:w="198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−57,5 % / −4,2 %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hurto_personas_capa.cambio_2022_pct;</w:t>
            </w:r>
          </w:p>
        </w:tc>
      </w:tr>
      <w:tr>
        <w:trPr>
          <w:trHeight w:hRule="exact" w:val="200"/>
        </w:trPr>
        <w:tc>
          <w:tcPr>
            <w:tcW w:type="dxa" w:w="345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345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454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6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hurto_personas.cambio_2022_pct</w:t>
            </w:r>
          </w:p>
        </w:tc>
      </w:tr>
      <w:tr>
        <w:trPr>
          <w:trHeight w:hRule="exact" w:val="240"/>
        </w:trPr>
        <w:tc>
          <w:tcPr>
            <w:tcW w:type="dxa" w:w="38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2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Hurto a personas 2019-2026, capa SCJ / SIEDCO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−63,9 % / −8,8 %</w:t>
            </w:r>
          </w:p>
        </w:tc>
        <w:tc>
          <w:tcPr>
            <w:tcW w:type="dxa" w:w="45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cambio_pct de las mismas claves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Hurto a personas 2022-2023, SIEDCO</w:t>
            </w:r>
          </w:p>
        </w:tc>
        <w:tc>
          <w:tcPr>
            <w:tcW w:type="dxa" w:w="1980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+36,2 %</w:t>
            </w:r>
          </w:p>
        </w:tc>
        <w:tc>
          <w:tcPr>
            <w:tcW w:type="dxa" w:w="4544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hurto_personas.cambio_2022_2023_pct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2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Razón capa ÷ SIEDCO, hurto a personas 2018-2022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2,28 a 2,55</w:t>
            </w:r>
          </w:p>
        </w:tc>
        <w:tc>
          <w:tcPr>
            <w:tcW w:type="dxa" w:w="4544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registro_estado_series.csv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razon_min / razon_max_2018_2022</w:t>
            </w:r>
          </w:p>
        </w:tc>
      </w:tr>
      <w:tr>
        <w:trPr>
          <w:trHeight w:hRule="exact" w:val="224"/>
        </w:trPr>
        <w:tc>
          <w:tcPr>
            <w:tcW w:type="dxa" w:w="3804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Denuncia necesaria frente a medida (ECSC 2023)</w:t>
            </w:r>
          </w:p>
        </w:tc>
        <w:tc>
          <w:tcPr>
            <w:tcW w:type="dxa" w:w="1980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25,2 % / 42,9 %</w:t>
            </w:r>
          </w:p>
        </w:tc>
        <w:tc>
          <w:tcPr>
            <w:tcW w:type="dxa" w:w="4544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docs/notas/frente_victimizacion.md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§4b;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registro_hurto_personas.csv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20"/>
              </w:trPr>
              <w:tc>
                <w:tcPr>
                  <w:tcW w:type="dxa" w:w="31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Tendencias anuales (VIF, sexuales, homicidios)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+11,2 / +7,5 / +3,3 %</w:t>
            </w:r>
          </w:p>
        </w:tc>
        <w:tc>
          <w:tcPr>
            <w:tcW w:type="dxa" w:w="45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tendencias_resumen.csv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post_cambio_anual_pct, post_ic_inf, post_ic_sup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Víctimas por delito registrado, Bogotá</w:t>
            </w:r>
          </w:p>
        </w:tc>
        <w:tc>
          <w:tcPr>
            <w:tcW w:type="dxa" w:w="198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5,6</w:t>
            </w:r>
          </w:p>
        </w:tc>
        <w:tc>
          <w:tcPr>
            <w:tcW w:type="dxa" w:w="45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: cifra_oculta_bogota;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cifra_oculta.csv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8"/>
              </w:trPr>
              <w:tc>
                <w:tcPr>
                  <w:tcW w:type="dxa" w:w="33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De cada 10 víctimas en el registro: EMV / DANE / CCB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1,8 / 3,0 / 2,9</w:t>
            </w:r>
          </w:p>
        </w:tc>
        <w:tc>
          <w:tcPr>
            <w:tcW w:type="dxa" w:w="454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cifra_oculta.csv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y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frentes.json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(encuestas): delitos ÷ (adultos × % víctimas)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Atracos en el parque; conflictos vecinales (AME)</w:t>
            </w:r>
          </w:p>
        </w:tc>
        <w:tc>
          <w:tcPr>
            <w:tcW w:type="dxa" w:w="1980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+13,3 / +14,7 pp</w:t>
            </w:r>
          </w:p>
        </w:tc>
        <w:tc>
          <w:tcPr>
            <w:tcW w:type="dxa" w:w="4544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m_hechos.csv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ame_pp, ic_inf, ic_sup</w:t>
            </w:r>
          </w:p>
        </w:tc>
      </w:tr>
      <w:tr>
        <w:trPr>
          <w:trHeight w:hRule="exact" w:val="240"/>
        </w:trPr>
        <w:tc>
          <w:tcPr>
            <w:tcW w:type="dxa" w:w="38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02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Hurto registrado: p wild cluster bootstrap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0,92</w:t>
            </w:r>
          </w:p>
        </w:tc>
        <w:tc>
          <w:tcPr>
            <w:tcW w:type="dxa" w:w="4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lpm_wild.csv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p_wild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Prueba de contexto: localidad / localidad + delito</w:t>
            </w:r>
          </w:p>
        </w:tc>
        <w:tc>
          <w:tcPr>
            <w:tcW w:type="dxa" w:w="198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0,726 / 0,724</w:t>
            </w:r>
          </w:p>
        </w:tc>
        <w:tc>
          <w:tcPr>
            <w:tcW w:type="dxa" w:w="45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ml_contexto_localidad.csv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mean</w:t>
            </w:r>
          </w:p>
        </w:tc>
      </w:tr>
      <w:tr>
        <w:trPr>
          <w:trHeight w:hRule="exact" w:val="166"/>
        </w:trPr>
        <w:tc>
          <w:tcPr>
            <w:tcW w:type="dxa" w:w="38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162"/>
              </w:trPr>
              <w:tc>
                <w:tcPr>
                  <w:tcW w:type="dxa" w:w="34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IBS frente a cifra oculta: bruta / parcial (controla el delito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vMerge w:val="restart"/>
            <w:tcBorders>
              <w:top w:sz="4.800000000000182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0,72 / −0,02 (p = 0,93)</w:t>
            </w:r>
          </w:p>
        </w:tc>
        <w:tc>
          <w:tcPr>
            <w:tcW w:type="dxa" w:w="454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validaciones.csv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validacion_parcial.csv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</w:t>
            </w:r>
          </w:p>
        </w:tc>
      </w:tr>
      <w:tr>
        <w:trPr>
          <w:trHeight w:hRule="exact" w:val="220"/>
        </w:trPr>
        <w:tc>
          <w:tcPr>
            <w:tcW w:type="dxa" w:w="3804"/>
            <w:tcBorders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registrado)</w:t>
            </w:r>
          </w:p>
        </w:tc>
        <w:tc>
          <w:tcPr>
            <w:tcW w:type="dxa" w:w="3454"/>
            <w:vMerge/>
            <w:tcBorders>
              <w:top w:sz="4.800000000000182" w:val="single" w:color="#E3E3E3"/>
              <w:bottom w:sz="4.799999999999272" w:val="single" w:color="#E3E3E3"/>
            </w:tcBorders>
          </w:tcPr>
          <w:p/>
        </w:tc>
        <w:tc>
          <w:tcPr>
            <w:tcW w:type="dxa" w:w="4544"/>
            <w:tcBorders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ibs_vs_cifra_oculta, ibs_vs_cifra_oculta_parcial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4.79999999999927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(zona insegura) frente a cifra oculta</w:t>
            </w:r>
          </w:p>
        </w:tc>
        <w:tc>
          <w:tcPr>
            <w:tcW w:type="dxa" w:w="1980"/>
            <w:tcBorders>
              <w:top w:sz="4.79999999999927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0,16 (p = 0,51)</w:t>
            </w:r>
          </w:p>
        </w:tc>
        <w:tc>
          <w:tcPr>
            <w:tcW w:type="dxa" w:w="4544"/>
            <w:tcBorders>
              <w:top w:sz="4.79999999999927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zona_vs_cifra_oculta</w:t>
            </w:r>
          </w:p>
        </w:tc>
      </w:tr>
      <w:tr>
        <w:trPr>
          <w:trHeight w:hRule="exact" w:val="224"/>
        </w:trPr>
        <w:tc>
          <w:tcPr>
            <w:tcW w:type="dxa" w:w="38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0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Víctimas (EMV) frente a delito registrado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0,03 (p = 0,91)</w:t>
            </w:r>
          </w:p>
        </w:tc>
        <w:tc>
          <w:tcPr>
            <w:tcW w:type="dxa" w:w="4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victimas_vs_registro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600000000000364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Top 5 del IBS y probabilidad de top 5</w:t>
            </w:r>
          </w:p>
        </w:tc>
        <w:tc>
          <w:tcPr>
            <w:tcW w:type="dxa" w:w="1980"/>
            <w:tcBorders>
              <w:top w:sz="5.600000000000364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Usme … San Cristóbal</w:t>
            </w:r>
          </w:p>
        </w:tc>
        <w:tc>
          <w:tcPr>
            <w:tcW w:type="dxa" w:w="4544"/>
            <w:tcBorders>
              <w:top w:sz="5.600000000000364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ibs.csv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ibs, ibs_p05, ibs_p95, prob_top5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4.79999999999927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18"/>
              </w:trPr>
              <w:tc>
                <w:tcPr>
                  <w:tcW w:type="dxa" w:w="27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Silueta de la tipología (k = 5)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79999999999927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0,160</w:t>
            </w:r>
          </w:p>
        </w:tc>
        <w:tc>
          <w:tcPr>
            <w:tcW w:type="dxa" w:w="4544"/>
            <w:tcBorders>
              <w:top w:sz="4.79999999999927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tipologia_silueta.csv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Mujeres: temor al acoso / evita salir de noche (AME)</w:t>
            </w:r>
          </w:p>
        </w:tc>
        <w:tc>
          <w:tcPr>
            <w:tcW w:type="dxa" w:w="198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+18,0 / +6,5 pp</w:t>
            </w:r>
          </w:p>
        </w:tc>
        <w:tc>
          <w:tcPr>
            <w:tcW w:type="dxa" w:w="45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emv_teme_acoso_sexual.csv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emv_no_sale_noche.csv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1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SIVIM mujeres 2019-2025; casos en vivienda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+42,9 %; 79,3 %</w:t>
            </w:r>
          </w:p>
        </w:tc>
        <w:tc>
          <w:tcPr>
            <w:tcW w:type="dxa" w:w="4544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docs/notas/frente_genero.md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frentes.json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genero.perfil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Alumbrado y vías: pruebas que sobreviven a BH</w:t>
            </w:r>
          </w:p>
        </w:tc>
        <w:tc>
          <w:tcPr>
            <w:tcW w:type="dxa" w:w="1980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 de 23</w:t>
            </w:r>
          </w:p>
        </w:tc>
        <w:tc>
          <w:tcPr>
            <w:tcW w:type="dxa" w:w="454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frentes.json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movilidad.pruebas (p_bh_bloque)</w:t>
            </w:r>
          </w:p>
        </w:tc>
      </w:tr>
      <w:tr>
        <w:trPr>
          <w:trHeight w:hRule="exact" w:val="240"/>
        </w:trPr>
        <w:tc>
          <w:tcPr>
            <w:tcW w:type="dxa" w:w="38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8"/>
              </w:trPr>
              <w:tc>
                <w:tcPr>
                  <w:tcW w:type="dxa" w:w="2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Score de confiabilidad de las 18 fuentes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46,0 a 95,5</w:t>
            </w:r>
          </w:p>
        </w:tc>
        <w:tc>
          <w:tcPr>
            <w:tcW w:type="dxa" w:w="45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confiabilidad_fuentes.csv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score, semaforo</w:t>
            </w:r>
          </w:p>
        </w:tc>
      </w:tr>
    </w:tbl>
    <w:p>
      <w:pPr>
        <w:autoSpaceDN w:val="0"/>
        <w:autoSpaceDE w:val="0"/>
        <w:widowControl/>
        <w:spacing w:line="242" w:lineRule="auto" w:before="60" w:after="2504"/>
        <w:ind w:left="16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Todas las rutas son relativas a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 salvo que se indique otra carpeta. Las figuras nuevas de este informe están en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outputs/figuras/informe_*.png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220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2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0" w:after="0"/>
        <w:ind w:left="16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1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Resumen ejecutivo</w:t>
      </w:r>
    </w:p>
    <w:p>
      <w:pPr>
        <w:autoSpaceDN w:val="0"/>
        <w:autoSpaceDE w:val="0"/>
        <w:widowControl/>
        <w:spacing w:line="254" w:lineRule="auto" w:before="288" w:after="144"/>
        <w:ind w:left="16" w:right="144" w:firstLine="0"/>
        <w:jc w:val="left"/>
      </w:pPr>
      <w:r>
        <w:rPr>
          <w:w w:val="97.2117255715763"/>
          <w:rFonts w:ascii="Segoe UI" w:hAnsi="Segoe UI" w:eastAsia="Segoe UI"/>
          <w:b w:val="0"/>
          <w:i w:val="0"/>
          <w:color w:val="1E1E1E"/>
          <w:sz w:val="17"/>
        </w:rPr>
        <w:t xml:space="preserve">El 74,0 % de los adultos de Bogotá califica la ciudad como insegura y el 48,4 % dice lo mismo de su zona (Bienal 2025, 5.538 personas). La </w:t>
      </w:r>
      <w:r>
        <w:rPr>
          <w:w w:val="97.2117255715763"/>
          <w:rFonts w:ascii="Segoe UI" w:hAnsi="Segoe UI" w:eastAsia="Segoe UI"/>
          <w:b w:val="0"/>
          <w:i w:val="0"/>
          <w:color w:val="1E1E1E"/>
          <w:sz w:val="17"/>
        </w:rPr>
        <w:t xml:space="preserve">lectura habitual es que el miedo no acompaña al delito, porque la capa abierta muestra el hurto muy por debajo de 2019. Antes de explicar </w:t>
      </w:r>
      <w:r>
        <w:rPr>
          <w:w w:val="97.2117255715763"/>
          <w:rFonts w:ascii="Segoe UI" w:hAnsi="Segoe UI" w:eastAsia="Segoe UI"/>
          <w:b w:val="0"/>
          <w:i w:val="0"/>
          <w:color w:val="1E1E1E"/>
          <w:sz w:val="17"/>
        </w:rPr>
        <w:t>esa distancia validamos la serie, y la premisa cambia.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63"/>
      </w:tblGrid>
      <w:tr>
        <w:trPr>
          <w:trHeight w:hRule="exact" w:val="330"/>
        </w:trPr>
        <w:tc>
          <w:tcPr>
            <w:tcW w:type="dxa" w:w="10328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210" w:right="0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BF0A00"/>
                <w:sz w:val="12"/>
              </w:rPr>
              <w:t>HALLAZGO CENTRAL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30"/>
        </w:trPr>
        <w:tc>
          <w:tcPr>
            <w:tcW w:type="dxa" w:w="990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2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El hurto no bajó como parecía.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Entre enero-agosto de 2022 y de 2026 la capa de la SCJ cae 57,5 % (63,9 % frente a 2019). El registro de la Policía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08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(SIEDCO) cae 4,2 % (8,8 % frente a 2019), después de subir 36,2 % en 2023. De 2018 a 2022 la capa cuenta entre 2,28 y 2,55 veces los hurtos a personas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04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2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 la Policía; de 2023 a 2025 la razón es 1,00. La encuesta del DANE respalda la serie de la Policía: para que la caída de la capa se explicara con menos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073"/>
        <w:gridCol w:w="2073"/>
        <w:gridCol w:w="2073"/>
        <w:gridCol w:w="2073"/>
        <w:gridCol w:w="2073"/>
      </w:tblGrid>
      <w:tr>
        <w:trPr>
          <w:trHeight w:hRule="exact" w:val="500"/>
        </w:trPr>
        <w:tc>
          <w:tcPr>
            <w:tcW w:type="dxa" w:w="8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1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denuncia, la denuncia del hurto habría tenido que bajar a 25,2 % en 2023, y el DANE midió 42,9 %.</w:t>
            </w: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366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10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1F4A9E"/>
                      <w:sz w:val="23"/>
                    </w:rPr>
                    <w:t>−4,2 %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366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04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8A5A00"/>
                      <w:sz w:val="23"/>
                    </w:rPr>
                    <w:t>1,8 de 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366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12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8A5A00"/>
                      <w:sz w:val="23"/>
                    </w:rPr>
                    <w:t>+13,3 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374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106" w:right="0" w:firstLine="0"/>
                    <w:jc w:val="left"/>
                  </w:pPr>
                  <w:r>
                    <w:rPr>
                      <w:rFonts w:ascii="Arial Black" w:hAnsi="Arial Black" w:eastAsia="Arial Black"/>
                      <w:b w:val="0"/>
                      <w:i w:val="0"/>
                      <w:color w:val="AB0F24"/>
                      <w:sz w:val="23"/>
                    </w:rPr>
                    <w:t>ρ</w:t>
                  </w: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AB0F24"/>
                      <w:sz w:val="23"/>
                    </w:rPr>
                    <w:t xml:space="preserve"> = 0,03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92"/>
            </w:tblGrid>
            <w:tr>
              <w:trPr>
                <w:trHeight w:hRule="exact" w:val="394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12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8A5A00"/>
                      <w:sz w:val="23"/>
                    </w:rPr>
                    <w:t>+18,0 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92"/>
            </w:tblGrid>
            <w:tr>
              <w:trPr>
                <w:trHeight w:hRule="exact" w:val="580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" w:after="0"/>
                    <w:ind w:left="112" w:right="144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 xml:space="preserve">temor de las mujeres al acoso </w:t>
                  </w: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 xml:space="preserve">sexual, a igual edad, estrato y </w:t>
                  </w: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victimización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8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152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hurto a personas 2022-2026 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152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víctimas con su delito en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152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probabilidad de sentir insegura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152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6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víctimas (EMV) y delito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142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0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el SIEDCO; la capa SCJ dice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142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registro (EMV); 3,0 con el DANE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142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2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la zona si hay atracos en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142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registrado entre localidades: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3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246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0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−57,5 %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246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4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y 2,9 con la CCB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246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2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parque cercano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246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registro no sigue a las víctimas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auto" w:before="200" w:after="40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Cinco hallazgos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44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Las series comparables suben.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Binomial negativa de panel en la ventana comparable: violencia intrafamiliar +11,2 % al año (IC 95 % 4,1 a 18,9), delitos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sexuales +7,5 % (3,0 a 12,2) y homicidios +3,3 % (0,5 a 6,1). El hurto a personas sí baja desde 2023, con la serie ya homogénea: −9,4 % al año (−12,7 a</w:t>
            </w:r>
          </w:p>
        </w:tc>
      </w:tr>
    </w:tbl>
    <w:p>
      <w:pPr>
        <w:autoSpaceDN w:val="0"/>
        <w:autoSpaceDE w:val="0"/>
        <w:widowControl/>
        <w:spacing w:line="240" w:lineRule="auto" w:before="2" w:after="36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−6,0).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90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68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La ciudad no ve buena parte de su delito.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 2024 hubo unas 5,6 víctimas (EMV) por cada delito de alto impacto registrado (SCJ): de cada 10 víctimas,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1,8 quedan en el registro. Con la ECSC del DANE la cuenta da 3,0 y con la encuesta de la CCB, 2,9: cambia el nivel, no la conclusión.</w:t>
            </w:r>
          </w:p>
          <w:p>
            <w:pPr>
              <w:autoSpaceDN w:val="0"/>
              <w:autoSpaceDE w:val="0"/>
              <w:widowControl/>
              <w:spacing w:line="245" w:lineRule="auto" w:before="72" w:after="0"/>
              <w:ind w:left="68" w:right="288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El barrio se siente por lo que pasa en él.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Ver atracos en el parque cercano suma 13,3 pp a la probabilidad de sentir insegura la zona (6,2 a 17,5); los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conflictos vecinales, 14,7 pp (3,9 a 23,8). El hurto registrado de la localidad no tiene efecto (−0,1 pp; wild cluster bootstrap p = 0,92); el homicidio</w:t>
            </w:r>
          </w:p>
        </w:tc>
      </w:tr>
    </w:tbl>
    <w:p>
      <w:pPr>
        <w:autoSpaceDN w:val="0"/>
        <w:autoSpaceDE w:val="0"/>
        <w:widowControl/>
        <w:spacing w:line="245" w:lineRule="auto" w:before="2" w:after="40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registrado sí, pero pequeño (+0,47 pp; p wild = 0,033). En aprendizaje supervisado, el delito registrado no mejora el AUC frente a saber en qué localidad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vive la persona (0,724 frente a 0,726).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44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El registro no dice dónde están las víctimas.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Entre localidades, las víctimas que reporta la EMV no siguen al delito registrado (ρ = 0,03; p = 0,91). El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Índice de Brecha de Seguridad ordena dónde actuar primero: Usme, Ciudad Bolívar, Bosa, Kennedy y San Cristóbal, en el top 5 en el 91 % o más de las</w:t>
            </w:r>
          </w:p>
        </w:tc>
      </w:tr>
    </w:tbl>
    <w:p>
      <w:pPr>
        <w:autoSpaceDN w:val="0"/>
        <w:autoSpaceDE w:val="0"/>
        <w:widowControl/>
        <w:spacing w:line="240" w:lineRule="auto" w:before="2" w:after="36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réplicas bootstrap. Ordena; no prueba causas.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43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68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Para las mujeres hay dos problemas distintos.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 la calle, a igual victimización, temen más el acoso sexual (+18,0 pp; 12,9 a 23,4) y evitan más salir de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noche (+6,5 pp; 1,0 a 11,5). En la casa, la violencia contra mujeres notificada al sector salud (SIVIM) subió 42,9 % entre 2019 y 2025 (24,4 a 64,3), y el 79,3</w:t>
            </w:r>
          </w:p>
        </w:tc>
      </w:tr>
    </w:tbl>
    <w:p>
      <w:pPr>
        <w:autoSpaceDN w:val="0"/>
        <w:autoSpaceDE w:val="0"/>
        <w:widowControl/>
        <w:spacing w:line="240" w:lineRule="auto" w:before="2" w:after="136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% de los casos de 2025 ocurrió en la vivienda.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63"/>
      </w:tblGrid>
      <w:tr>
        <w:trPr>
          <w:trHeight w:hRule="exact" w:val="316"/>
        </w:trPr>
        <w:tc>
          <w:tcPr>
            <w:tcW w:type="dxa" w:w="10328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10" w:right="0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8A5A00"/>
                <w:sz w:val="12"/>
              </w:rPr>
              <w:t>UNA CORRECCIÓN QUE HICIMOS NOSOTROS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28"/>
        </w:trPr>
        <w:tc>
          <w:tcPr>
            <w:tcW w:type="dxa" w:w="1010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Nuestra primera versión presentaba como hallazgo que el Índice de Brecha crece donde más delito queda sin registrar (ρ = 0,72, que pasa la corrección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12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por pruebas múltiples). La relación es mecánica: el índice resta el delito registrado y la cifra oculta divide por él. Al controlarlo, la correlación cae a −0,02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58"/>
        </w:trPr>
        <w:tc>
          <w:tcPr>
            <w:tcW w:type="dxa" w:w="920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2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(p = 0,93); la prueba directa entre miedo y cifra oculta da 0,16 (p = 0,51). H2 no se sostiene y así la reportamos (sección 6.4).</w:t>
            </w:r>
          </w:p>
        </w:tc>
      </w:tr>
    </w:tbl>
    <w:p>
      <w:pPr>
        <w:autoSpaceDN w:val="0"/>
        <w:autoSpaceDE w:val="0"/>
        <w:widowControl/>
        <w:spacing w:line="245" w:lineRule="auto" w:before="224" w:after="0"/>
        <w:ind w:left="16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Los nulos también orientan el gasto: ninguna de las 23 pruebas de alumbrado y vías frente al hurto sobrevive a la corrección, y ni la iluminación ni el internet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público se asocian con la violencia contra mujeres por localidad. De ocho hipótesis, dos se sostienen y seis no (sección 6.8).</w:t>
      </w:r>
    </w:p>
    <w:p>
      <w:pPr>
        <w:autoSpaceDN w:val="0"/>
        <w:autoSpaceDE w:val="0"/>
        <w:widowControl/>
        <w:spacing w:line="187" w:lineRule="auto" w:before="218" w:after="38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Recomendaciones (nivel de evidencia)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1"/>
        <w:gridCol w:w="2591"/>
        <w:gridCol w:w="2591"/>
        <w:gridCol w:w="2591"/>
      </w:tblGrid>
      <w:tr>
        <w:trPr>
          <w:trHeight w:hRule="exact" w:val="224"/>
        </w:trPr>
        <w:tc>
          <w:tcPr>
            <w:tcW w:type="dxa" w:w="5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127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55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Validar antes de decidir: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documentar el cambio de 2023 en los metadatos, publicar la serie empalmada y contrastarla con el SIEDCO y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9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72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Medicina Legal.</w:t>
            </w:r>
          </w:p>
        </w:tc>
        <w:tc>
          <w:tcPr>
            <w:tcW w:type="dxa" w:w="2591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5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127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55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Barrios que se sienten seguros: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parques sin atracos y mediación vecinal, en el orden del Índice de Brecha.</w:t>
            </w:r>
          </w:p>
        </w:tc>
        <w:tc>
          <w:tcPr>
            <w:tcW w:type="dxa" w:w="2591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52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22"/>
            </w:tblGrid>
            <w:tr>
              <w:trPr>
                <w:trHeight w:hRule="exact" w:val="166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5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Repartir por víctimas, no solo por denuncias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, y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medir lo que no se denuncia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con una encuesta de victimización por UPL.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5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22"/>
            </w:tblGrid>
            <w:tr>
              <w:trPr>
                <w:trHeight w:hRule="exact" w:val="168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Dos rutas para las mujeres: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rutas nocturnas y denuncia fácil del acoso; detección en colegios y salud para la violencia en la casa.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8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868"/>
            </w:tblGrid>
            <w:tr>
              <w:trPr>
                <w:trHeight w:hRule="exact" w:val="166"/>
              </w:trPr>
              <w:tc>
                <w:tcPr>
                  <w:tcW w:type="dxa" w:w="852"/>
                  <w:tcBorders/>
                  <w:shd w:fill="c3c3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E1E1E"/>
                      <w:sz w:val="12"/>
                    </w:rPr>
                    <w:t>exploratoria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0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Paquete conjunto para San Cristóbal, Usme y Ciudad Bolívar: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alumbrado y senderos, presencia en parques y foco en homicidios.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8"/>
        </w:trPr>
        <w:tc>
          <w:tcPr>
            <w:tcW w:type="dxa" w:w="9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8" w:after="0"/>
              <w:ind w:left="14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8" w:after="0"/>
              <w:ind w:left="108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3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0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2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Problema público, pregunta analítica e hipótesis</w:t>
      </w:r>
    </w:p>
    <w:p>
      <w:pPr>
        <w:autoSpaceDN w:val="0"/>
        <w:autoSpaceDE w:val="0"/>
        <w:widowControl/>
        <w:spacing w:line="187" w:lineRule="auto" w:before="34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2.1 El problema</w:t>
      </w:r>
    </w:p>
    <w:p>
      <w:pPr>
        <w:autoSpaceDN w:val="0"/>
        <w:autoSpaceDE w:val="0"/>
        <w:widowControl/>
        <w:spacing w:line="245" w:lineRule="auto" w:before="9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percepción de inseguridad en Bogotá es alta. En la Bienal 2025, el 74,0 % de los adultos califica la ciudad como insegura, el 48,4 % califica mala o muy mala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seguridad de su zona, el 36,2 % cree que la ciudad está peor que el año anterior y el 10,8 % siente miedo en el espacio público. La ECSC del DANE da una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cifra cercana para la ciudad: 78,7 % en la edición 2024.</w:t>
      </w:r>
    </w:p>
    <w:p>
      <w:pPr>
        <w:autoSpaceDN w:val="0"/>
        <w:autoSpaceDE w:val="0"/>
        <w:widowControl/>
        <w:spacing w:line="240" w:lineRule="auto" w:before="7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La política de seguridad se planea, se asigna y se evalúa sobre todo con el delito registrado. Esa base tiene tres puntos ciegos que este proyecto mide:</w:t>
      </w:r>
    </w:p>
    <w:p>
      <w:pPr>
        <w:autoSpaceDN w:val="0"/>
        <w:autoSpaceDE w:val="0"/>
        <w:widowControl/>
        <w:spacing w:line="240" w:lineRule="auto" w:before="72" w:after="0"/>
        <w:ind w:left="50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1.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La serie puede cambiar de método sin que el cambio quede documentado.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pasa, una tendencia puede reflejar el registro y no la calle.</w:t>
      </w:r>
    </w:p>
    <w:p>
      <w:pPr>
        <w:autoSpaceDN w:val="0"/>
        <w:autoSpaceDE w:val="0"/>
        <w:widowControl/>
        <w:spacing w:line="240" w:lineRule="auto" w:before="30" w:after="0"/>
        <w:ind w:left="50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2.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registro no incluye el delito que no se denuncia.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la denuncia varía entre territorios, el mapa del registro no es el mapa del delito.</w:t>
      </w:r>
    </w:p>
    <w:p>
      <w:pPr>
        <w:autoSpaceDN w:val="0"/>
        <w:autoSpaceDE w:val="0"/>
        <w:widowControl/>
        <w:spacing w:line="240" w:lineRule="auto" w:before="44" w:after="0"/>
        <w:ind w:left="50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3.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registro no recoge lo que forma la sensación de inseguridad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en el entorno inmediato de las personas.</w:t>
      </w:r>
    </w:p>
    <w:p>
      <w:pPr>
        <w:autoSpaceDN w:val="0"/>
        <w:autoSpaceDE w:val="0"/>
        <w:widowControl/>
        <w:spacing w:line="245" w:lineRule="auto" w:before="84" w:after="0"/>
        <w:ind w:left="2" w:right="288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Con esos puntos ciegos, el Distrito puede dar por resuelto un delito que no bajó, asignar menos recursos donde menos se denuncia e invertir en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intervenciones que no mueven la percepción. Los usuarios del análisis son los equipos de planeación y análisis de seguridad, las alcaldías locales y quienes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diseñan las encuestas de percepción y victimización.</w:t>
      </w:r>
    </w:p>
    <w:p>
      <w:pPr>
        <w:autoSpaceDN w:val="0"/>
        <w:autoSpaceDE w:val="0"/>
        <w:widowControl/>
        <w:spacing w:line="187" w:lineRule="auto" w:before="204" w:after="142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2.2 Pregunta analítica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10349"/>
      </w:tblGrid>
      <w:tr>
        <w:trPr>
          <w:trHeight w:hRule="exact" w:val="454"/>
        </w:trPr>
        <w:tc>
          <w:tcPr>
            <w:tcW w:type="dxa" w:w="10308"/>
            <w:tcBorders>
              <w:start w:sz="16.0" w:val="single" w:color="#BE0900"/>
            </w:tcBorders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7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¿Por qué la inseguridad percibida no baja cuando el delito registrado sí, y en qué territorios debe intervenir primero el Distrito?</w:t>
            </w:r>
          </w:p>
        </w:tc>
      </w:tr>
    </w:tbl>
    <w:p>
      <w:pPr>
        <w:autoSpaceDN w:val="0"/>
        <w:autoSpaceDE w:val="0"/>
        <w:widowControl/>
        <w:spacing w:line="245" w:lineRule="auto" w:before="160" w:after="0"/>
        <w:ind w:left="2" w:right="432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Se descompone en cuatro preguntas operativas: (a) ¿bajó de verdad el delito registrado?; (b) ¿qué explica que una persona sienta insegura su zona?; (c)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¿cuánto delito no llega al registro y dónde?; (d) ¿cómo cambia la experiencia de las mujeres?</w:t>
      </w:r>
    </w:p>
    <w:p>
      <w:pPr>
        <w:autoSpaceDN w:val="0"/>
        <w:autoSpaceDE w:val="0"/>
        <w:widowControl/>
        <w:spacing w:line="187" w:lineRule="auto" w:before="204" w:after="9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2.3 Hipótesis y criterios de decisión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226"/>
        </w:trPr>
        <w:tc>
          <w:tcPr>
            <w:tcW w:type="dxa" w:w="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560"/>
            </w:tblGrid>
            <w:tr>
              <w:trPr>
                <w:trHeight w:hRule="exact" w:val="206"/>
              </w:trPr>
              <w:tc>
                <w:tcPr>
                  <w:tcW w:type="dxa" w:w="208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122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Enunciado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9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Prueba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7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Se sostiene si</w:t>
            </w:r>
          </w:p>
        </w:tc>
      </w:tr>
      <w:tr>
        <w:trPr>
          <w:trHeight w:hRule="exact" w:val="184"/>
        </w:trPr>
        <w:tc>
          <w:tcPr>
            <w:tcW w:type="dxa" w:w="444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H0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Antes de comparar percepción y registro hay que validar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Razón capa SCJ ÷ SIEDCO y SCJ ÷ Medicina Legal por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Alguna serie sale del rango 0,95 a 1,10 en algún</w:t>
            </w:r>
          </w:p>
        </w:tc>
      </w:tr>
      <w:tr>
        <w:trPr>
          <w:trHeight w:hRule="exact" w:val="176"/>
        </w:trPr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56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que la serie del registro sea comparable en el tiempo.</w:t>
            </w:r>
          </w:p>
        </w:tc>
        <w:tc>
          <w:tcPr>
            <w:tcW w:type="dxa" w:w="342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y año; contraste con la ECSC (DANE) y la EPV (CCB).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año, o las encuestas contradicen la tendencia de</w:t>
            </w:r>
          </w:p>
        </w:tc>
      </w:tr>
      <w:tr>
        <w:trPr>
          <w:trHeight w:hRule="exact" w:val="206"/>
        </w:trPr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90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la capa.</w:t>
            </w:r>
          </w:p>
        </w:tc>
      </w:tr>
      <w:tr>
        <w:trPr>
          <w:trHeight w:hRule="exact" w:val="200"/>
        </w:trPr>
        <w:tc>
          <w:tcPr>
            <w:tcW w:type="dxa" w:w="444"/>
            <w:vMerge w:val="restart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H1</w:t>
            </w:r>
          </w:p>
        </w:tc>
        <w:tc>
          <w:tcPr>
            <w:tcW w:type="dxa" w:w="356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560"/>
            </w:tblGrid>
            <w:tr>
              <w:trPr>
                <w:trHeight w:hRule="exact" w:val="186"/>
              </w:trPr>
              <w:tc>
                <w:tcPr>
                  <w:tcW w:type="dxa" w:w="32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La percepción del barrio depende más del entorno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ponderado con AME; efectos fijos de localidad; wild</w:t>
            </w:r>
          </w:p>
        </w:tc>
        <w:tc>
          <w:tcPr>
            <w:tcW w:type="dxa" w:w="290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Hechos del entorno con IC que excluye cero;</w:t>
            </w:r>
          </w:p>
        </w:tc>
      </w:tr>
      <w:tr>
        <w:trPr>
          <w:trHeight w:hRule="exact" w:val="158"/>
        </w:trPr>
        <w:tc>
          <w:tcPr>
            <w:tcW w:type="dxa" w:w="2587"/>
            <w:vMerge/>
            <w:tcBorders>
              <w:top w:sz="4.799999999999727" w:val="single" w:color="#E3E3E3"/>
              <w:bottom w:sz="5.600000000000364" w:val="single" w:color="#E3E3E3"/>
            </w:tcBorders>
          </w:tcPr>
          <w:p/>
        </w:tc>
        <w:tc>
          <w:tcPr>
            <w:tcW w:type="dxa" w:w="356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inmediato que del delito registrado en la localidad.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cluster bootstrap; AUC por bloques; aprendizaje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registrado sin efecto y sin ganancia de</w:t>
            </w:r>
          </w:p>
        </w:tc>
      </w:tr>
      <w:tr>
        <w:trPr>
          <w:trHeight w:hRule="exact" w:val="216"/>
        </w:trPr>
        <w:tc>
          <w:tcPr>
            <w:tcW w:type="dxa" w:w="2587"/>
            <w:vMerge/>
            <w:tcBorders>
              <w:top w:sz="4.799999999999727" w:val="single" w:color="#E3E3E3"/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34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supervisado con prueba de contexto.</w:t>
            </w:r>
          </w:p>
        </w:tc>
        <w:tc>
          <w:tcPr>
            <w:tcW w:type="dxa" w:w="290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AUC.</w:t>
            </w:r>
          </w:p>
        </w:tc>
      </w:tr>
      <w:tr>
        <w:trPr>
          <w:trHeight w:hRule="exact" w:val="184"/>
        </w:trPr>
        <w:tc>
          <w:tcPr>
            <w:tcW w:type="dxa" w:w="444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H2</w:t>
            </w:r>
          </w:p>
        </w:tc>
        <w:tc>
          <w:tcPr>
            <w:tcW w:type="dxa" w:w="35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Parte de la distancia entre miedo y registro es</w:t>
            </w:r>
          </w:p>
        </w:tc>
        <w:tc>
          <w:tcPr>
            <w:tcW w:type="dxa" w:w="34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entre el Índice de Brecha y las víctimas por</w:t>
            </w:r>
          </w:p>
        </w:tc>
        <w:tc>
          <w:tcPr>
            <w:tcW w:type="dxa" w:w="29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ρ &gt; 0 con p ajustado &lt; 0,05 y la relación</w:t>
            </w:r>
          </w:p>
        </w:tc>
      </w:tr>
      <w:tr>
        <w:trPr>
          <w:trHeight w:hRule="exact" w:val="16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subregistro: donde hay más miedo que delito registrado,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registrado (IC bootstrap, BH); control del delito</w:t>
            </w:r>
          </w:p>
        </w:tc>
        <w:tc>
          <w:tcPr>
            <w:tcW w:type="dxa" w:w="29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sobrevive al control del delito registrado. ‡</w:t>
            </w:r>
          </w:p>
        </w:tc>
      </w:tr>
      <w:tr>
        <w:trPr>
          <w:trHeight w:hRule="exact" w:val="18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5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más delito queda fuera de las cifras.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registrado que comparten los dos índices (Spearman</w:t>
            </w:r>
          </w:p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21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34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parcial); prueba directa entre miedo y cifra oculta.</w:t>
            </w:r>
          </w:p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98"/>
        </w:trPr>
        <w:tc>
          <w:tcPr>
            <w:tcW w:type="dxa" w:w="444"/>
            <w:vMerge w:val="restart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H3</w:t>
            </w:r>
          </w:p>
        </w:tc>
        <w:tc>
          <w:tcPr>
            <w:tcW w:type="dxa" w:w="35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 igual victimización, las mujeres restringen más su vida</w:t>
            </w:r>
          </w:p>
        </w:tc>
        <w:tc>
          <w:tcPr>
            <w:tcW w:type="dxa" w:w="34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ponderado (EMV) con sexo, edad, estrato y haber</w:t>
            </w:r>
          </w:p>
        </w:tc>
        <w:tc>
          <w:tcPr>
            <w:tcW w:type="dxa" w:w="2904"/>
            <w:vMerge w:val="restart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Efecto de ser mujer &gt; 0 con IC que excluye cero.</w:t>
            </w:r>
          </w:p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  <w:tc>
          <w:tcPr>
            <w:tcW w:type="dxa" w:w="35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y temen más el acoso sexual.</w:t>
            </w:r>
          </w:p>
        </w:tc>
        <w:tc>
          <w:tcPr>
            <w:tcW w:type="dxa" w:w="342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sido víctima.</w:t>
            </w:r>
          </w:p>
        </w:tc>
        <w:tc>
          <w:tcPr>
            <w:tcW w:type="dxa" w:w="2587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7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‡ El control y la prueba directa de H2 se agregaron al revisar el primer resultado, cuando vimos que los dos índices comparten el delito registrado (sección 6.4). Además se probaron tres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hipótesis que el debate público suele dar por ciertas: peor alumbrado trae más hurto; vías en mal estado traen más hurto; más luz o internet público se asocian con menos violencia contra las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mujeres. El marcador completo está en la sección 6.8.</w:t>
      </w:r>
    </w:p>
    <w:p>
      <w:pPr>
        <w:autoSpaceDN w:val="0"/>
        <w:autoSpaceDE w:val="0"/>
        <w:widowControl/>
        <w:spacing w:line="187" w:lineRule="auto" w:before="19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2.4 Alcance</w:t>
      </w:r>
    </w:p>
    <w:p>
      <w:pPr>
        <w:autoSpaceDN w:val="0"/>
        <w:autoSpaceDE w:val="0"/>
        <w:widowControl/>
        <w:spacing w:line="245" w:lineRule="auto" w:before="90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Unidades: persona (Bienal, EMV), localidad (las 19 urbanas; Sumapaz queda fuera por ser rural) y ciudad (series de tiempo). Periodos: delito enero-agosto de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2018 a 2026; percepción 2025; victimización 2024 (EMV), años de referencia 2013 a 2023 (ECSC) y 2015 a 2025 (CCB). Cada eslabón (problema, datos,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validación, métodos, decisión) deja un archivo en el repositorio; la página 2 traza las cifras clave.</w:t>
      </w:r>
    </w:p>
    <w:p>
      <w:pPr>
        <w:autoSpaceDN w:val="0"/>
        <w:autoSpaceDE w:val="0"/>
        <w:widowControl/>
        <w:spacing w:line="187" w:lineRule="auto" w:before="304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3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Datos: cuatro frentes y 18 fuentes con score de confiabilidad</w:t>
      </w:r>
    </w:p>
    <w:p>
      <w:pPr>
        <w:autoSpaceDN w:val="0"/>
        <w:autoSpaceDE w:val="0"/>
        <w:widowControl/>
        <w:spacing w:line="245" w:lineRule="auto" w:before="30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Ninguna fuente sola explica la brecha entre miedo y delito. Por eso organizamos 18 fuentes públicas en cuatro frentes y una base común: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 xml:space="preserve">lo que se registra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(SCJ, SIEDCO, Medicina Legal, SIVIM, Línea 123),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lo que se vive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(EMV, ECSC, EPV de la CCB, encuesta de acoso de la Veeduría),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lo que se siente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(Bienal 2025) y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las condiciones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del entorno (luminarias de la UAESP, malla vial del IDU, siniestralidad vial, espacio público del DADEP, internet público y auditoría nocturna de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la Secretaría de la Mujer). La población de la SDP es el denominador de todas las tasas y los límites de IDECA dan la geometría.</w:t>
      </w:r>
    </w:p>
    <w:p>
      <w:pPr>
        <w:autoSpaceDN w:val="0"/>
        <w:autoSpaceDE w:val="0"/>
        <w:widowControl/>
        <w:spacing w:line="190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3.1 Score de confiabilidad</w:t>
      </w:r>
    </w:p>
    <w:p>
      <w:pPr>
        <w:autoSpaceDN w:val="0"/>
        <w:autoSpaceDE w:val="0"/>
        <w:widowControl/>
        <w:spacing w:line="245" w:lineRule="auto" w:before="76" w:after="0"/>
        <w:ind w:left="0" w:right="144" w:firstLine="0"/>
        <w:jc w:val="center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No todas las fuentes sostienen lo mismo: una encuesta de un año con 96 personas por localidad no pesa igual que un registro de nueve años. El score hace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explícito ese peso: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score = 100 × Σ peso × criterio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, con cada criterio entre 0 y 1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src/confiabilidad.py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 Un quiebre de serie corta los años comparables.</w:t>
      </w:r>
    </w:p>
    <w:p>
      <w:pPr>
        <w:autoSpaceDN w:val="0"/>
        <w:autoSpaceDE w:val="0"/>
        <w:widowControl/>
        <w:spacing w:line="240" w:lineRule="auto" w:before="30" w:after="7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Niveles: alta ≥ 75; media 55 a 74; baja &lt; 55.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450"/>
        <w:gridCol w:w="3450"/>
        <w:gridCol w:w="3450"/>
      </w:tblGrid>
      <w:tr>
        <w:trPr>
          <w:trHeight w:hRule="exact" w:val="226"/>
        </w:trPr>
        <w:tc>
          <w:tcPr>
            <w:tcW w:type="dxa" w:w="16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6"/>
              </w:trPr>
              <w:tc>
                <w:tcPr>
                  <w:tcW w:type="dxa" w:w="104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Criterio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Peso</w:t>
            </w:r>
          </w:p>
        </w:tc>
        <w:tc>
          <w:tcPr>
            <w:tcW w:type="dxa" w:w="78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80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Escala (valor del criterio)</w:t>
            </w:r>
          </w:p>
        </w:tc>
      </w:tr>
      <w:tr>
        <w:trPr>
          <w:trHeight w:hRule="exact" w:val="220"/>
        </w:trPr>
        <w:tc>
          <w:tcPr>
            <w:tcW w:type="dxa" w:w="164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Años comparables</w:t>
            </w:r>
          </w:p>
        </w:tc>
        <w:tc>
          <w:tcPr>
            <w:tcW w:type="dxa" w:w="8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20 %</w:t>
            </w:r>
          </w:p>
        </w:tc>
        <w:tc>
          <w:tcPr>
            <w:tcW w:type="dxa" w:w="786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 o más: 1 · 5 a 7: 0,75 · 3 a 4: 0,5 · 2: 0,35 · 1: 0,2</w:t>
            </w:r>
          </w:p>
        </w:tc>
      </w:tr>
      <w:tr>
        <w:trPr>
          <w:trHeight w:hRule="exact" w:val="226"/>
        </w:trPr>
        <w:tc>
          <w:tcPr>
            <w:tcW w:type="dxa" w:w="16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6"/>
              </w:trPr>
              <w:tc>
                <w:tcPr>
                  <w:tcW w:type="dxa" w:w="11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Actualidad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Años desde el último dato (referencia 2026): 0: 1 · 1: 0,85 · 2: 0,7 · 3 a 4: 0,5 · 5 o más: 0,2</w:t>
            </w:r>
          </w:p>
        </w:tc>
      </w:tr>
      <w:tr>
        <w:trPr>
          <w:trHeight w:hRule="exact" w:val="168"/>
        </w:trPr>
        <w:tc>
          <w:tcPr>
            <w:tcW w:type="dxa" w:w="164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Precisión</w:t>
            </w:r>
          </w:p>
        </w:tc>
        <w:tc>
          <w:tcPr>
            <w:tcW w:type="dxa" w:w="820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20 %</w:t>
            </w:r>
          </w:p>
        </w:tc>
        <w:tc>
          <w:tcPr>
            <w:tcW w:type="dxa" w:w="786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Universo o registro completo: 1 · encuesta con 250 o más casos por localidad: 0,9 · 100 a 249: 0,7 · menos de 100: 0,5 · proyección demográfica:</w:t>
            </w:r>
          </w:p>
        </w:tc>
      </w:tr>
      <w:tr>
        <w:trPr>
          <w:trHeight w:hRule="exact" w:val="220"/>
        </w:trPr>
        <w:tc>
          <w:tcPr>
            <w:tcW w:type="dxa" w:w="3450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3450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7864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0,8 · auditoría sin muestreo probabilístico: 0,6 · encuesta sin error por indicador: 0,4 · encuesta no probabilística: 0,3</w:t>
            </w:r>
          </w:p>
        </w:tc>
      </w:tr>
      <w:tr>
        <w:trPr>
          <w:trHeight w:hRule="exact" w:val="226"/>
        </w:trPr>
        <w:tc>
          <w:tcPr>
            <w:tcW w:type="dxa" w:w="164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8"/>
              </w:trPr>
              <w:tc>
                <w:tcPr>
                  <w:tcW w:type="dxa" w:w="13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Detalle territorial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Punto o segmento: 1 · UPZ o UPL: 0,85 · localidad: 0,7 · solo ciudad: 0,3</w:t>
            </w:r>
          </w:p>
        </w:tc>
      </w:tr>
      <w:tr>
        <w:trPr>
          <w:trHeight w:hRule="exact" w:val="226"/>
        </w:trPr>
        <w:tc>
          <w:tcPr>
            <w:tcW w:type="dxa" w:w="16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</w:t>
            </w:r>
          </w:p>
        </w:tc>
        <w:tc>
          <w:tcPr>
            <w:tcW w:type="dxa" w:w="8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Mide directo el fenómeno: 1 · con sesgo conocido (subregistro, autorreporte, llamadas sin verificar): 0,6 · aproximación indirecta: 0,4</w:t>
            </w:r>
          </w:p>
        </w:tc>
      </w:tr>
      <w:tr>
        <w:trPr>
          <w:trHeight w:hRule="exact" w:val="228"/>
        </w:trPr>
        <w:tc>
          <w:tcPr>
            <w:tcW w:type="dxa" w:w="164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6"/>
              </w:trPr>
              <w:tc>
                <w:tcPr>
                  <w:tcW w:type="dxa" w:w="13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Verificación externa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Coincide con una fuente independiente: 1 · no hay con qué contrastarla: 0,6 · coincide en parte: 0,4 · la contradice: 0</w:t>
            </w:r>
          </w:p>
        </w:tc>
      </w:tr>
    </w:tbl>
    <w:p>
      <w:pPr>
        <w:autoSpaceDN w:val="0"/>
        <w:autoSpaceDE w:val="0"/>
        <w:widowControl/>
        <w:spacing w:line="238" w:lineRule="auto" w:before="146" w:after="72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1.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Las 18 fuentes, ordenadas por score de confiabilidad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226"/>
        </w:trPr>
        <w:tc>
          <w:tcPr>
            <w:tcW w:type="dxa" w:w="130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Fuente</w:t>
            </w:r>
          </w:p>
        </w:tc>
        <w:tc>
          <w:tcPr>
            <w:tcW w:type="dxa" w:w="128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8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Entidad</w:t>
            </w:r>
          </w:p>
        </w:tc>
        <w:tc>
          <w:tcPr>
            <w:tcW w:type="dxa" w:w="10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3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Frente</w:t>
            </w:r>
          </w:p>
        </w:tc>
        <w:tc>
          <w:tcPr>
            <w:tcW w:type="dxa" w:w="74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9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Años comp.</w:t>
            </w:r>
          </w:p>
        </w:tc>
        <w:tc>
          <w:tcPr>
            <w:tcW w:type="dxa" w:w="62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Último</w:t>
            </w:r>
          </w:p>
        </w:tc>
        <w:tc>
          <w:tcPr>
            <w:tcW w:type="dxa" w:w="858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Score</w:t>
            </w:r>
          </w:p>
        </w:tc>
        <w:tc>
          <w:tcPr>
            <w:tcW w:type="dxa" w:w="3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Nivel</w:t>
            </w:r>
          </w:p>
        </w:tc>
        <w:tc>
          <w:tcPr>
            <w:tcW w:type="dxa" w:w="3702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5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Advertencia principal</w:t>
            </w:r>
          </w:p>
        </w:tc>
        <w:tc>
          <w:tcPr>
            <w:tcW w:type="dxa" w:w="404"/>
            <w:tcBorders/>
            <w:shd w:fill="ab0e2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6"/>
        </w:trPr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Siniestralidad vial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2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SDM y Medicina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23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95,5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Muertes en vía: Medicina Legal 612 y Movilidad 597 en 2025. Se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"/>
        </w:trPr>
        <w:tc>
          <w:tcPr>
            <w:tcW w:type="dxa" w:w="5862"/>
            <w:gridSpan w:val="6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99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Legal</w:t>
            </w:r>
          </w:p>
        </w:tc>
        <w:tc>
          <w:tcPr>
            <w:tcW w:type="dxa" w:w="360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2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cuentan donde ocurren, no donde vive la víctima.</w:t>
            </w:r>
          </w:p>
        </w:tc>
        <w:tc>
          <w:tcPr>
            <w:tcW w:type="dxa" w:w="404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5862"/>
            <w:gridSpan w:val="6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36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2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8" w:after="0"/>
              <w:ind w:left="0" w:right="0" w:firstLine="0"/>
              <w:jc w:val="center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4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220"/>
        </w:trPr>
        <w:tc>
          <w:tcPr>
            <w:tcW w:type="dxa" w:w="150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04"/>
            </w:tblGrid>
            <w:tr>
              <w:trPr>
                <w:trHeight w:hRule="exact" w:val="208"/>
              </w:trPr>
              <w:tc>
                <w:tcPr>
                  <w:tcW w:type="dxa" w:w="9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Fuente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Entidad</w:t>
            </w:r>
          </w:p>
        </w:tc>
        <w:tc>
          <w:tcPr>
            <w:tcW w:type="dxa" w:w="1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9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Frente</w:t>
            </w:r>
          </w:p>
        </w:tc>
        <w:tc>
          <w:tcPr>
            <w:tcW w:type="dxa" w:w="8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Años comp.</w:t>
            </w:r>
          </w:p>
        </w:tc>
        <w:tc>
          <w:tcPr>
            <w:tcW w:type="dxa" w:w="6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Último</w:t>
            </w:r>
          </w:p>
        </w:tc>
        <w:tc>
          <w:tcPr>
            <w:tcW w:type="dxa" w:w="69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5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Score</w:t>
            </w:r>
          </w:p>
        </w:tc>
        <w:tc>
          <w:tcPr>
            <w:tcW w:type="dxa" w:w="3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Nivel</w:t>
            </w:r>
          </w:p>
        </w:tc>
        <w:tc>
          <w:tcPr>
            <w:tcW w:type="dxa" w:w="4106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5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Advertencia principal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Medicina Legal ·</w:t>
            </w:r>
          </w:p>
        </w:tc>
        <w:tc>
          <w:tcPr>
            <w:tcW w:type="dxa" w:w="11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INMLCF</w:t>
            </w:r>
          </w:p>
        </w:tc>
        <w:tc>
          <w:tcPr>
            <w:tcW w:type="dxa" w:w="1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95,5</w:t>
            </w:r>
          </w:p>
        </w:tc>
        <w:tc>
          <w:tcPr>
            <w:tcW w:type="dxa" w:w="3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Valida homicidios, no hurtos. 2025-2026 preliminar.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homicidios</w:t>
            </w:r>
          </w:p>
        </w:tc>
        <w:tc>
          <w:tcPr>
            <w:tcW w:type="dxa" w:w="11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"/>
        </w:trPr>
        <w:tc>
          <w:tcPr>
            <w:tcW w:type="dxa" w:w="150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SCJ · homicidios,</w:t>
            </w:r>
          </w:p>
        </w:tc>
        <w:tc>
          <w:tcPr>
            <w:tcW w:type="dxa" w:w="11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89,5</w:t>
            </w:r>
          </w:p>
        </w:tc>
        <w:tc>
          <w:tcPr>
            <w:tcW w:type="dxa" w:w="3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Coincide con la Policía todos los años (razón 1,00-1,09) y los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lesiones, sexuales y VIF</w:t>
            </w:r>
          </w:p>
        </w:tc>
        <w:tc>
          <w:tcPr>
            <w:tcW w:type="dxa" w:w="112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</w:t>
            </w:r>
          </w:p>
        </w:tc>
        <w:tc>
          <w:tcPr>
            <w:tcW w:type="dxa" w:w="102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homicidios con Medicina Legal (95-100 %). Cuenta lo denunciado.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Proyecciones de</w:t>
            </w:r>
          </w:p>
        </w:tc>
        <w:tc>
          <w:tcPr>
            <w:tcW w:type="dxa" w:w="112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SDP</w:t>
            </w:r>
          </w:p>
        </w:tc>
        <w:tc>
          <w:tcPr>
            <w:tcW w:type="dxa" w:w="102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Base para las</w:t>
            </w:r>
          </w:p>
        </w:tc>
        <w:tc>
          <w:tcPr>
            <w:tcW w:type="dxa" w:w="86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87,8</w:t>
            </w:r>
          </w:p>
        </w:tc>
        <w:tc>
          <w:tcPr>
            <w:tcW w:type="dxa" w:w="36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Proyección post-censo 2018.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6"/>
        </w:trPr>
        <w:tc>
          <w:tcPr>
            <w:tcW w:type="dxa" w:w="150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población</w:t>
            </w:r>
          </w:p>
        </w:tc>
        <w:tc>
          <w:tcPr>
            <w:tcW w:type="dxa" w:w="11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tasas</w:t>
            </w:r>
          </w:p>
        </w:tc>
        <w:tc>
          <w:tcPr>
            <w:tcW w:type="dxa" w:w="8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150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Incidentes Línea 123</w:t>
            </w:r>
          </w:p>
        </w:tc>
        <w:tc>
          <w:tcPr>
            <w:tcW w:type="dxa" w:w="11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85,8</w:t>
            </w:r>
          </w:p>
        </w:tc>
        <w:tc>
          <w:tcPr>
            <w:tcW w:type="dxa" w:w="3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Llamadas, no delitos verificados.</w:t>
            </w:r>
          </w:p>
        </w:tc>
      </w:tr>
      <w:tr>
        <w:trPr>
          <w:trHeight w:hRule="exact" w:val="192"/>
        </w:trPr>
        <w:tc>
          <w:tcPr>
            <w:tcW w:type="dxa" w:w="150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</w:t>
            </w:r>
          </w:p>
        </w:tc>
        <w:tc>
          <w:tcPr>
            <w:tcW w:type="dxa" w:w="1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150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Registro de la Policía</w:t>
            </w:r>
          </w:p>
        </w:tc>
        <w:tc>
          <w:tcPr>
            <w:tcW w:type="dxa" w:w="11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Policía Nacional</w:t>
            </w:r>
          </w:p>
        </w:tc>
        <w:tc>
          <w:tcPr>
            <w:tcW w:type="dxa" w:w="1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83,5</w:t>
            </w:r>
          </w:p>
        </w:tc>
        <w:tc>
          <w:tcPr>
            <w:tcW w:type="dxa" w:w="3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Solo trae municipio. Coincide con Medicina Legal en homicidios y con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(SIEDCO)</w:t>
            </w:r>
          </w:p>
        </w:tc>
        <w:tc>
          <w:tcPr>
            <w:tcW w:type="dxa" w:w="11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la capa SCJ desde 2023.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Estado de la malla vial</w:t>
            </w:r>
          </w:p>
        </w:tc>
        <w:tc>
          <w:tcPr>
            <w:tcW w:type="dxa" w:w="11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IDU</w:t>
            </w:r>
          </w:p>
        </w:tc>
        <w:tc>
          <w:tcPr>
            <w:tcW w:type="dxa" w:w="10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</w:t>
            </w:r>
          </w:p>
        </w:tc>
        <w:tc>
          <w:tcPr>
            <w:tcW w:type="dxa" w:w="6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81,0</w:t>
            </w:r>
          </w:p>
        </w:tc>
        <w:tc>
          <w:tcPr>
            <w:tcW w:type="dxa" w:w="3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Dos cortes comparables (diciembre 2024 y junio 2026); 22 % de los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(PCI)</w:t>
            </w:r>
          </w:p>
        </w:tc>
        <w:tc>
          <w:tcPr>
            <w:tcW w:type="dxa" w:w="112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km-carril en mal estado.</w:t>
            </w:r>
          </w:p>
        </w:tc>
      </w:tr>
      <w:tr>
        <w:trPr>
          <w:trHeight w:hRule="exact" w:val="178"/>
        </w:trPr>
        <w:tc>
          <w:tcPr>
            <w:tcW w:type="dxa" w:w="1504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SIVIM · violencia contra</w:t>
            </w:r>
          </w:p>
        </w:tc>
        <w:tc>
          <w:tcPr>
            <w:tcW w:type="dxa" w:w="112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</w:t>
            </w:r>
          </w:p>
        </w:tc>
        <w:tc>
          <w:tcPr>
            <w:tcW w:type="dxa" w:w="66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80,7</w:t>
            </w:r>
          </w:p>
        </w:tc>
        <w:tc>
          <w:tcPr>
            <w:tcW w:type="dxa" w:w="36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Casos notificados al sector salud. Desde 2022 crece la notificación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6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las mujeres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Salud</w:t>
            </w:r>
          </w:p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escolar: el aumento mezcla violencia y registro.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Inventario de luminarias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UAESP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2024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76,0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Cuenta luminarias, no su estado: sigue a la vía (40 a 57 por km). De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2017-2024</w:t>
            </w:r>
          </w:p>
        </w:tc>
        <w:tc>
          <w:tcPr>
            <w:tcW w:type="dxa" w:w="11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2019 a 2024 el total cambia 0,7 % y lo LED pasa a 70 %.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Bienal de Cultura</w:t>
            </w:r>
          </w:p>
        </w:tc>
        <w:tc>
          <w:tcPr>
            <w:tcW w:type="dxa" w:w="11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siente</w:t>
            </w:r>
          </w:p>
        </w:tc>
        <w:tc>
          <w:tcPr>
            <w:tcW w:type="dxa" w:w="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</w:t>
            </w:r>
          </w:p>
        </w:tc>
        <w:tc>
          <w:tcPr>
            <w:tcW w:type="dxa" w:w="698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75,2</w:t>
            </w:r>
          </w:p>
        </w:tc>
        <w:tc>
          <w:tcPr>
            <w:tcW w:type="dxa" w:w="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8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70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Una sola edición comparable. Su 74 % de ciudad insegura cuadra con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Ciudadana 2025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Cultura</w:t>
            </w:r>
          </w:p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el 79 % del DANE (2024).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SCJ · hurtos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70,5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Comparable solo desde 2023: antes la capa cuenta 2 a 3 veces lo que</w:t>
            </w:r>
          </w:p>
        </w:tc>
      </w:tr>
      <w:tr>
        <w:trPr>
          <w:trHeight w:hRule="exact" w:val="130"/>
        </w:trPr>
        <w:tc>
          <w:tcPr>
            <w:tcW w:type="dxa" w:w="15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</w:t>
            </w:r>
          </w:p>
        </w:tc>
        <w:tc>
          <w:tcPr>
            <w:tcW w:type="dxa" w:w="10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registra la Policía. Comercio, celulares y motos no coinciden con su</w:t>
            </w:r>
          </w:p>
        </w:tc>
      </w:tr>
      <w:tr>
        <w:trPr>
          <w:trHeight w:hRule="exact" w:val="224"/>
        </w:trPr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nombre.</w:t>
            </w:r>
          </w:p>
        </w:tc>
      </w:tr>
      <w:tr>
        <w:trPr>
          <w:trHeight w:hRule="exact" w:val="178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Percepción y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Cámara de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70,2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Sin error por indicador; pregunta por «este año» con campo en meses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58"/>
        </w:trPr>
        <w:tc>
          <w:tcPr>
            <w:tcW w:type="dxa" w:w="1504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Victimización (CCB)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Comercio de</w:t>
            </w:r>
          </w:p>
        </w:tc>
        <w:tc>
          <w:tcPr>
            <w:tcW w:type="dxa" w:w="102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distintos. Su 2022-2023 cuadra con la Policía.</w:t>
            </w:r>
          </w:p>
        </w:tc>
      </w:tr>
      <w:tr>
        <w:trPr>
          <w:trHeight w:hRule="exact" w:val="196"/>
        </w:trPr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1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Bogotá</w:t>
            </w:r>
          </w:p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</w:tr>
      <w:tr>
        <w:trPr>
          <w:trHeight w:hRule="exact" w:val="194"/>
        </w:trPr>
        <w:tc>
          <w:tcPr>
            <w:tcW w:type="dxa" w:w="1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Encuesta de Convivencia</w:t>
            </w:r>
          </w:p>
        </w:tc>
        <w:tc>
          <w:tcPr>
            <w:tcW w:type="dxa" w:w="11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DANE</w:t>
            </w:r>
          </w:p>
        </w:tc>
        <w:tc>
          <w:tcPr>
            <w:tcW w:type="dxa" w:w="10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6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2023</w:t>
            </w:r>
          </w:p>
        </w:tc>
        <w:tc>
          <w:tcPr>
            <w:tcW w:type="dxa" w:w="698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70,0</w:t>
            </w:r>
          </w:p>
        </w:tc>
        <w:tc>
          <w:tcPr>
            <w:tcW w:type="dxa" w:w="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Sin 2022 ni 2024-2026. Quiebre en 2019 (cambió el mes de campo). Su</w:t>
            </w:r>
          </w:p>
        </w:tc>
      </w:tr>
      <w:tr>
        <w:trPr>
          <w:trHeight w:hRule="exact" w:val="192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(ECSC)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2021-2023 cuadra con la Policía, no con la capa SCJ.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Puntos de internet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General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69,0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Inventario de zonas wifi y centros CETIC; no mide uso.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gratuito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15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Espacio público efectivo</w:t>
            </w:r>
          </w:p>
        </w:tc>
        <w:tc>
          <w:tcPr>
            <w:tcW w:type="dxa" w:w="11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DADEP</w:t>
            </w:r>
          </w:p>
        </w:tc>
        <w:tc>
          <w:tcPr>
            <w:tcW w:type="dxa" w:w="10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2022</w:t>
            </w:r>
          </w:p>
        </w:tc>
        <w:tc>
          <w:tcPr>
            <w:tcW w:type="dxa" w:w="698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57,0</w:t>
            </w:r>
          </w:p>
        </w:tc>
        <w:tc>
          <w:tcPr>
            <w:tcW w:type="dxa" w:w="3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8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La capa no informa su año de corte: se trata como de hace 3-4 años.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Encuesta Mundial de</w:t>
            </w:r>
          </w:p>
        </w:tc>
        <w:tc>
          <w:tcPr>
            <w:tcW w:type="dxa" w:w="11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Datos para la</w:t>
            </w:r>
          </w:p>
        </w:tc>
        <w:tc>
          <w:tcPr>
            <w:tcW w:type="dxa" w:w="10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2024</w:t>
            </w:r>
          </w:p>
        </w:tc>
        <w:tc>
          <w:tcPr>
            <w:tcW w:type="dxa" w:w="698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56,0</w:t>
            </w:r>
          </w:p>
        </w:tc>
        <w:tc>
          <w:tcPr>
            <w:tcW w:type="dxa" w:w="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96 encuestas por localidad. Mide más victimización (25 %) que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44"/>
        </w:trPr>
        <w:tc>
          <w:tcPr>
            <w:tcW w:type="dxa" w:w="15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Valores 2024</w:t>
            </w:r>
          </w:p>
        </w:tc>
        <w:tc>
          <w:tcPr>
            <w:tcW w:type="dxa" w:w="11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Transparencia</w:t>
            </w:r>
          </w:p>
        </w:tc>
        <w:tc>
          <w:tcPr>
            <w:tcW w:type="dxa" w:w="10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DANE y la CCB (15 %); las tres coinciden en que la mayoría no llega al</w:t>
            </w:r>
          </w:p>
        </w:tc>
      </w:tr>
      <w:tr>
        <w:trPr>
          <w:trHeight w:hRule="exact" w:val="210"/>
        </w:trPr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registro.</w:t>
            </w:r>
          </w:p>
        </w:tc>
      </w:tr>
      <w:tr>
        <w:trPr>
          <w:trHeight w:hRule="exact" w:val="192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Encuesta de acoso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Veeduría Distrital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51,2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74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555555"/>
                      <w:sz w:val="12"/>
                    </w:rPr>
                    <w:t>Baja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Responde quien quiere (autoselección): sirve para describir, no para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callejero 2025</w:t>
            </w:r>
          </w:p>
        </w:tc>
        <w:tc>
          <w:tcPr>
            <w:tcW w:type="dxa" w:w="11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estimar.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Seguridad nocturna para</w:t>
            </w:r>
          </w:p>
        </w:tc>
        <w:tc>
          <w:tcPr>
            <w:tcW w:type="dxa" w:w="11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 la</w:t>
            </w:r>
          </w:p>
        </w:tc>
        <w:tc>
          <w:tcPr>
            <w:tcW w:type="dxa" w:w="10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2019</w:t>
            </w:r>
          </w:p>
        </w:tc>
        <w:tc>
          <w:tcPr>
            <w:tcW w:type="dxa" w:w="698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46,0</w:t>
            </w:r>
          </w:p>
        </w:tc>
        <w:tc>
          <w:tcPr>
            <w:tcW w:type="dxa" w:w="3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8"/>
              </w:trPr>
              <w:tc>
                <w:tcPr>
                  <w:tcW w:type="dxa" w:w="374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555555"/>
                      <w:sz w:val="12"/>
                    </w:rPr>
                    <w:t>Baja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70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Solo vías principales y ciclorrutas. El orden de localidades no 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6"/>
        </w:trPr>
        <w:tc>
          <w:tcPr>
            <w:tcW w:type="dxa" w:w="150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las mujeres 2019</w:t>
            </w:r>
          </w:p>
        </w:tc>
        <w:tc>
          <w:tcPr>
            <w:tcW w:type="dxa" w:w="112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Mujer</w:t>
            </w:r>
          </w:p>
        </w:tc>
        <w:tc>
          <w:tcPr>
            <w:tcW w:type="dxa" w:w="102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sostiene entre 2016 y 2019.</w:t>
            </w:r>
          </w:p>
        </w:tc>
      </w:tr>
    </w:tbl>
    <w:p>
      <w:pPr>
        <w:autoSpaceDN w:val="0"/>
        <w:autoSpaceDE w:val="0"/>
        <w:widowControl/>
        <w:spacing w:line="257" w:lineRule="auto" w:before="60" w:after="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outputs/tablas/confiabilidad_fuentes.csv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. La capa de hurtos de la SCJ baja a nivel medio (70,5) porque su serie solo es comparable desde 2023; sus homicidios, lesiones, delitos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sexuales y violencia intrafamiliar quedan en nivel alto (89,5).</w:t>
      </w:r>
    </w:p>
    <w:p>
      <w:pPr>
        <w:autoSpaceDN w:val="0"/>
        <w:autoSpaceDE w:val="0"/>
        <w:widowControl/>
        <w:spacing w:line="187" w:lineRule="auto" w:before="198" w:after="88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3.2 Auditoría: lo ideal frente a lo disponible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228"/>
        </w:trPr>
        <w:tc>
          <w:tcPr>
            <w:tcW w:type="dxa" w:w="19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208"/>
              </w:trPr>
              <w:tc>
                <w:tcPr>
                  <w:tcW w:type="dxa" w:w="13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Variable ideal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Lo disponible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Granularidad</w:t>
            </w:r>
          </w:p>
        </w:tc>
        <w:tc>
          <w:tcPr>
            <w:tcW w:type="dxa" w:w="36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1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Limitación y manejo</w:t>
            </w:r>
          </w:p>
        </w:tc>
      </w:tr>
      <w:tr>
        <w:trPr>
          <w:trHeight w:hRule="exact" w:val="158"/>
        </w:trPr>
        <w:tc>
          <w:tcPr>
            <w:tcW w:type="dxa" w:w="1944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Delito ocurrido por barrio y mes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Delitos de alto impacto por localidad, SCJ, enero-agosto</w:t>
            </w:r>
          </w:p>
        </w:tc>
        <w:tc>
          <w:tcPr>
            <w:tcW w:type="dxa" w:w="152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</w:t>
            </w:r>
          </w:p>
        </w:tc>
        <w:tc>
          <w:tcPr>
            <w:tcW w:type="dxa" w:w="36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Registro = denuncias. Se contrasta con victimización (EMV, ECSC,</w:t>
            </w:r>
          </w:p>
        </w:tc>
      </w:tr>
      <w:tr>
        <w:trPr>
          <w:trHeight w:hRule="exact" w:val="208"/>
        </w:trPr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20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2018-2026</w:t>
            </w:r>
          </w:p>
        </w:tc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66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CCB) para estimar la cifra oculta.</w:t>
            </w:r>
          </w:p>
        </w:tc>
      </w:tr>
      <w:tr>
        <w:trPr>
          <w:trHeight w:hRule="exact" w:val="190"/>
        </w:trPr>
        <w:tc>
          <w:tcPr>
            <w:tcW w:type="dxa" w:w="1944"/>
            <w:vMerge w:val="restart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368"/>
              </w:trPr>
              <w:tc>
                <w:tcPr>
                  <w:tcW w:type="dxa" w:w="18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Percepción frecuente por UPL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Bienal de Cultura Ciudadana 2025, microdatos con factor</w:t>
            </w:r>
          </w:p>
        </w:tc>
        <w:tc>
          <w:tcPr>
            <w:tcW w:type="dxa" w:w="152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Persona, representativa</w:t>
            </w:r>
          </w:p>
        </w:tc>
        <w:tc>
          <w:tcPr>
            <w:tcW w:type="dxa" w:w="366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Un solo año. Para el seguimiento se propone la Encuesta Distrital</w:t>
            </w:r>
          </w:p>
        </w:tc>
      </w:tr>
      <w:tr>
        <w:trPr>
          <w:trHeight w:hRule="exact" w:val="198"/>
        </w:trPr>
        <w:tc>
          <w:tcPr>
            <w:tcW w:type="dxa" w:w="2587"/>
            <w:vMerge/>
            <w:tcBorders>
              <w:top w:sz="4.799999999999727" w:val="single" w:color="#E3E3E3"/>
              <w:bottom w:sz="5.600000000000364" w:val="single" w:color="#E3E3E3"/>
            </w:tcBorders>
          </w:tcPr>
          <w:p/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expansión</w:t>
            </w:r>
          </w:p>
        </w:tc>
        <w:tc>
          <w:tcPr>
            <w:tcW w:type="dxa" w:w="15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por localidad</w:t>
            </w:r>
          </w:p>
        </w:tc>
        <w:tc>
          <w:tcPr>
            <w:tcW w:type="dxa" w:w="366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Percepción (por UPL).</w:t>
            </w:r>
          </w:p>
        </w:tc>
      </w:tr>
      <w:tr>
        <w:trPr>
          <w:trHeight w:hRule="exact" w:val="164"/>
        </w:trPr>
        <w:tc>
          <w:tcPr>
            <w:tcW w:type="dxa" w:w="1944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Victimización por localidad</w:t>
            </w:r>
          </w:p>
        </w:tc>
        <w:tc>
          <w:tcPr>
            <w:tcW w:type="dxa" w:w="3200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Encuesta Mundial de Valores, ola 8, 2024</w:t>
            </w:r>
          </w:p>
        </w:tc>
        <w:tc>
          <w:tcPr>
            <w:tcW w:type="dxa" w:w="1520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Persona, 96 por localidad</w:t>
            </w:r>
          </w:p>
        </w:tc>
        <w:tc>
          <w:tcPr>
            <w:tcW w:type="dxa" w:w="366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Intervalos amplios; ponderación nacional. La localidad se</w:t>
            </w:r>
          </w:p>
        </w:tc>
      </w:tr>
      <w:tr>
        <w:trPr>
          <w:trHeight w:hRule="exact" w:val="22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66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recuperó del tablero oficial y se verificó (96 por localidad).</w:t>
            </w:r>
          </w:p>
        </w:tc>
      </w:tr>
      <w:tr>
        <w:trPr>
          <w:trHeight w:hRule="exact" w:val="180"/>
        </w:trPr>
        <w:tc>
          <w:tcPr>
            <w:tcW w:type="dxa" w:w="194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366"/>
              </w:trPr>
              <w:tc>
                <w:tcPr>
                  <w:tcW w:type="dxa" w:w="19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Estado del alumbrado por cuadra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Luminarias por localidad, UAESP (52 cortes, 2017-2024)</w:t>
            </w:r>
          </w:p>
        </w:tc>
        <w:tc>
          <w:tcPr>
            <w:tcW w:type="dxa" w:w="1520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</w:t>
            </w:r>
          </w:p>
        </w:tc>
        <w:tc>
          <w:tcPr>
            <w:tcW w:type="dxa" w:w="366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Cuenta luminarias, no si encienden ni cuánta luz dan: sirve como</w:t>
            </w:r>
          </w:p>
        </w:tc>
      </w:tr>
      <w:tr>
        <w:trPr>
          <w:trHeight w:hRule="exact" w:val="208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366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validación débil.</w:t>
            </w:r>
          </w:p>
        </w:tc>
      </w:tr>
      <w:tr>
        <w:trPr>
          <w:trHeight w:hRule="exact" w:val="172"/>
        </w:trPr>
        <w:tc>
          <w:tcPr>
            <w:tcW w:type="dxa" w:w="194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Desorden en el espacio público</w:t>
            </w:r>
          </w:p>
        </w:tc>
        <w:tc>
          <w:tcPr>
            <w:tcW w:type="dxa" w:w="32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Llamadas a la Línea 123 (narcóticos, riñas, maltrato a</w:t>
            </w:r>
          </w:p>
        </w:tc>
        <w:tc>
          <w:tcPr>
            <w:tcW w:type="dxa" w:w="1520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y UPZ</w:t>
            </w:r>
          </w:p>
        </w:tc>
        <w:tc>
          <w:tcPr>
            <w:tcW w:type="dxa" w:w="366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Mide llamadas, no hechos verificados.</w:t>
            </w:r>
          </w:p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320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mujer), SCJ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180"/>
        </w:trPr>
        <w:tc>
          <w:tcPr>
            <w:tcW w:type="dxa" w:w="1944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366"/>
              </w:trPr>
              <w:tc>
                <w:tcPr>
                  <w:tcW w:type="dxa" w:w="19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Entorno inmediato de la persona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Hechos reportados en la Bienal: atracos y drogas en el</w:t>
            </w:r>
          </w:p>
        </w:tc>
        <w:tc>
          <w:tcPr>
            <w:tcW w:type="dxa" w:w="1520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</w:t>
            </w:r>
          </w:p>
        </w:tc>
        <w:tc>
          <w:tcPr>
            <w:tcW w:type="dxa" w:w="366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Autorreporte. Se separa de las calificaciones que comparten</w:t>
            </w:r>
          </w:p>
        </w:tc>
      </w:tr>
      <w:tr>
        <w:trPr>
          <w:trHeight w:hRule="exact" w:val="208"/>
        </w:trPr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parque, conflictos vecinales, acoso presenciado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366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batería con la pregunta de seguridad.</w:t>
            </w:r>
          </w:p>
        </w:tc>
      </w:tr>
      <w:tr>
        <w:trPr>
          <w:trHeight w:hRule="exact" w:val="226"/>
        </w:trPr>
        <w:tc>
          <w:tcPr>
            <w:tcW w:type="dxa" w:w="19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Población para tasas</w:t>
            </w:r>
          </w:p>
        </w:tc>
        <w:tc>
          <w:tcPr>
            <w:tcW w:type="dxa" w:w="32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Proyecciones SDP 2005-2035 por sexo y edad simple</w:t>
            </w:r>
          </w:p>
        </w:tc>
        <w:tc>
          <w:tcPr>
            <w:tcW w:type="dxa" w:w="152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y UPZ</w:t>
            </w:r>
          </w:p>
        </w:tc>
        <w:tc>
          <w:tcPr>
            <w:tcW w:type="dxa" w:w="366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Proyecciones posteriores al censo 2018, no conteos.</w:t>
            </w:r>
          </w:p>
        </w:tc>
      </w:tr>
    </w:tbl>
    <w:p>
      <w:pPr>
        <w:autoSpaceDN w:val="0"/>
        <w:autoSpaceDE w:val="0"/>
        <w:widowControl/>
        <w:spacing w:line="190" w:lineRule="auto" w:before="220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3.3 Lo que encontramos en el portal de datos abiertos</w:t>
      </w:r>
    </w:p>
    <w:p>
      <w:pPr>
        <w:autoSpaceDN w:val="0"/>
        <w:autoSpaceDE w:val="0"/>
        <w:widowControl/>
        <w:spacing w:line="247" w:lineRule="auto" w:before="7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Para dimensionar qué se puede cruzar, descargamos por la API CKAN el catálogo completo del portal: 1.835 conjuntos y 11.707 recursos. De 4.598 tablas,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6,7 % trae una llave de localidad cruzable, el 23,9 % trae año o fecha y el 3,4 % trae sexo; el 20,8 % de los conjuntos no se actualiza desde 2021 o antes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(auditoría del 5 de octubre de 2026, scripts en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auditoria_portal/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). Los retos de integración más costosos fueron la misma localidad escrita de diez maneras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(«USAQUÉN», «01 - Usaquen», «1»), resuelta con un normalizador al código oficial 1-20; tablas en formato ancho (una columna por delito y año); archivos cuya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extensión no coincide con su formato; y registros duplicados (cada muerte en vía aparece dos veces en el archivo de la SDS; los formularios «A» y «AA» del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SIGAT repiten el mismo siniestro). Cada paso queda en una bitácora con controles de totales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outputs/tablas/bitacora_limpieza.csv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</w:t>
      </w:r>
    </w:p>
    <w:p>
      <w:pPr>
        <w:autoSpaceDN w:val="0"/>
        <w:autoSpaceDE w:val="0"/>
        <w:widowControl/>
        <w:spacing w:line="187" w:lineRule="auto" w:before="332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4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Validación del registro: el hallazgo central</w:t>
      </w:r>
    </w:p>
    <w:p>
      <w:pPr>
        <w:autoSpaceDN w:val="0"/>
        <w:autoSpaceDE w:val="0"/>
        <w:widowControl/>
        <w:spacing w:line="245" w:lineRule="auto" w:before="308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Comparar miedo con delito exige que el delito se mida igual en el tiempo. Antes de modelar dividimos cada serie de la capa SCJ entre el registro de la Policía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(SIEDCO) para el mismo delito y los mismos meses, y los homicidios también entre los de Medicina Legal. Regla del proyecto: una razón entre 0,95 y 1,10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cuenta como la misma serie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src/validacion_registro.py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</w:t>
      </w:r>
    </w:p>
    <w:p>
      <w:pPr>
        <w:autoSpaceDN w:val="0"/>
        <w:tabs>
          <w:tab w:pos="9974" w:val="left"/>
        </w:tabs>
        <w:autoSpaceDE w:val="0"/>
        <w:widowControl/>
        <w:spacing w:line="240" w:lineRule="auto" w:before="1598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5 / 15</w:t>
      </w: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3770" cy="25984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59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66" w:after="0"/>
        <w:ind w:left="16" w:right="42" w:firstLine="0"/>
        <w:jc w:val="both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1. En 2023 la capa cambia de escala en tres hurtos; las demás series coinciden con la Policía todos los años.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razón capa SCJ ÷ SIEDCO, enero-agosto; en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gris, homicidios, lesiones, delitos sexuales y violencia intrafamiliar. Derecha: hurto a personas con índice 2022 = 100 en la capa, en el SIEDCO y en la victimización por hurto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de la EPV (calculada como victimización × porcentaje de víctimas de hurto).</w:t>
      </w:r>
    </w:p>
    <w:p>
      <w:pPr>
        <w:autoSpaceDN w:val="0"/>
        <w:autoSpaceDE w:val="0"/>
        <w:widowControl/>
        <w:spacing w:line="257" w:lineRule="auto" w:before="34" w:after="0"/>
        <w:ind w:left="16" w:right="288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SCJ, capa «Delitos de alto impacto» (OAIEE, corte 31 de agosto de 2026); Policía Nacional, SIEDCO (datos.gov.co); CCB, EPV 2021-2025.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registro_razon_scj_siedco.csv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registro_hurto_personas.csv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2" w:lineRule="auto" w:before="148" w:after="70"/>
        <w:ind w:left="16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2.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Razón capa SCJ ÷ SIEDCO por delito y año, enero-agosto (en azul, fuera del rango 0,95 a 1,10)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>
        <w:trPr>
          <w:trHeight w:hRule="exact" w:val="240"/>
        </w:trPr>
        <w:tc>
          <w:tcPr>
            <w:tcW w:type="dxa" w:w="6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Año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120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0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Hurto a personas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Hurto a residencias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Hurto de automotores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Homicidios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Lesiones personales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Delitos sexuales</w:t>
            </w:r>
          </w:p>
        </w:tc>
        <w:tc>
          <w:tcPr>
            <w:tcW w:type="dxa" w:w="1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9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Violencia intrafamiliar</w:t>
            </w:r>
          </w:p>
        </w:tc>
      </w:tr>
      <w:tr>
        <w:trPr>
          <w:trHeight w:hRule="exact" w:val="234"/>
        </w:trPr>
        <w:tc>
          <w:tcPr>
            <w:tcW w:type="dxa" w:w="62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2018</w:t>
            </w:r>
          </w:p>
        </w:tc>
        <w:tc>
          <w:tcPr>
            <w:tcW w:type="dxa" w:w="13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2,52</w:t>
            </w:r>
          </w:p>
        </w:tc>
        <w:tc>
          <w:tcPr>
            <w:tcW w:type="dxa" w:w="148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2,78</w:t>
            </w:r>
          </w:p>
        </w:tc>
        <w:tc>
          <w:tcPr>
            <w:tcW w:type="dxa" w:w="16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2,00</w:t>
            </w:r>
          </w:p>
        </w:tc>
        <w:tc>
          <w:tcPr>
            <w:tcW w:type="dxa" w:w="9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1,09</w:t>
            </w:r>
          </w:p>
        </w:tc>
        <w:tc>
          <w:tcPr>
            <w:tcW w:type="dxa" w:w="12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2019</w:t>
            </w:r>
          </w:p>
        </w:tc>
        <w:tc>
          <w:tcPr>
            <w:tcW w:type="dxa" w:w="13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F4A9E"/>
                      <w:sz w:val="13"/>
                    </w:rPr>
                    <w:t>2,55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2,79</w:t>
            </w:r>
          </w:p>
        </w:tc>
        <w:tc>
          <w:tcPr>
            <w:tcW w:type="dxa" w:w="16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2,00</w:t>
            </w:r>
          </w:p>
        </w:tc>
        <w:tc>
          <w:tcPr>
            <w:tcW w:type="dxa" w:w="9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2020</w:t>
            </w:r>
          </w:p>
        </w:tc>
        <w:tc>
          <w:tcPr>
            <w:tcW w:type="dxa" w:w="13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2,41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3,00</w:t>
            </w:r>
          </w:p>
        </w:tc>
        <w:tc>
          <w:tcPr>
            <w:tcW w:type="dxa" w:w="16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2,00</w:t>
            </w:r>
          </w:p>
        </w:tc>
        <w:tc>
          <w:tcPr>
            <w:tcW w:type="dxa" w:w="9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1,02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26"/>
        </w:trPr>
        <w:tc>
          <w:tcPr>
            <w:tcW w:type="dxa" w:w="62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2021</w:t>
            </w:r>
          </w:p>
        </w:tc>
        <w:tc>
          <w:tcPr>
            <w:tcW w:type="dxa" w:w="136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F4A9E"/>
                      <w:sz w:val="13"/>
                    </w:rPr>
                    <w:t>2,34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2,90</w:t>
            </w:r>
          </w:p>
        </w:tc>
        <w:tc>
          <w:tcPr>
            <w:tcW w:type="dxa" w:w="162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2,01</w:t>
            </w:r>
          </w:p>
        </w:tc>
        <w:tc>
          <w:tcPr>
            <w:tcW w:type="dxa" w:w="96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148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2022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2,28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2,29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1,92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2023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1360"/>
            </w:tblGrid>
            <w:tr>
              <w:trPr>
                <w:trHeight w:hRule="exact" w:val="208"/>
              </w:trPr>
              <w:tc>
                <w:tcPr>
                  <w:tcW w:type="dxa" w:w="8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0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1,00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2024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2025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8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1,00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26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2026 *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1,04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1,03</w:t>
            </w:r>
          </w:p>
        </w:tc>
      </w:tr>
    </w:tbl>
    <w:p>
      <w:pPr>
        <w:autoSpaceDN w:val="0"/>
        <w:autoSpaceDE w:val="0"/>
        <w:widowControl/>
        <w:spacing w:line="245" w:lineRule="auto" w:before="74" w:after="0"/>
        <w:ind w:left="16" w:right="2592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* 2026: corte enero-agosto de la capa frente al SIEDCO disponible a la fecha de consulta. Lesiones personales 2026 no está en la capa. 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outputs/tablas/registro_razon_scj_siedco.csv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224" w:after="0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4.1 Qué cambió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90" w:after="0"/>
        <w:ind w:left="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cambio afecta solo a tres hurtos y empieza en 2023: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personas (2,28 a 2,55 veces en 2018-2022), residencias (2,29 a 3,00) y automotores (1,92 a 2,01). 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Homicidios, lesiones personales, delitos sexuales y violencia intrafamiliar están entre 1,00 y 1,09 en todos los años, y los homicidios de la capa equivalen a 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entre el 95 % y el 100 % de los de Medicina Legal.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3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La caída de 2023 en la capa (−40,2 % en hurto a personas) es el paso de una escala a la otra.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En el SIEDCO el mismo delito sube 36,2 % ese año.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44" w:after="0"/>
        <w:ind w:left="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Dos columnas de la capa repiten otro delito.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Desde 2023, la columna «celulares» repite caso por caso el hurto de motocicletas del SIEDCO y la de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«motocicletas» repite el hurto a comercio (Tabla 3). El hurto a comercio de la capa no coincide con el SIEDCO en ningún año (razón 3,0 a 5,1). Estas tres 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columnas no se analizan por tipo.</w:t>
      </w:r>
    </w:p>
    <w:p>
      <w:pPr>
        <w:autoSpaceDN w:val="0"/>
        <w:autoSpaceDE w:val="0"/>
        <w:widowControl/>
        <w:spacing w:line="242" w:lineRule="auto" w:before="142" w:after="70"/>
        <w:ind w:left="16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3.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Columnas de la capa con etiqueta cruzada (capa = SIEDCO, casos enero-agosto)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727"/>
        <w:gridCol w:w="1727"/>
        <w:gridCol w:w="1727"/>
        <w:gridCol w:w="1727"/>
        <w:gridCol w:w="1727"/>
        <w:gridCol w:w="1727"/>
      </w:tblGrid>
      <w:tr>
        <w:trPr>
          <w:trHeight w:hRule="exact" w:val="240"/>
        </w:trPr>
        <w:tc>
          <w:tcPr>
            <w:tcW w:type="dxa" w:w="154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Columna de la capa</w:t>
            </w:r>
          </w:p>
        </w:tc>
        <w:tc>
          <w:tcPr>
            <w:tcW w:type="dxa" w:w="194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4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Dice medir</w:t>
            </w:r>
          </w:p>
        </w:tc>
        <w:tc>
          <w:tcPr>
            <w:tcW w:type="dxa" w:w="282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6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Desde 2023 coincide con</w:t>
            </w:r>
          </w:p>
        </w:tc>
        <w:tc>
          <w:tcPr>
            <w:tcW w:type="dxa" w:w="16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23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2023</w:t>
            </w:r>
          </w:p>
        </w:tc>
        <w:tc>
          <w:tcPr>
            <w:tcW w:type="dxa" w:w="128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25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2024</w:t>
            </w:r>
          </w:p>
        </w:tc>
        <w:tc>
          <w:tcPr>
            <w:tcW w:type="dxa" w:w="108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6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2025</w:t>
            </w:r>
          </w:p>
        </w:tc>
      </w:tr>
      <w:tr>
        <w:trPr>
          <w:trHeight w:hRule="exact" w:val="232"/>
        </w:trPr>
        <w:tc>
          <w:tcPr>
            <w:tcW w:type="dxa" w:w="1544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HCE</w:t>
            </w:r>
          </w:p>
        </w:tc>
        <w:tc>
          <w:tcPr>
            <w:tcW w:type="dxa" w:w="194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de celulares</w:t>
            </w:r>
          </w:p>
        </w:tc>
        <w:tc>
          <w:tcPr>
            <w:tcW w:type="dxa" w:w="282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6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de motocicletas (SIEDCO)</w:t>
            </w:r>
          </w:p>
        </w:tc>
        <w:tc>
          <w:tcPr>
            <w:tcW w:type="dxa" w:w="166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3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3.709 = 3.709</w:t>
            </w:r>
          </w:p>
        </w:tc>
        <w:tc>
          <w:tcPr>
            <w:tcW w:type="dxa" w:w="128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3.899 = 3.899</w:t>
            </w:r>
          </w:p>
        </w:tc>
        <w:tc>
          <w:tcPr>
            <w:tcW w:type="dxa" w:w="1084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3.060 = 3.060</w:t>
            </w:r>
          </w:p>
        </w:tc>
      </w:tr>
      <w:tr>
        <w:trPr>
          <w:trHeight w:hRule="exact" w:val="240"/>
        </w:trPr>
        <w:tc>
          <w:tcPr>
            <w:tcW w:type="dxa" w:w="1544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HM</w:t>
            </w:r>
          </w:p>
        </w:tc>
        <w:tc>
          <w:tcPr>
            <w:tcW w:type="dxa" w:w="194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de motocicletas</w:t>
            </w:r>
          </w:p>
        </w:tc>
        <w:tc>
          <w:tcPr>
            <w:tcW w:type="dxa" w:w="282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6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a comercio (SIEDCO)</w:t>
            </w:r>
          </w:p>
        </w:tc>
        <w:tc>
          <w:tcPr>
            <w:tcW w:type="dxa" w:w="166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3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9.036 = 9.036</w:t>
            </w:r>
          </w:p>
        </w:tc>
        <w:tc>
          <w:tcPr>
            <w:tcW w:type="dxa" w:w="128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7.788 = 7.788</w:t>
            </w:r>
          </w:p>
        </w:tc>
        <w:tc>
          <w:tcPr>
            <w:tcW w:type="dxa" w:w="1084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6.461 = 6.461</w:t>
            </w:r>
          </w:p>
        </w:tc>
      </w:tr>
    </w:tbl>
    <w:p>
      <w:pPr>
        <w:autoSpaceDN w:val="0"/>
        <w:autoSpaceDE w:val="0"/>
        <w:widowControl/>
        <w:spacing w:line="242" w:lineRule="auto" w:before="62" w:after="0"/>
        <w:ind w:left="16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outputs/tablas/registro_etiquetas_cruzadas.csv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224" w:after="0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4.2 Prueba independiente: ¿cayó el delito, cayó la denuncia o cambió el registro?</w:t>
      </w:r>
    </w:p>
    <w:p>
      <w:pPr>
        <w:autoSpaceDN w:val="0"/>
        <w:autoSpaceDE w:val="0"/>
        <w:widowControl/>
        <w:spacing w:line="242" w:lineRule="auto" w:before="148" w:after="70"/>
        <w:ind w:left="16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4.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Hurto a personas en Bogotá: registro y encuestas de victimización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</w:tblGrid>
      <w:tr>
        <w:trPr>
          <w:trHeight w:hRule="exact" w:val="174"/>
        </w:trPr>
        <w:tc>
          <w:tcPr>
            <w:tcW w:type="dxa" w:w="14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Capa SCJ</w:t>
            </w:r>
          </w:p>
        </w:tc>
        <w:tc>
          <w:tcPr>
            <w:tcW w:type="dxa" w:w="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SIEDCO</w:t>
            </w:r>
          </w:p>
        </w:tc>
        <w:tc>
          <w:tcPr>
            <w:tcW w:type="dxa" w:w="2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SIEDCO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29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ECSC: víctimas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ECSC: denuncia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CCB: víctimas</w:t>
            </w:r>
          </w:p>
        </w:tc>
        <w:tc>
          <w:tcPr>
            <w:tcW w:type="dxa" w:w="1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9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CCB: denuncia</w:t>
            </w:r>
          </w:p>
        </w:tc>
      </w:tr>
      <w:tr>
        <w:trPr>
          <w:trHeight w:hRule="exact" w:val="226"/>
        </w:trPr>
        <w:tc>
          <w:tcPr>
            <w:tcW w:type="dxa" w:w="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Año</w:t>
            </w:r>
          </w:p>
        </w:tc>
        <w:tc>
          <w:tcPr>
            <w:tcW w:type="dxa" w:w="1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ene-ago</w:t>
            </w:r>
          </w:p>
        </w:tc>
        <w:tc>
          <w:tcPr>
            <w:tcW w:type="dxa" w:w="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ene-ago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282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Razón</w:t>
            </w:r>
          </w:p>
        </w:tc>
        <w:tc>
          <w:tcPr>
            <w:tcW w:type="dxa" w:w="109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año completo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28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 hurto (%)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28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del hurto (%)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 hurto (%) †</w:t>
            </w:r>
          </w:p>
        </w:tc>
        <w:tc>
          <w:tcPr>
            <w:tcW w:type="dxa" w:w="1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6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del hurto (%)</w:t>
            </w:r>
          </w:p>
        </w:tc>
      </w:tr>
      <w:tr>
        <w:trPr>
          <w:trHeight w:hRule="exact" w:val="220"/>
        </w:trPr>
        <w:tc>
          <w:tcPr>
            <w:tcW w:type="dxa" w:w="32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2018</w:t>
            </w:r>
          </w:p>
        </w:tc>
        <w:tc>
          <w:tcPr>
            <w:tcW w:type="dxa" w:w="1444"/>
            <w:gridSpan w:val="3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170.219</w:t>
            </w:r>
          </w:p>
        </w:tc>
        <w:tc>
          <w:tcPr>
            <w:tcW w:type="dxa" w:w="636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67.633</w:t>
            </w:r>
          </w:p>
        </w:tc>
        <w:tc>
          <w:tcPr>
            <w:tcW w:type="dxa" w:w="1196"/>
            <w:gridSpan w:val="2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2,52</w:t>
            </w:r>
          </w:p>
        </w:tc>
        <w:tc>
          <w:tcPr>
            <w:tcW w:type="dxa" w:w="904"/>
            <w:gridSpan w:val="2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105.964</w:t>
            </w:r>
          </w:p>
        </w:tc>
        <w:tc>
          <w:tcPr>
            <w:tcW w:type="dxa" w:w="17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17,6</w:t>
            </w:r>
          </w:p>
        </w:tc>
        <w:tc>
          <w:tcPr>
            <w:tcW w:type="dxa" w:w="150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37,0</w:t>
            </w:r>
          </w:p>
        </w:tc>
        <w:tc>
          <w:tcPr>
            <w:tcW w:type="dxa" w:w="140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40"/>
        </w:trPr>
        <w:tc>
          <w:tcPr>
            <w:tcW w:type="dxa" w:w="3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2019</w:t>
            </w:r>
          </w:p>
        </w:tc>
        <w:tc>
          <w:tcPr>
            <w:tcW w:type="dxa" w:w="1444"/>
            <w:gridSpan w:val="3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44"/>
            </w:tblGrid>
            <w:tr>
              <w:trPr>
                <w:trHeight w:hRule="exact" w:val="220"/>
              </w:trPr>
              <w:tc>
                <w:tcPr>
                  <w:tcW w:type="dxa" w:w="9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118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210.220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82.390</w:t>
            </w:r>
          </w:p>
        </w:tc>
        <w:tc>
          <w:tcPr>
            <w:tcW w:type="dxa" w:w="1196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2,55</w:t>
            </w:r>
          </w:p>
        </w:tc>
        <w:tc>
          <w:tcPr>
            <w:tcW w:type="dxa" w:w="90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127.842</w:t>
            </w:r>
          </w:p>
        </w:tc>
        <w:tc>
          <w:tcPr>
            <w:tcW w:type="dxa" w:w="17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10,6</w:t>
            </w:r>
          </w:p>
        </w:tc>
        <w:tc>
          <w:tcPr>
            <w:tcW w:type="dxa" w:w="15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37,5</w:t>
            </w:r>
          </w:p>
        </w:tc>
        <w:tc>
          <w:tcPr>
            <w:tcW w:type="dxa" w:w="14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2020</w:t>
            </w:r>
          </w:p>
        </w:tc>
        <w:tc>
          <w:tcPr>
            <w:tcW w:type="dxa" w:w="10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128.265</w:t>
            </w:r>
          </w:p>
        </w:tc>
        <w:tc>
          <w:tcPr>
            <w:tcW w:type="dxa" w:w="636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53.135</w:t>
            </w:r>
          </w:p>
        </w:tc>
        <w:tc>
          <w:tcPr>
            <w:tcW w:type="dxa" w:w="1680"/>
            <w:gridSpan w:val="3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9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2,41</w:t>
            </w:r>
          </w:p>
        </w:tc>
        <w:tc>
          <w:tcPr>
            <w:tcW w:type="dxa" w:w="4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83.136</w:t>
            </w:r>
          </w:p>
        </w:tc>
        <w:tc>
          <w:tcPr>
            <w:tcW w:type="dxa" w:w="17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7,0</w:t>
            </w:r>
          </w:p>
        </w:tc>
        <w:tc>
          <w:tcPr>
            <w:tcW w:type="dxa" w:w="15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34,3</w:t>
            </w:r>
          </w:p>
        </w:tc>
        <w:tc>
          <w:tcPr>
            <w:tcW w:type="dxa" w:w="14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38"/>
        </w:trPr>
        <w:tc>
          <w:tcPr>
            <w:tcW w:type="dxa" w:w="32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2021</w:t>
            </w:r>
          </w:p>
        </w:tc>
        <w:tc>
          <w:tcPr>
            <w:tcW w:type="dxa" w:w="1444"/>
            <w:gridSpan w:val="3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44"/>
            </w:tblGrid>
            <w:tr>
              <w:trPr>
                <w:trHeight w:hRule="exact" w:val="206"/>
              </w:trPr>
              <w:tc>
                <w:tcPr>
                  <w:tcW w:type="dxa" w:w="9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118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159.153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68.077</w:t>
            </w:r>
          </w:p>
        </w:tc>
        <w:tc>
          <w:tcPr>
            <w:tcW w:type="dxa" w:w="1196"/>
            <w:gridSpan w:val="2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2,34</w:t>
            </w:r>
          </w:p>
        </w:tc>
        <w:tc>
          <w:tcPr>
            <w:tcW w:type="dxa" w:w="904"/>
            <w:gridSpan w:val="2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109.428</w:t>
            </w:r>
          </w:p>
        </w:tc>
        <w:tc>
          <w:tcPr>
            <w:tcW w:type="dxa" w:w="172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7,3</w:t>
            </w:r>
          </w:p>
        </w:tc>
        <w:tc>
          <w:tcPr>
            <w:tcW w:type="dxa" w:w="150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36,0</w:t>
            </w:r>
          </w:p>
        </w:tc>
        <w:tc>
          <w:tcPr>
            <w:tcW w:type="dxa" w:w="140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15,9</w:t>
            </w:r>
          </w:p>
        </w:tc>
        <w:tc>
          <w:tcPr>
            <w:tcW w:type="dxa" w:w="120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2022</w:t>
            </w:r>
          </w:p>
        </w:tc>
        <w:tc>
          <w:tcPr>
            <w:tcW w:type="dxa" w:w="10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178.534</w:t>
            </w:r>
          </w:p>
        </w:tc>
        <w:tc>
          <w:tcPr>
            <w:tcW w:type="dxa" w:w="636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78.419</w:t>
            </w:r>
          </w:p>
        </w:tc>
        <w:tc>
          <w:tcPr>
            <w:tcW w:type="dxa" w:w="1196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2,28</w:t>
            </w:r>
          </w:p>
        </w:tc>
        <w:tc>
          <w:tcPr>
            <w:tcW w:type="dxa" w:w="90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137.157</w:t>
            </w:r>
          </w:p>
        </w:tc>
        <w:tc>
          <w:tcPr>
            <w:tcW w:type="dxa" w:w="17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12,8</w:t>
            </w:r>
          </w:p>
        </w:tc>
        <w:tc>
          <w:tcPr>
            <w:tcW w:type="dxa" w:w="12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38,6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2023</w:t>
            </w:r>
          </w:p>
        </w:tc>
        <w:tc>
          <w:tcPr>
            <w:tcW w:type="dxa" w:w="10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1034"/>
            </w:tblGrid>
            <w:tr>
              <w:trPr>
                <w:trHeight w:hRule="exact" w:val="220"/>
              </w:trPr>
              <w:tc>
                <w:tcPr>
                  <w:tcW w:type="dxa" w:w="7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106.824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106.823</w:t>
            </w:r>
          </w:p>
        </w:tc>
        <w:tc>
          <w:tcPr>
            <w:tcW w:type="dxa" w:w="1196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0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158.745</w:t>
            </w:r>
          </w:p>
        </w:tc>
        <w:tc>
          <w:tcPr>
            <w:tcW w:type="dxa" w:w="17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6,9</w:t>
            </w:r>
          </w:p>
        </w:tc>
        <w:tc>
          <w:tcPr>
            <w:tcW w:type="dxa" w:w="15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42,9</w:t>
            </w:r>
          </w:p>
        </w:tc>
        <w:tc>
          <w:tcPr>
            <w:tcW w:type="dxa" w:w="14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14,7</w:t>
            </w:r>
          </w:p>
        </w:tc>
        <w:tc>
          <w:tcPr>
            <w:tcW w:type="dxa" w:w="12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38,8</w:t>
            </w:r>
          </w:p>
        </w:tc>
      </w:tr>
      <w:tr>
        <w:trPr>
          <w:trHeight w:hRule="exact" w:val="228"/>
        </w:trPr>
        <w:tc>
          <w:tcPr>
            <w:tcW w:type="dxa" w:w="734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2024</w:t>
            </w:r>
          </w:p>
        </w:tc>
        <w:tc>
          <w:tcPr>
            <w:tcW w:type="dxa" w:w="1034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86.196</w:t>
            </w:r>
          </w:p>
        </w:tc>
        <w:tc>
          <w:tcPr>
            <w:tcW w:type="dxa" w:w="636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86.196</w:t>
            </w:r>
          </w:p>
        </w:tc>
        <w:tc>
          <w:tcPr>
            <w:tcW w:type="dxa" w:w="1196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04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130.504</w:t>
            </w:r>
          </w:p>
        </w:tc>
        <w:tc>
          <w:tcPr>
            <w:tcW w:type="dxa" w:w="172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11,8</w:t>
            </w:r>
          </w:p>
        </w:tc>
        <w:tc>
          <w:tcPr>
            <w:tcW w:type="dxa" w:w="120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51,1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2025</w:t>
            </w:r>
          </w:p>
        </w:tc>
        <w:tc>
          <w:tcPr>
            <w:tcW w:type="dxa" w:w="10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0.0" w:type="dxa"/>
            </w:tblPr>
            <w:tblGrid>
              <w:gridCol w:w="1034"/>
            </w:tblGrid>
            <w:tr>
              <w:trPr>
                <w:trHeight w:hRule="exact" w:val="220"/>
              </w:trPr>
              <w:tc>
                <w:tcPr>
                  <w:tcW w:type="dxa" w:w="7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118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88.114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88.116</w:t>
            </w:r>
          </w:p>
        </w:tc>
        <w:tc>
          <w:tcPr>
            <w:tcW w:type="dxa" w:w="1196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0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123.017</w:t>
            </w:r>
          </w:p>
        </w:tc>
        <w:tc>
          <w:tcPr>
            <w:tcW w:type="dxa" w:w="17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11,1</w:t>
            </w:r>
          </w:p>
        </w:tc>
        <w:tc>
          <w:tcPr>
            <w:tcW w:type="dxa" w:w="12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43,2</w:t>
            </w:r>
          </w:p>
        </w:tc>
      </w:tr>
      <w:tr>
        <w:trPr>
          <w:trHeight w:hRule="exact" w:val="238"/>
        </w:trPr>
        <w:tc>
          <w:tcPr>
            <w:tcW w:type="dxa" w:w="734"/>
            <w:gridSpan w:val="2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2026</w:t>
            </w:r>
          </w:p>
        </w:tc>
        <w:tc>
          <w:tcPr>
            <w:tcW w:type="dxa" w:w="1034"/>
            <w:gridSpan w:val="2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75.863</w:t>
            </w:r>
          </w:p>
        </w:tc>
        <w:tc>
          <w:tcPr>
            <w:tcW w:type="dxa" w:w="636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75.124</w:t>
            </w:r>
          </w:p>
        </w:tc>
        <w:tc>
          <w:tcPr>
            <w:tcW w:type="dxa" w:w="1680"/>
            <w:gridSpan w:val="3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42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parcial</w:t>
            </w:r>
          </w:p>
        </w:tc>
        <w:tc>
          <w:tcPr>
            <w:tcW w:type="dxa" w:w="172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764"/>
        </w:trPr>
        <w:tc>
          <w:tcPr>
            <w:tcW w:type="dxa" w:w="6224"/>
            <w:gridSpan w:val="1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150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8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6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5" w:lineRule="auto" w:before="2" w:after="11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ECSC: año de referencia (la edición N pregunta por el año N−1); no hubo encuesta para 2017 ni 2022, y desde 2019 el campo pasó al segundo semestre, por lo que 2018 y antes no se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comparan con 2019 y después. s. d.: sin dato. † Victimización por hurto de la CCB calculada = victimización × % de víctimas que sufrió hurto. La CCB no publica errores por indicador. 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outputs/tablas/registro_hurto_personas.csv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174"/>
        <w:gridCol w:w="5174"/>
      </w:tblGrid>
      <w:tr>
        <w:trPr>
          <w:trHeight w:hRule="exact" w:val="1246"/>
        </w:trPr>
        <w:tc>
          <w:tcPr>
            <w:tcW w:type="dxa" w:w="5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ECSC del DANE, 2021 frente a 2023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Es la única encuesta oficial con errores publicados. La victimización por hurto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a personas pasa de 7,3 % a 6,9 % (−0,47 pp; IC 95 % −1,83 a 0,89; p = 0,50).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La denuncia del hurto sube de 36,0 % a 42,9 % (+6,9 pp; p = 0,15) y la de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cualquier delito, de 35,4 % a 43,1 % (p = 0,028).</w:t>
            </w:r>
          </w:p>
        </w:tc>
        <w:tc>
          <w:tcPr>
            <w:tcW w:type="dxa" w:w="5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EPV de la Cámara de Comercio, 2022 frente a 2023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30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La victimización por hurto (calculada) pasa de 12,8 % a 14,7 % y la denuncia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del hurto, de 38,6 % a 38,8 %. Víctimas × denuncia sube 14,9 %, en línea con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el SIEDCO de año completo (+15,7 %). La capa dice −40 %.</w:t>
            </w:r>
          </w:p>
          <w:p>
            <w:pPr>
              <w:autoSpaceDN w:val="0"/>
              <w:autoSpaceDE w:val="0"/>
              <w:widowControl/>
              <w:spacing w:line="242" w:lineRule="auto" w:before="110" w:after="0"/>
              <w:ind w:left="3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Desde 2023: una baja real y moderada</w:t>
            </w:r>
          </w:p>
        </w:tc>
      </w:tr>
      <w:tr>
        <w:trPr>
          <w:trHeight w:hRule="exact" w:val="958"/>
        </w:trPr>
        <w:tc>
          <w:tcPr>
            <w:tcW w:type="dxa" w:w="5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210" w:right="144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BF0A00"/>
                <w:sz w:val="12"/>
              </w:rPr>
              <w:t xml:space="preserve">CONTRAFACTUAL </w:t>
            </w:r>
            <w:r>
              <w:br/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Si la caída de la capa entre 2021 y 2023 (razón 0,67) se explicara por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menos denuncia, con las víctimas que estimó el DANE (473 mil en 2021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y 454 mil en 2023) la denuncia del hurto habría tenido que bajar de</w:t>
            </w:r>
          </w:p>
        </w:tc>
        <w:tc>
          <w:tcPr>
            <w:tcW w:type="dxa" w:w="5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30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Con las dos series ya iguales, el registro baja 17,5 % entre 2023 y 2025. En la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EPV la victimización por hurto baja 24 % y la denuncia sube de 38,8 % a 43,2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%: lo que cae desde 2023 parece ser el delito, no la denuncia. Es una sola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encuesta, sin errores por indicador.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200"/>
        </w:trPr>
        <w:tc>
          <w:tcPr>
            <w:tcW w:type="dxa" w:w="501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1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36,0 % a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25,2 %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. La ECSC midió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42,9 %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(EE 3,81 pp), 4,6 errores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estándar por encima. La hipótesis «cayó la denuncia» queda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descartada para ese intervalo.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30"/>
        </w:trPr>
        <w:tc>
          <w:tcPr>
            <w:tcW w:type="dxa" w:w="10328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210" w:right="0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8A5A00"/>
                <w:sz w:val="12"/>
              </w:rPr>
              <w:t>ALCANCE DE ESTE HALLAZGO (REGLA 11.5 DE LAS BASES)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30"/>
        </w:trPr>
        <w:tc>
          <w:tcPr>
            <w:tcW w:type="dxa" w:w="1004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El hallazgo describe la comparabilidad de una serie publicada. No evalúa a la entidad ni su gestión. La capa no documenta su método para 2018-2022;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14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que la razón de automotores sea casi exactamente 2,00 sugiere hechos contados dos veces (por ejemplo, al sumar dos bases sin deduplicar), pero es una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988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hipótesis que solo la OAIEE puede confirmar.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Recomendación técnica de documentación: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anotar el cambio de 2023 en los metadatos de la capa,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32"/>
        </w:trPr>
        <w:tc>
          <w:tcPr>
            <w:tcW w:type="dxa" w:w="852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publicar la serie empalmada y contrastar cada serie con el SIEDCO y Medicina Legal antes de publicarla.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34"/>
        </w:trPr>
        <w:tc>
          <w:tcPr>
            <w:tcW w:type="dxa" w:w="998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Consecuencias para este análisis.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Las tendencias de hurto usan el SIEDCO (Bogotá) o la ventana 2023-2026 (localidades). Los cortes transversales 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766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2024-2025 no se afectan, porque desde 2023 la capa coincide con el SIEDCO.</w:t>
            </w:r>
          </w:p>
        </w:tc>
      </w:tr>
    </w:tbl>
    <w:p>
      <w:pPr>
        <w:autoSpaceDN w:val="0"/>
        <w:autoSpaceDE w:val="0"/>
        <w:widowControl/>
        <w:spacing w:line="187" w:lineRule="auto" w:before="378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5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Métodos</w:t>
      </w:r>
    </w:p>
    <w:p>
      <w:pPr>
        <w:autoSpaceDN w:val="0"/>
        <w:autoSpaceDE w:val="0"/>
        <w:widowControl/>
        <w:spacing w:line="240" w:lineRule="auto" w:before="294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Cada paso vive en un módulo de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src/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 y corre de punta a punta con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python src/pipeline.py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. La tabla resume la especificación, cómo se mide la</w:t>
      </w:r>
    </w:p>
    <w:p>
      <w:pPr>
        <w:autoSpaceDN w:val="0"/>
        <w:autoSpaceDE w:val="0"/>
        <w:widowControl/>
        <w:spacing w:line="240" w:lineRule="auto" w:before="30" w:after="7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incertidumbre y dónde queda el resultado. Las semillas de los remuestreos están fijas.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214"/>
        </w:trPr>
        <w:tc>
          <w:tcPr>
            <w:tcW w:type="dxa" w:w="100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Paso</w:t>
            </w:r>
          </w:p>
        </w:tc>
        <w:tc>
          <w:tcPr>
            <w:tcW w:type="dxa" w:w="49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35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Especificación</w:t>
            </w:r>
          </w:p>
        </w:tc>
        <w:tc>
          <w:tcPr>
            <w:tcW w:type="dxa" w:w="214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9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Incertidumbre e inferencia</w:t>
            </w:r>
          </w:p>
        </w:tc>
        <w:tc>
          <w:tcPr>
            <w:tcW w:type="dxa" w:w="222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30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Salida</w:t>
            </w:r>
          </w:p>
        </w:tc>
      </w:tr>
      <w:tr>
        <w:trPr>
          <w:trHeight w:hRule="exact" w:val="158"/>
        </w:trPr>
        <w:tc>
          <w:tcPr>
            <w:tcW w:type="dxa" w:w="10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Integración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Llave territorial: normalizador de nombres y códigos al código oficial de localidad (1-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Bitácora por fuente con conteos y</w:t>
            </w:r>
          </w:p>
        </w:tc>
        <w:tc>
          <w:tcPr>
            <w:tcW w:type="dxa" w:w="2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data/procesados/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,</w:t>
            </w:r>
          </w:p>
        </w:tc>
      </w:tr>
      <w:tr>
        <w:trPr>
          <w:trHeight w:hRule="exact" w:val="160"/>
        </w:trPr>
        <w:tc>
          <w:tcPr>
            <w:tcW w:type="dxa" w:w="2587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20); análisis en las 19 urbanas. Tasas por 100.000 habitantes con la población SDP del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controles de totales.</w:t>
            </w:r>
          </w:p>
        </w:tc>
        <w:tc>
          <w:tcPr>
            <w:tcW w:type="dxa" w:w="2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9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bitacora_limpieza.csv</w:t>
            </w:r>
          </w:p>
        </w:tc>
      </w:tr>
      <w:tr>
        <w:trPr>
          <w:trHeight w:hRule="exact" w:val="164"/>
        </w:trPr>
        <w:tc>
          <w:tcPr>
            <w:tcW w:type="dxa" w:w="2587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mismo año. Microdatos con su factor de expansión (Bienal) o de ponderación (EMV). A</w:t>
            </w:r>
          </w:p>
        </w:tc>
        <w:tc>
          <w:tcPr>
            <w:tcW w:type="dxa" w:w="2587"/>
            <w:vMerge/>
            <w:tcBorders/>
          </w:tcPr>
          <w:p/>
        </w:tc>
        <w:tc>
          <w:tcPr>
            <w:tcW w:type="dxa" w:w="25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2" w:after="36"/>
        <w:ind w:left="1356" w:right="4608" w:firstLine="0"/>
        <w:jc w:val="left"/>
      </w:pPr>
      <w:r>
        <w:rPr>
          <w:rFonts w:ascii="Segoe UI" w:hAnsi="Segoe UI" w:eastAsia="Segoe UI"/>
          <w:b w:val="0"/>
          <w:i w:val="0"/>
          <w:color w:val="1E1E1E"/>
          <w:sz w:val="12"/>
        </w:rPr>
        <w:t xml:space="preserve">cada persona de la Bienal se le asigna el delito y las llamadas 123 de su localidad. </w:t>
      </w:r>
      <w:r>
        <w:br/>
      </w:r>
      <w:r>
        <w:rPr>
          <w:rFonts w:ascii="Segoe UI" w:hAnsi="Segoe UI" w:eastAsia="Segoe UI"/>
          <w:b w:val="0"/>
          <w:i w:val="0"/>
          <w:color w:val="1E1E1E"/>
          <w:sz w:val="12"/>
        </w:rPr>
        <w:t>Delito siempre enero-agosto.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164"/>
        </w:trPr>
        <w:tc>
          <w:tcPr>
            <w:tcW w:type="dxa" w:w="114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Validación del</w:t>
            </w:r>
          </w:p>
        </w:tc>
        <w:tc>
          <w:tcPr>
            <w:tcW w:type="dxa" w:w="48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Razón capa SCJ ÷ SIEDCO y ÷ Medicina Legal por delito y año. Entre 0,95 y 1,10: misma</w:t>
            </w:r>
          </w:p>
        </w:tc>
        <w:tc>
          <w:tcPr>
            <w:tcW w:type="dxa" w:w="23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Contraste con la ECSC (errores</w:t>
            </w:r>
          </w:p>
        </w:tc>
        <w:tc>
          <w:tcPr>
            <w:tcW w:type="dxa" w:w="2004"/>
            <w:vMerge w:val="restart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registro_*.csv</w:t>
            </w:r>
          </w:p>
        </w:tc>
      </w:tr>
      <w:tr>
        <w:trPr>
          <w:trHeight w:hRule="exact" w:val="208"/>
        </w:trPr>
        <w:tc>
          <w:tcPr>
            <w:tcW w:type="dxa" w:w="114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registro</w:t>
            </w:r>
          </w:p>
        </w:tc>
        <w:tc>
          <w:tcPr>
            <w:tcW w:type="dxa" w:w="484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serie.</w:t>
            </w:r>
          </w:p>
        </w:tc>
        <w:tc>
          <w:tcPr>
            <w:tcW w:type="dxa" w:w="234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publicados) y la EPV.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144"/>
            <w:vMerge w:val="restart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Tendencias</w:t>
            </w:r>
          </w:p>
        </w:tc>
        <w:tc>
          <w:tcPr>
            <w:tcW w:type="dxa" w:w="484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Binomial negativa de panel (19 localidades × años, enero-agosto): log μ =</w:t>
            </w:r>
          </w:p>
        </w:tc>
        <w:tc>
          <w:tcPr>
            <w:tcW w:type="dxa" w:w="234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Errores agrupados por localidad; IC 95 %</w:t>
            </w:r>
          </w:p>
        </w:tc>
        <w:tc>
          <w:tcPr>
            <w:tcW w:type="dxa" w:w="2004"/>
            <w:vMerge w:val="restart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tendencias_resumen.csv</w:t>
            </w:r>
          </w:p>
        </w:tc>
      </w:tr>
      <w:tr>
        <w:trPr>
          <w:trHeight w:hRule="exact" w:val="148"/>
        </w:trPr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log(población) + efecto fijo de localidad + término de tiempo. Ventana 2022-2026 en</w:t>
            </w:r>
          </w:p>
        </w:tc>
        <w:tc>
          <w:tcPr>
            <w:tcW w:type="dxa" w:w="234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del cambio anual.</w:t>
            </w:r>
          </w:p>
        </w:tc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48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series validadas; 2023-2026 en hurtos con quiebre.</w:t>
            </w:r>
          </w:p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</w:tr>
      <w:tr>
        <w:trPr>
          <w:trHeight w:hRule="exact" w:val="178"/>
        </w:trPr>
        <w:tc>
          <w:tcPr>
            <w:tcW w:type="dxa" w:w="114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4"/>
            </w:tblGrid>
            <w:tr>
              <w:trPr>
                <w:trHeight w:hRule="exact" w:val="820"/>
              </w:trPr>
              <w:tc>
                <w:tcPr>
                  <w:tcW w:type="dxa" w:w="10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2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Diagnóstico (H1)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4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Logit ponderado por el factor de expansión. Resultado: califica mala o muy mala la</w:t>
            </w:r>
          </w:p>
        </w:tc>
        <w:tc>
          <w:tcPr>
            <w:tcW w:type="dxa" w:w="234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95 % por bootstrap de conglomerados</w:t>
            </w:r>
          </w:p>
        </w:tc>
        <w:tc>
          <w:tcPr>
            <w:tcW w:type="dxa" w:w="200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m_hechos.csv</w:t>
            </w:r>
          </w:p>
        </w:tc>
      </w:tr>
      <w:tr>
        <w:trPr>
          <w:trHeight w:hRule="exact" w:val="142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 de su zona (P66.8). Variables: perfil (sexo, edad, estrato, arriendo), delito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(300 réplicas, se remuestrean localidades);</w:t>
            </w:r>
          </w:p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0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registrado de la localidad (hurtos y homicidios por 100.000, llamadas 123 por</w:t>
            </w:r>
          </w:p>
        </w:tc>
        <w:tc>
          <w:tcPr>
            <w:tcW w:type="dxa" w:w="234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 con errores agrupados.</w:t>
            </w:r>
          </w:p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58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narcóticos) y hechos del entorno tomados de otras preguntas (P72, P53, P11, P67).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0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Efectos marginales promedio (AME).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0"/>
        </w:trPr>
        <w:tc>
          <w:tcPr>
            <w:tcW w:type="dxa" w:w="114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Robustez</w:t>
            </w:r>
          </w:p>
        </w:tc>
        <w:tc>
          <w:tcPr>
            <w:tcW w:type="dxa" w:w="48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(a) Efectos fijos de localidad; (b) modelo lineal ponderado; (c) otros resultados: ciudad</w:t>
            </w:r>
          </w:p>
        </w:tc>
        <w:tc>
          <w:tcPr>
            <w:tcW w:type="dxa" w:w="23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Wild cluster bootstrap con pesos de</w:t>
            </w:r>
          </w:p>
        </w:tc>
        <w:tc>
          <w:tcPr>
            <w:tcW w:type="dxa" w:w="20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m_efectos_fijos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lpm_wild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,</w:t>
            </w:r>
          </w:p>
        </w:tc>
      </w:tr>
      <w:tr>
        <w:trPr>
          <w:trHeight w:hRule="exact" w:val="142"/>
        </w:trPr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insegura y miedo en el espacio público; (d) calificaciones de la misma batería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Webb (999 réplicas): p válido con 19</w:t>
            </w:r>
          </w:p>
        </w:tc>
        <w:tc>
          <w:tcPr>
            <w:tcW w:type="dxa" w:w="2004"/>
            <w:vMerge w:val="restart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m_ciudad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m_miedo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m_calif</w:t>
            </w:r>
          </w:p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484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(alumbrado, ventas informales) en un modelo aparte, por sesgo de método común.</w:t>
            </w:r>
          </w:p>
        </w:tc>
        <w:tc>
          <w:tcPr>
            <w:tcW w:type="dxa" w:w="234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conglomerados.</w:t>
            </w:r>
          </w:p>
        </w:tc>
        <w:tc>
          <w:tcPr>
            <w:tcW w:type="dxa" w:w="2587"/>
            <w:vMerge/>
            <w:tcBorders>
              <w:bottom w:sz="5.599999999999454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14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Predictivo</w:t>
            </w:r>
          </w:p>
        </w:tc>
        <w:tc>
          <w:tcPr>
            <w:tcW w:type="dxa" w:w="484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AUC fuera de muestra por bloques de variables (regresión logística).</w:t>
            </w:r>
          </w:p>
        </w:tc>
        <w:tc>
          <w:tcPr>
            <w:tcW w:type="dxa" w:w="234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Validación cruzada estratificada 5 × 5,</w:t>
            </w:r>
          </w:p>
        </w:tc>
        <w:tc>
          <w:tcPr>
            <w:tcW w:type="dxa" w:w="200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auc.csv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190"/>
        </w:trPr>
        <w:tc>
          <w:tcPr>
            <w:tcW w:type="dxa" w:w="11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ponderada.</w:t>
            </w:r>
          </w:p>
        </w:tc>
        <w:tc>
          <w:tcPr>
            <w:tcW w:type="dxa" w:w="20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6"/>
        </w:trPr>
        <w:tc>
          <w:tcPr>
            <w:tcW w:type="dxa" w:w="11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Aprendizaje</w:t>
            </w:r>
          </w:p>
        </w:tc>
        <w:tc>
          <w:tcPr>
            <w:tcW w:type="dxa" w:w="4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Regresión logística L2, bosque aleatorio (400 árboles, hoja mínima 20) y gradient</w:t>
            </w: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5 × 5 particiones (25 evaluaciones); AUC</w:t>
            </w:r>
          </w:p>
        </w:tc>
        <w:tc>
          <w:tcPr>
            <w:tcW w:type="dxa" w:w="2004"/>
            <w:vMerge w:val="restart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ml_*.csv</w:t>
            </w:r>
          </w:p>
        </w:tc>
      </w:tr>
      <w:tr>
        <w:trPr>
          <w:trHeight w:hRule="exact" w:val="160"/>
        </w:trPr>
        <w:tc>
          <w:tcPr>
            <w:tcW w:type="dxa" w:w="110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supervisado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boosting por histogramas (300 iteraciones, tasa 0,05, 15 hojas, hoja mínima 40, L2 = 1),</w:t>
            </w:r>
          </w:p>
        </w:tc>
        <w:tc>
          <w:tcPr>
            <w:tcW w:type="dxa" w:w="236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ponderada; media y desviación estándar.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4"/>
        </w:trPr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 el factor de expansión como peso. Importancia por bloques: se permutan juntas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54"/>
        </w:trPr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las variables de un bloque en los datos de prueba (gradient boosting). Prueba de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4"/>
        </w:trPr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8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contexto: delito registrado frente a efectos fijos de localidad.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8"/>
        </w:trPr>
        <w:tc>
          <w:tcPr>
            <w:tcW w:type="dxa" w:w="11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Aprendizaje no</w:t>
            </w:r>
          </w:p>
        </w:tc>
        <w:tc>
          <w:tcPr>
            <w:tcW w:type="dxa" w:w="48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860"/>
            </w:tblGrid>
            <w:tr>
              <w:trPr>
                <w:trHeight w:hRule="exact" w:val="162"/>
              </w:trPr>
              <w:tc>
                <w:tcPr>
                  <w:tcW w:type="dxa" w:w="47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130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Ocho indicadores estandarizados de los cuatro frentes (logaritmo en tasas asimétricas);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Estabilidad con 500 perturbaciones: quitar</w:t>
            </w:r>
          </w:p>
        </w:tc>
        <w:tc>
          <w:tcPr>
            <w:tcW w:type="dxa" w:w="2004"/>
            <w:vMerge w:val="restart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tipologia_*.csv</w:t>
            </w:r>
          </w:p>
        </w:tc>
      </w:tr>
      <w:tr>
        <w:trPr>
          <w:trHeight w:hRule="exact" w:val="160"/>
        </w:trPr>
        <w:tc>
          <w:tcPr>
            <w:tcW w:type="dxa" w:w="1104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supervisado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componentes principales; agrupamiento jerárquico de Ward; k entre 3 y 5 elegido por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un indicador al azar y remuestrear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206"/>
        </w:trPr>
        <w:tc>
          <w:tcPr>
            <w:tcW w:type="dxa" w:w="2587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48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silueta.</w:t>
            </w:r>
          </w:p>
        </w:tc>
        <w:tc>
          <w:tcPr>
            <w:tcW w:type="dxa" w:w="2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localidades.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174"/>
        </w:trPr>
        <w:tc>
          <w:tcPr>
            <w:tcW w:type="dxa" w:w="11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Validaciones</w:t>
            </w:r>
          </w:p>
        </w:tc>
        <w:tc>
          <w:tcPr>
            <w:tcW w:type="dxa" w:w="4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Spearman entre las 19 localidades para ocho relaciones entre percepción,</w:t>
            </w: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bootstrap (2.000 réplicas); Benjamini-</w:t>
            </w:r>
          </w:p>
        </w:tc>
        <w:tc>
          <w:tcPr>
            <w:tcW w:type="dxa" w:w="20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validaciones.csv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,</w:t>
            </w:r>
          </w:p>
        </w:tc>
      </w:tr>
      <w:tr>
        <w:trPr>
          <w:trHeight w:hRule="exact" w:val="156"/>
        </w:trPr>
        <w:tc>
          <w:tcPr>
            <w:tcW w:type="dxa" w:w="11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territoriales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victimización, registro y entorno. Si dos índices comparten un componente, Spearman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Hochberg; parcial con gl = n − 3.</w:t>
            </w:r>
          </w:p>
        </w:tc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validacion_parcial.csv</w:t>
            </w:r>
          </w:p>
        </w:tc>
      </w:tr>
    </w:tbl>
    <w:p>
      <w:pPr>
        <w:autoSpaceDN w:val="0"/>
        <w:autoSpaceDE w:val="0"/>
        <w:widowControl/>
        <w:spacing w:line="240" w:lineRule="auto" w:before="2" w:after="24"/>
        <w:ind w:left="1356" w:right="0" w:firstLine="0"/>
        <w:jc w:val="left"/>
      </w:pPr>
      <w:r>
        <w:rPr>
          <w:rFonts w:ascii="Segoe UI" w:hAnsi="Segoe UI" w:eastAsia="Segoe UI"/>
          <w:b w:val="0"/>
          <w:i w:val="0"/>
          <w:color w:val="1E1E1E"/>
          <w:sz w:val="12"/>
        </w:rPr>
        <w:t>parcial: correlación de los residuos de los rangos frente a ese componente.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184"/>
        </w:trPr>
        <w:tc>
          <w:tcPr>
            <w:tcW w:type="dxa" w:w="116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Cifra oculta</w:t>
            </w:r>
          </w:p>
        </w:tc>
        <w:tc>
          <w:tcPr>
            <w:tcW w:type="dxa" w:w="480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800"/>
            </w:tblGrid>
            <w:tr>
              <w:trPr>
                <w:trHeight w:hRule="exact" w:val="158"/>
              </w:trPr>
              <w:tc>
                <w:tcPr>
                  <w:tcW w:type="dxa" w:w="446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8" w:after="0"/>
                    <w:ind w:left="110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Víctimas estimadas (% víctima en la EMV × adultos SDP 2024) ÷ delitos de alto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con el error estándar de la EMV por</w:t>
            </w:r>
          </w:p>
        </w:tc>
        <w:tc>
          <w:tcPr>
            <w:tcW w:type="dxa" w:w="2004"/>
            <w:vMerge w:val="restart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cifra_oculta.csv</w:t>
            </w:r>
          </w:p>
        </w:tc>
      </w:tr>
      <w:tr>
        <w:trPr>
          <w:trHeight w:hRule="exact" w:val="150"/>
        </w:trPr>
        <w:tc>
          <w:tcPr>
            <w:tcW w:type="dxa" w:w="59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impacto SCJ 2024 (enero-agosto × 12/8). Compara personas con hechos: es un orden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localidad; sensibilidad con la ECSC y la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200"/>
        </w:trPr>
        <w:tc>
          <w:tcPr>
            <w:tcW w:type="dxa" w:w="5964"/>
            <w:gridSpan w:val="2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de magnitud.</w:t>
            </w:r>
          </w:p>
        </w:tc>
        <w:tc>
          <w:tcPr>
            <w:tcW w:type="dxa" w:w="236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EPV.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180"/>
        </w:trPr>
        <w:tc>
          <w:tcPr>
            <w:tcW w:type="dxa" w:w="116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Índice de Brecha</w:t>
            </w:r>
          </w:p>
        </w:tc>
        <w:tc>
          <w:tcPr>
            <w:tcW w:type="dxa" w:w="480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IBS = z(% zona insegura) − z(ln delitos de alto impacto por 100.000). El logaritmo</w:t>
            </w:r>
          </w:p>
        </w:tc>
        <w:tc>
          <w:tcPr>
            <w:tcW w:type="dxa" w:w="236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Bootstrap ponderado dentro de cada</w:t>
            </w:r>
          </w:p>
        </w:tc>
        <w:tc>
          <w:tcPr>
            <w:tcW w:type="dxa" w:w="2004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ibs.csv</w:t>
            </w:r>
          </w:p>
        </w:tc>
      </w:tr>
      <w:tr>
        <w:trPr>
          <w:trHeight w:hRule="exact" w:val="156"/>
        </w:trPr>
        <w:tc>
          <w:tcPr>
            <w:tcW w:type="dxa" w:w="59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corrige la asimetría de la tasa en el centro. Comparte el delito registrado con la cifra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(1.000 réplicas): IC 90 % y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6"/>
        </w:trPr>
        <w:tc>
          <w:tcPr>
            <w:tcW w:type="dxa" w:w="5964"/>
            <w:gridSpan w:val="2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oculta: no se usa para validarla.</w:t>
            </w:r>
          </w:p>
        </w:tc>
        <w:tc>
          <w:tcPr>
            <w:tcW w:type="dxa" w:w="23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probabilidad de top 5.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8"/>
        </w:trPr>
        <w:tc>
          <w:tcPr>
            <w:tcW w:type="dxa" w:w="116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Género</w:t>
            </w:r>
          </w:p>
        </w:tc>
        <w:tc>
          <w:tcPr>
            <w:tcW w:type="dxa" w:w="48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800"/>
            </w:tblGrid>
            <w:tr>
              <w:trPr>
                <w:trHeight w:hRule="exact" w:val="162"/>
              </w:trPr>
              <w:tc>
                <w:tcPr>
                  <w:tcW w:type="dxa" w:w="46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EMV: logit ponderado con sexo, edad, estrato y haber sido víctima. SIVIM: tasas por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AME con bootstrap por localidades;</w:t>
            </w:r>
          </w:p>
        </w:tc>
        <w:tc>
          <w:tcPr>
            <w:tcW w:type="dxa" w:w="2004"/>
            <w:vMerge w:val="restart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emv_*.csv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genero_*</w:t>
            </w:r>
          </w:p>
        </w:tc>
      </w:tr>
      <w:tr>
        <w:trPr>
          <w:trHeight w:hRule="exact" w:val="160"/>
        </w:trPr>
        <w:tc>
          <w:tcPr>
            <w:tcW w:type="dxa" w:w="59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100.000 mujeres; IC de los cambios con binomial negativa NB2 (α = 0,0276, panel 19 ×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Spearman con IC BCa y BH para las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192"/>
        </w:trPr>
        <w:tc>
          <w:tcPr>
            <w:tcW w:type="dxa" w:w="5964"/>
            <w:gridSpan w:val="2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2013-2025 con efectos fijos de localidad y año).</w:t>
            </w:r>
          </w:p>
        </w:tc>
        <w:tc>
          <w:tcPr>
            <w:tcW w:type="dxa" w:w="2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hipótesis de entorno.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16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Alumbrado y vías</w:t>
            </w:r>
          </w:p>
        </w:tc>
        <w:tc>
          <w:tcPr>
            <w:tcW w:type="dxa" w:w="480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23 pruebas de Spearman entre condiciones (luminarias, malla vial, siniestralidad,</w:t>
            </w: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bootstrap (10.000 réplicas), p por</w:t>
            </w:r>
          </w:p>
        </w:tc>
        <w:tc>
          <w:tcPr>
            <w:tcW w:type="dxa" w:w="2004"/>
            <w:vMerge w:val="restart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movilidad_pruebas_hipotesis.csv</w:t>
            </w:r>
          </w:p>
        </w:tc>
      </w:tr>
      <w:tr>
        <w:trPr>
          <w:trHeight w:hRule="exact" w:val="204"/>
        </w:trPr>
        <w:tc>
          <w:tcPr>
            <w:tcW w:type="dxa" w:w="5964"/>
            <w:gridSpan w:val="2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calidad del alumbrado) y hurtos de 2025 por 100.000.</w:t>
            </w:r>
          </w:p>
        </w:tc>
        <w:tc>
          <w:tcPr>
            <w:tcW w:type="dxa" w:w="236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permutación, BH dentro de cada bloque.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176"/>
        </w:trPr>
        <w:tc>
          <w:tcPr>
            <w:tcW w:type="dxa" w:w="116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Escenarios</w:t>
            </w:r>
          </w:p>
        </w:tc>
        <w:tc>
          <w:tcPr>
            <w:tcW w:type="dxa" w:w="480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800"/>
            </w:tblGrid>
            <w:tr>
              <w:trPr>
                <w:trHeight w:hRule="exact" w:val="168"/>
              </w:trPr>
              <w:tc>
                <w:tcPr>
                  <w:tcW w:type="dxa" w:w="45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Probabilidad predicha media por localidad con alumbrado malo = 0, atracos en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vMerge w:val="restart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Sensibilidad del modelo, no efecto causal.</w:t>
            </w:r>
          </w:p>
        </w:tc>
        <w:tc>
          <w:tcPr>
            <w:tcW w:type="dxa" w:w="2004"/>
            <w:vMerge w:val="restart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escenarios.csv</w:t>
            </w:r>
          </w:p>
        </w:tc>
      </w:tr>
      <w:tr>
        <w:trPr>
          <w:trHeight w:hRule="exact" w:val="194"/>
        </w:trPr>
        <w:tc>
          <w:tcPr>
            <w:tcW w:type="dxa" w:w="5964"/>
            <w:gridSpan w:val="2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parque = 0, o ambos (modelo de hechos más alumbrado).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59999999999945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454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844"/>
        </w:trPr>
        <w:tc>
          <w:tcPr>
            <w:tcW w:type="dxa" w:w="5964"/>
            <w:gridSpan w:val="2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36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7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20"/>
        </w:trPr>
        <w:tc>
          <w:tcPr>
            <w:tcW w:type="dxa" w:w="10328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6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Por qué estas decisiones.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Con 19 localidades los errores agrupados analíticos son optimistas: por eso los IC de los AME salen de un bootstrap 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02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conglomerados y la prueba clave del delito registrado usa wild cluster bootstrap. Las calificaciones del entorno comparten batería con la pregunta 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1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seguridad y pueden inflarse por el juicio general de la persona: el modelo principal usa solo hechos de otras preguntas. Los modelos flexibles sirven para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756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comprobar que la conclusión no depende de la forma funcional del logit.</w:t>
            </w:r>
          </w:p>
        </w:tc>
      </w:tr>
    </w:tbl>
    <w:p>
      <w:pPr>
        <w:autoSpaceDN w:val="0"/>
        <w:autoSpaceDE w:val="0"/>
        <w:widowControl/>
        <w:spacing w:line="187" w:lineRule="auto" w:before="378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6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Resultados</w:t>
      </w:r>
    </w:p>
    <w:p>
      <w:pPr>
        <w:autoSpaceDN w:val="0"/>
        <w:autoSpaceDE w:val="0"/>
        <w:widowControl/>
        <w:spacing w:line="187" w:lineRule="auto" w:before="34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6.1 Tendencias en la ventana comparable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73370" cy="19799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197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0" w:after="0"/>
        <w:ind w:left="2" w:right="432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2. En las series validadas suben la violencia intrafamiliar, los delitos sexuales y los homicidios; desde 2023 bajan los hurtos.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Binomial negativa de panel, 19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localidades, enero-agosto, con efectos fijos de localidad y población como exposición.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SCJ (capa validada con el SIEDCO), Policía Nacional (SIEDCO), SDP.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tendencias_resumen.csv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violencia intrafamiliar crece 11,2 % al año, los delitos sexuales 7,5 % y los homicidios 3,3 %; los tres IC excluyen el cero. Lesiones personales baja 3,4 % al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año (2022-2025). Los hurtos con quiebre solo se leen desde 2023: personas −9,4 %, automotores −8,7 % y residencias −6,9 % al año. El hurto de bicicletas 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tiene serie externa para validarlo y su tendencia no se distingue de cero (−1,4 %; −5,1 a 2,4). Frente a 2019, la tasa de 2026 es 1,62 veces la de entonces en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violencia intrafamiliar, 1,26 en delitos sexuales y 1,09 en homicidios.</w:t>
      </w:r>
    </w:p>
    <w:p>
      <w:pPr>
        <w:autoSpaceDN w:val="0"/>
        <w:autoSpaceDE w:val="0"/>
        <w:widowControl/>
        <w:spacing w:line="187" w:lineRule="auto" w:before="21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6.2 Qué explica sentir insegura la zona (H1)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84750" cy="27584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75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66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3. Lo que pasa en el barrio pesa; el delito registrado de la localidad no.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Logit ponderado, Bienal 2025 (n = 5.538). En oro, efectos que suben la probabilidad; en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azul, los que la bajan; en gris, IC que incluye el cero.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SCRD, Bienal 2025; SCJ; SDP.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m_hechos.csv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2" w:lineRule="auto" w:before="162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5.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Robustez del modelo principal (efectos marginales promedio en puntos porcentuales)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388"/>
        </w:trPr>
        <w:tc>
          <w:tcPr>
            <w:tcW w:type="dxa" w:w="33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368"/>
              </w:trPr>
              <w:tc>
                <w:tcPr>
                  <w:tcW w:type="dxa" w:w="192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68" w:after="0"/>
                    <w:ind w:left="66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Variable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432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Modelo principal </w:t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AME pp [IC 95 %]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938" w:right="288" w:hanging="422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Efectos fijos de localidad </w:t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AME pp [IC 95 %]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432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Lineal: p wild 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(Webb, 999)</w:t>
            </w:r>
          </w:p>
        </w:tc>
        <w:tc>
          <w:tcPr>
            <w:tcW w:type="dxa" w:w="16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432" w:right="6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Con calificaciones </w:t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AME pp [IC 95 %]</w:t>
            </w:r>
          </w:p>
        </w:tc>
      </w:tr>
      <w:tr>
        <w:trPr>
          <w:trHeight w:hRule="exact" w:val="232"/>
        </w:trPr>
        <w:tc>
          <w:tcPr>
            <w:tcW w:type="dxa" w:w="334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Atracos en el parque más cercano</w:t>
            </w:r>
          </w:p>
        </w:tc>
        <w:tc>
          <w:tcPr>
            <w:tcW w:type="dxa" w:w="154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+13,3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[6,2; 17,5]</w:t>
            </w:r>
          </w:p>
        </w:tc>
        <w:tc>
          <w:tcPr>
            <w:tcW w:type="dxa" w:w="22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+12,3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[5,9; 15,9]</w:t>
            </w:r>
          </w:p>
        </w:tc>
        <w:tc>
          <w:tcPr>
            <w:tcW w:type="dxa" w:w="15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&lt; 0,001</w:t>
            </w:r>
          </w:p>
        </w:tc>
        <w:tc>
          <w:tcPr>
            <w:tcW w:type="dxa" w:w="162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+10,2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[4,1; 14,3]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206"/>
              </w:trPr>
              <w:tc>
                <w:tcPr>
                  <w:tcW w:type="dxa" w:w="29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8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Conflictos vecinales (de ninguno a todos)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+14,7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[3,9; 23,8]</w:t>
            </w:r>
          </w:p>
        </w:tc>
        <w:tc>
          <w:tcPr>
            <w:tcW w:type="dxa" w:w="226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+15,4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[5,3; 25,0]</w:t>
            </w:r>
          </w:p>
        </w:tc>
        <w:tc>
          <w:tcPr>
            <w:tcW w:type="dxa" w:w="156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0,046</w:t>
            </w:r>
          </w:p>
        </w:tc>
        <w:tc>
          <w:tcPr>
            <w:tcW w:type="dxa" w:w="162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+11,7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[5,2; 18,8]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No tiene parque cerca</w:t>
            </w:r>
          </w:p>
        </w:tc>
        <w:tc>
          <w:tcPr>
            <w:tcW w:type="dxa" w:w="15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−6,9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[−12,7; −2,6]</w:t>
            </w:r>
          </w:p>
        </w:tc>
        <w:tc>
          <w:tcPr>
            <w:tcW w:type="dxa" w:w="22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−7,1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[−11,3; −3,0]</w:t>
            </w:r>
          </w:p>
        </w:tc>
        <w:tc>
          <w:tcPr>
            <w:tcW w:type="dxa" w:w="15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no probado</w:t>
            </w:r>
          </w:p>
        </w:tc>
        <w:tc>
          <w:tcPr>
            <w:tcW w:type="dxa" w:w="16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−13,1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[−17,6; −8,9]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220"/>
              </w:trPr>
              <w:tc>
                <w:tcPr>
                  <w:tcW w:type="dxa" w:w="222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Estrato (por nivel)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−8,2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[−10,5; −3,4]</w:t>
            </w:r>
          </w:p>
        </w:tc>
        <w:tc>
          <w:tcPr>
            <w:tcW w:type="dxa" w:w="22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−4,2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[−8,3; −0,5]</w:t>
            </w:r>
          </w:p>
        </w:tc>
        <w:tc>
          <w:tcPr>
            <w:tcW w:type="dxa" w:w="15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no probado</w:t>
            </w:r>
          </w:p>
        </w:tc>
        <w:tc>
          <w:tcPr>
            <w:tcW w:type="dxa" w:w="16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−5,8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[−7,1; −2,4]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Homicidios en la localidad (+1 por 100.000)</w:t>
            </w:r>
          </w:p>
        </w:tc>
        <w:tc>
          <w:tcPr>
            <w:tcW w:type="dxa" w:w="15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+0,5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[0,0; 1,3]</w:t>
            </w:r>
          </w:p>
        </w:tc>
        <w:tc>
          <w:tcPr>
            <w:tcW w:type="dxa" w:w="22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absorbido</w:t>
            </w:r>
          </w:p>
        </w:tc>
        <w:tc>
          <w:tcPr>
            <w:tcW w:type="dxa" w:w="15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0,033</w:t>
            </w:r>
          </w:p>
        </w:tc>
        <w:tc>
          <w:tcPr>
            <w:tcW w:type="dxa" w:w="16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+0,3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[−0,1; 1,4]</w:t>
            </w:r>
          </w:p>
        </w:tc>
      </w:tr>
      <w:tr>
        <w:trPr>
          <w:trHeight w:hRule="exact" w:val="238"/>
        </w:trPr>
        <w:tc>
          <w:tcPr>
            <w:tcW w:type="dxa" w:w="334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218"/>
              </w:trPr>
              <w:tc>
                <w:tcPr>
                  <w:tcW w:type="dxa" w:w="29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Hurtos en la localidad (+1.000 por 100.000)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−0,1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[−5,6; 1,7]</w:t>
            </w:r>
          </w:p>
        </w:tc>
        <w:tc>
          <w:tcPr>
            <w:tcW w:type="dxa" w:w="226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absorbido</w:t>
            </w:r>
          </w:p>
        </w:tc>
        <w:tc>
          <w:tcPr>
            <w:tcW w:type="dxa" w:w="156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0,919</w:t>
            </w:r>
          </w:p>
        </w:tc>
        <w:tc>
          <w:tcPr>
            <w:tcW w:type="dxa" w:w="162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−1,0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[−7,0; 1,4]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Llamadas 123 por narcóticos (+100 por 100.000)</w:t>
            </w:r>
          </w:p>
        </w:tc>
        <w:tc>
          <w:tcPr>
            <w:tcW w:type="dxa" w:w="1540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−0,4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[−2,0; 2,0]</w:t>
            </w:r>
          </w:p>
        </w:tc>
        <w:tc>
          <w:tcPr>
            <w:tcW w:type="dxa" w:w="2260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absorbido</w:t>
            </w:r>
          </w:p>
        </w:tc>
        <w:tc>
          <w:tcPr>
            <w:tcW w:type="dxa" w:w="1560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0,543</w:t>
            </w:r>
          </w:p>
        </w:tc>
        <w:tc>
          <w:tcPr>
            <w:tcW w:type="dxa" w:w="1624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+0,5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[−1,4; 3,0]</w:t>
            </w:r>
          </w:p>
        </w:tc>
      </w:tr>
      <w:tr>
        <w:trPr>
          <w:trHeight w:hRule="exact" w:val="684"/>
        </w:trPr>
        <w:tc>
          <w:tcPr>
            <w:tcW w:type="dxa" w:w="7144"/>
            <w:gridSpan w:val="3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156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8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8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50" w:lineRule="auto" w:before="2" w:after="102"/>
        <w:ind w:left="2" w:right="288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«Absorbido»: con efectos fijos de localidad el delito registrado (un valor por localidad) no se identifica. Calificaciones del modelo complementario: alumbrado malo +15,7 pp [9,8; 20,1] y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ventas informales malas +35,0 pp [30,4; 39,9]; comparten batería con la pregunta de seguridad y pueden estar infladas por sesgo de método común. 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m_hechos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m_efectos_fijos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lpm_wild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m_calif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320"/>
        </w:trPr>
        <w:tc>
          <w:tcPr>
            <w:tcW w:type="dxa" w:w="5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Ver atracos en el parque cercano (+13,3 pp) y vivir con conflictos vecinales</w:t>
            </w:r>
          </w:p>
        </w:tc>
        <w:tc>
          <w:tcPr>
            <w:tcW w:type="dxa" w:w="50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left"/>
            </w:pPr>
            <w:r>
              <w:rPr>
                <w:w w:val="101.47874695914132"/>
                <w:rFonts w:ascii="Segoe UI" w:hAnsi="Segoe UI" w:eastAsia="Segoe UI"/>
                <w:b/>
                <w:i w:val="0"/>
                <w:color w:val="BF0A00"/>
                <w:sz w:val="14"/>
              </w:rPr>
              <w:t>Tabla 6.</w:t>
            </w:r>
            <w:r>
              <w:rPr>
                <w:w w:val="101.47874695914132"/>
                <w:rFonts w:ascii="Segoe UI" w:hAnsi="Segoe UI" w:eastAsia="Segoe UI"/>
                <w:b/>
                <w:i w:val="0"/>
                <w:color w:val="1E1E1E"/>
                <w:sz w:val="14"/>
              </w:rPr>
              <w:t xml:space="preserve"> Capacidad predictiva por bloques (AUC, validación cruzada 5 × 5)</w:t>
            </w:r>
          </w:p>
        </w:tc>
      </w:tr>
      <w:tr>
        <w:trPr>
          <w:trHeight w:hRule="exact" w:val="226"/>
        </w:trPr>
        <w:tc>
          <w:tcPr>
            <w:tcW w:type="dxa" w:w="5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(+14,7 pp) elevan con fuerza la probabilidad de sentir insegura la zona, y los</w:t>
            </w:r>
          </w:p>
        </w:tc>
        <w:tc>
          <w:tcPr>
            <w:tcW w:type="dxa" w:w="29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06"/>
              </w:trPr>
              <w:tc>
                <w:tcPr>
                  <w:tcW w:type="dxa" w:w="2388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6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Bloque de variables (logística)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AUC</w:t>
            </w:r>
          </w:p>
        </w:tc>
        <w:tc>
          <w:tcPr>
            <w:tcW w:type="dxa" w:w="8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6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</w:t>
            </w:r>
          </w:p>
        </w:tc>
      </w:tr>
      <w:tr>
        <w:trPr>
          <w:trHeight w:hRule="exact" w:val="232"/>
        </w:trPr>
        <w:tc>
          <w:tcPr>
            <w:tcW w:type="dxa" w:w="5332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6" w:right="432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dos efectos se sostienen con efectos fijos de localidad y con el wild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bootstrap. El hurto registrado no tiene efecto en ninguna especificación (p</w:t>
            </w:r>
          </w:p>
        </w:tc>
        <w:tc>
          <w:tcPr>
            <w:tcW w:type="dxa" w:w="298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Perfil (sexo, edad, estrato, tenencia)</w:t>
            </w:r>
          </w:p>
        </w:tc>
        <w:tc>
          <w:tcPr>
            <w:tcW w:type="dxa" w:w="1410"/>
            <w:gridSpan w:val="2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0,609</w:t>
            </w:r>
          </w:p>
        </w:tc>
        <w:tc>
          <w:tcPr>
            <w:tcW w:type="dxa" w:w="61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0,023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wild = 0,92). El homicidio sí, pero pequeño: +0,47 pp por cada homicidio</w:t>
            </w:r>
          </w:p>
        </w:tc>
        <w:tc>
          <w:tcPr>
            <w:tcW w:type="dxa" w:w="2988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06"/>
              </w:trPr>
              <w:tc>
                <w:tcPr>
                  <w:tcW w:type="dxa" w:w="2228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Perfil + delito registrado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0"/>
            <w:gridSpan w:val="2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0,611</w:t>
            </w:r>
          </w:p>
        </w:tc>
        <w:tc>
          <w:tcPr>
            <w:tcW w:type="dxa" w:w="614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0,021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adicional por 100.000 habitantes (IC 0,02 a 1,31; p wild = 0,033); es la única</w:t>
            </w:r>
          </w:p>
        </w:tc>
        <w:tc>
          <w:tcPr>
            <w:tcW w:type="dxa" w:w="2988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Perfil + hechos del entorno</w:t>
            </w:r>
          </w:p>
        </w:tc>
        <w:tc>
          <w:tcPr>
            <w:tcW w:type="dxa" w:w="1410"/>
            <w:gridSpan w:val="2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0,655</w:t>
            </w:r>
          </w:p>
        </w:tc>
        <w:tc>
          <w:tcPr>
            <w:tcW w:type="dxa" w:w="614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0,024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variable del registro con señal. El estrato alto protege (−8,2 pp por nivel).</w:t>
            </w:r>
          </w:p>
        </w:tc>
        <w:tc>
          <w:tcPr>
            <w:tcW w:type="dxa" w:w="2988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20"/>
              </w:trPr>
              <w:tc>
                <w:tcPr>
                  <w:tcW w:type="dxa" w:w="2208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Perfil + hechos + delito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0"/>
            <w:gridSpan w:val="2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0,656</w:t>
            </w:r>
          </w:p>
        </w:tc>
        <w:tc>
          <w:tcPr>
            <w:tcW w:type="dxa" w:w="61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0,023</w:t>
            </w:r>
          </w:p>
        </w:tc>
      </w:tr>
      <w:tr>
        <w:trPr>
          <w:trHeight w:hRule="exact" w:val="228"/>
        </w:trPr>
        <w:tc>
          <w:tcPr>
            <w:tcW w:type="dxa" w:w="5332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El barrio se juzga por el barrio. Para la ciudad en general los hechos del</w:t>
            </w:r>
          </w:p>
        </w:tc>
        <w:tc>
          <w:tcPr>
            <w:tcW w:type="dxa" w:w="2988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Perfil + calificación del entorno</w:t>
            </w:r>
          </w:p>
        </w:tc>
        <w:tc>
          <w:tcPr>
            <w:tcW w:type="dxa" w:w="1410"/>
            <w:gridSpan w:val="2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0,755</w:t>
            </w:r>
          </w:p>
        </w:tc>
        <w:tc>
          <w:tcPr>
            <w:tcW w:type="dxa" w:w="614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0,016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entorno no pesan (atracos en el parque +0,4 pp; IC −3,7 a 4,2). En el miedo</w:t>
            </w:r>
          </w:p>
        </w:tc>
        <w:tc>
          <w:tcPr>
            <w:tcW w:type="dxa" w:w="2988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20"/>
              </w:trPr>
              <w:tc>
                <w:tcPr>
                  <w:tcW w:type="dxa" w:w="1668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Todo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0"/>
            <w:gridSpan w:val="2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0,782</w:t>
            </w:r>
          </w:p>
        </w:tc>
        <w:tc>
          <w:tcPr>
            <w:tcW w:type="dxa" w:w="614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0,017</w:t>
            </w:r>
          </w:p>
        </w:tc>
      </w:tr>
      <w:tr>
        <w:trPr>
          <w:trHeight w:hRule="exact" w:val="458"/>
        </w:trPr>
        <w:tc>
          <w:tcPr>
            <w:tcW w:type="dxa" w:w="5332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6" w:right="432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al espacio público pesan la venta o consumo de drogas en el parque (+4,3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pp; 3,0 a 6,3) y ser mujer (+3,9 pp; 1,9 a 5,7).</w:t>
            </w:r>
          </w:p>
        </w:tc>
        <w:tc>
          <w:tcPr>
            <w:tcW w:type="dxa" w:w="5012"/>
            <w:gridSpan w:val="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left"/>
            </w:pPr>
            <w:r>
              <w:rPr>
                <w:w w:val="102.17684904734294"/>
                <w:rFonts w:ascii="Segoe UI" w:hAnsi="Segoe UI" w:eastAsia="Segoe UI"/>
                <w:b w:val="0"/>
                <w:i w:val="0"/>
                <w:color w:val="767676"/>
                <w:sz w:val="12"/>
              </w:rPr>
              <w:t xml:space="preserve">Sumar el delito registrado al perfil mejora el AUC en 0,003; sumar los hechos del entorno, en </w:t>
            </w:r>
            <w:r>
              <w:rPr>
                <w:w w:val="102.17684904734294"/>
                <w:rFonts w:ascii="Segoe UI" w:hAnsi="Segoe UI" w:eastAsia="Segoe UI"/>
                <w:b w:val="0"/>
                <w:i w:val="0"/>
                <w:color w:val="767676"/>
                <w:sz w:val="12"/>
              </w:rPr>
              <w:t xml:space="preserve">0,046. Fuente: </w:t>
            </w:r>
            <w:r>
              <w:rPr>
                <w:w w:val="102.49993584372781"/>
                <w:rFonts w:ascii="Consolas" w:hAnsi="Consolas" w:eastAsia="Consolas"/>
                <w:b w:val="0"/>
                <w:i w:val="0"/>
                <w:color w:val="4B4B4B"/>
                <w:sz w:val="11"/>
              </w:rPr>
              <w:t>auc.csv</w:t>
            </w:r>
            <w:r>
              <w:rPr>
                <w:w w:val="102.17684904734294"/>
                <w:rFonts w:ascii="Segoe UI" w:hAnsi="Segoe UI" w:eastAsia="Segoe UI"/>
                <w:b w:val="0"/>
                <w:i w:val="0"/>
                <w:color w:val="767676"/>
                <w:sz w:val="1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2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99150" cy="26835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268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78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4. Los modelos flexibles confirman el resultado del logit.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AUC fuera de muestra con y sin las calificaciones del entorno. Centro: AUC que se pierde al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permutar cada bloque (gradient boosting, sin calificaciones). Derecha: prueba de contexto; barras de error = desviación estándar en 25 evaluaciones.</w:t>
      </w:r>
    </w:p>
    <w:p>
      <w:pPr>
        <w:autoSpaceDN w:val="0"/>
        <w:autoSpaceDE w:val="0"/>
        <w:widowControl/>
        <w:spacing w:line="242" w:lineRule="auto" w:before="32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Bienal 2025, SCJ.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ml_comparacion_modelos*.csv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ml_importancia_bloques_sin_calificaciones.csv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ml_contexto_localidad.csv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2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El AUC es la probabilidad de ordenar bien una pareja tomada al azar: una persona que siente insegura su zona y otra que no. Con hechos del entorno y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contexto, los modelos flexibles ordenan bien 72 de cada 100 parejas (bosque aleatorio 0,724; gradient boosting 0,723; logística 0,682). Con las calificaciones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del barrio, 85 de cada 100 (gradient boosting 0,850; bosque 0,847; logística 0,832), con la cautela del sesgo de método común: esas calificaciones concentran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importancia (0,253 de AUC perdida). Sin ellas, los hechos del entorno son el bloque que más AUC aporta (0,098). El delito registrado pierde 0,059 al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permutarse, pero la prueba de contexto muestra que esa información es la localidad: con efectos fijos de localidad el AUC es 0,726 y al sumar el delito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registrado queda en 0,724. El 54,1 % de los adultos desconfía de la Policía; ese bloque aporta 0,036.</w:t>
      </w:r>
    </w:p>
    <w:p>
      <w:pPr>
        <w:autoSpaceDN w:val="0"/>
        <w:autoSpaceDE w:val="0"/>
        <w:widowControl/>
        <w:spacing w:line="187" w:lineRule="auto" w:before="21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6.3 Cifra oculta</w:t>
      </w:r>
    </w:p>
    <w:p>
      <w:pPr>
        <w:autoSpaceDN w:val="0"/>
        <w:autoSpaceDE w:val="0"/>
        <w:widowControl/>
        <w:spacing w:line="245" w:lineRule="auto" w:before="7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En 2024 hubo unas 5,6 víctimas por cada delito registrado. La EMV mide más victimización (24,6 % de los adultos) que la ECSC (14,7 %) y la EPV (15,3 %), así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que la proporción que llega al registro va de 1,8 a 3,0 de cada 10. Por eso reportamos un rango y no un valor único. Por localidad, la razón va de 10,6 en Bosa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a 0,7 en Los Mártires; en el centro el registro cuenta dónde ocurre el delito y la encuesta dónde vive la víctima, y la población flotante baja la razón. Con 96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encuestas por localidad los intervalos son amplios (Bosa: 7,0 a 14,3). Entre localidades, las víctimas que reporta la EMV no siguen al delito registrado (ρ = 0,03;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p = 0,91): el registro no dice dónde están las víctimas, y eso respalda repartir por víctimas, no solo por denuncias.</w:t>
      </w:r>
    </w:p>
    <w:p>
      <w:pPr>
        <w:autoSpaceDN w:val="0"/>
        <w:autoSpaceDE w:val="0"/>
        <w:widowControl/>
        <w:spacing w:line="242" w:lineRule="auto" w:before="156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7.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Relaciones territoriales entre las 19 localidades (Spearman, IC bootstrap y corrección BH sobre las ocho pruebas)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228"/>
        </w:trPr>
        <w:tc>
          <w:tcPr>
            <w:tcW w:type="dxa" w:w="54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08"/>
              </w:trPr>
              <w:tc>
                <w:tcPr>
                  <w:tcW w:type="dxa" w:w="368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0" w:after="0"/>
                    <w:ind w:left="66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Relación entre las 19 localidades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56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ρ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IC 95 %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p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p BH</w:t>
            </w:r>
          </w:p>
        </w:tc>
      </w:tr>
      <w:tr>
        <w:trPr>
          <w:trHeight w:hRule="exact" w:val="232"/>
        </w:trPr>
        <w:tc>
          <w:tcPr>
            <w:tcW w:type="dxa" w:w="542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Drogas en el parque (Bienal) y llamadas 123 por narcóticos</w:t>
            </w:r>
          </w:p>
        </w:tc>
        <w:tc>
          <w:tcPr>
            <w:tcW w:type="dxa" w:w="148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−0,08</w:t>
            </w:r>
          </w:p>
        </w:tc>
        <w:tc>
          <w:tcPr>
            <w:tcW w:type="dxa" w:w="158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−0,57 a 0,40</w:t>
            </w:r>
          </w:p>
        </w:tc>
        <w:tc>
          <w:tcPr>
            <w:tcW w:type="dxa" w:w="100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0,732</w:t>
            </w:r>
          </w:p>
        </w:tc>
        <w:tc>
          <w:tcPr>
            <w:tcW w:type="dxa" w:w="84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0,836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08"/>
              </w:trPr>
              <w:tc>
                <w:tcPr>
                  <w:tcW w:type="dxa" w:w="41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Zona insegura (Bienal) y llamadas 123 por riñas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+0,22</w:t>
            </w:r>
          </w:p>
        </w:tc>
        <w:tc>
          <w:tcPr>
            <w:tcW w:type="dxa" w:w="15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−0,33 a 0,66</w:t>
            </w:r>
          </w:p>
        </w:tc>
        <w:tc>
          <w:tcPr>
            <w:tcW w:type="dxa" w:w="10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0,355</w:t>
            </w:r>
          </w:p>
        </w:tc>
        <w:tc>
          <w:tcPr>
            <w:tcW w:type="dxa" w:w="8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0,711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Alumbrado malo (Bienal) y luminarias por km² (UAESP 2019)</w:t>
            </w:r>
          </w:p>
        </w:tc>
        <w:tc>
          <w:tcPr>
            <w:tcW w:type="dxa" w:w="14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−0,11</w:t>
            </w:r>
          </w:p>
        </w:tc>
        <w:tc>
          <w:tcPr>
            <w:tcW w:type="dxa" w:w="15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−0,59 a 0,43</w:t>
            </w:r>
          </w:p>
        </w:tc>
        <w:tc>
          <w:tcPr>
            <w:tcW w:type="dxa" w:w="10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0,652</w:t>
            </w:r>
          </w:p>
        </w:tc>
        <w:tc>
          <w:tcPr>
            <w:tcW w:type="dxa" w:w="8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0,836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20"/>
              </w:trPr>
              <w:tc>
                <w:tcPr>
                  <w:tcW w:type="dxa" w:w="39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Víctimas (EMV) y delitos registrados (SCJ)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+0,03</w:t>
            </w:r>
          </w:p>
        </w:tc>
        <w:tc>
          <w:tcPr>
            <w:tcW w:type="dxa" w:w="15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−0,49 a 0,50</w:t>
            </w:r>
          </w:p>
        </w:tc>
        <w:tc>
          <w:tcPr>
            <w:tcW w:type="dxa" w:w="10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0,915</w:t>
            </w:r>
          </w:p>
        </w:tc>
        <w:tc>
          <w:tcPr>
            <w:tcW w:type="dxa" w:w="8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0,915</w:t>
            </w:r>
          </w:p>
        </w:tc>
      </w:tr>
      <w:tr>
        <w:trPr>
          <w:trHeight w:hRule="exact" w:val="226"/>
        </w:trPr>
        <w:tc>
          <w:tcPr>
            <w:tcW w:type="dxa" w:w="542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Zona insegura (Bienal) y delitos registrados (SCJ)</w:t>
            </w:r>
          </w:p>
        </w:tc>
        <w:tc>
          <w:tcPr>
            <w:tcW w:type="dxa" w:w="148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−0,25</w:t>
            </w:r>
          </w:p>
        </w:tc>
        <w:tc>
          <w:tcPr>
            <w:tcW w:type="dxa" w:w="158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−0,69 a 0,30</w:t>
            </w:r>
          </w:p>
        </w:tc>
        <w:tc>
          <w:tcPr>
            <w:tcW w:type="dxa" w:w="100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0,304</w:t>
            </w:r>
          </w:p>
        </w:tc>
        <w:tc>
          <w:tcPr>
            <w:tcW w:type="dxa" w:w="8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0,711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20"/>
              </w:trPr>
              <w:tc>
                <w:tcPr>
                  <w:tcW w:type="dxa" w:w="41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Barrio inseguro (EMV) y zona insegura (Bienal)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+0,35</w:t>
            </w:r>
          </w:p>
        </w:tc>
        <w:tc>
          <w:tcPr>
            <w:tcW w:type="dxa" w:w="15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−0,21 a 0,76</w:t>
            </w:r>
          </w:p>
        </w:tc>
        <w:tc>
          <w:tcPr>
            <w:tcW w:type="dxa" w:w="10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0,147</w:t>
            </w:r>
          </w:p>
        </w:tc>
        <w:tc>
          <w:tcPr>
            <w:tcW w:type="dxa" w:w="8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0,589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Zona insegura (Bienal) y víctimas por delito registrado (prueba directa)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+0,16</w:t>
            </w:r>
          </w:p>
        </w:tc>
        <w:tc>
          <w:tcPr>
            <w:tcW w:type="dxa" w:w="15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−0,32 a 0,58</w:t>
            </w:r>
          </w:p>
        </w:tc>
        <w:tc>
          <w:tcPr>
            <w:tcW w:type="dxa" w:w="10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0,509</w:t>
            </w:r>
          </w:p>
        </w:tc>
        <w:tc>
          <w:tcPr>
            <w:tcW w:type="dxa" w:w="8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0,815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06"/>
              </w:trPr>
              <w:tc>
                <w:tcPr>
                  <w:tcW w:type="dxa" w:w="4524"/>
                  <w:tcBorders/>
                  <w:shd w:fill="faf1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Índice de Brecha y víctimas por delito registrado (mecánica †)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+0,72</w:t>
            </w:r>
          </w:p>
        </w:tc>
        <w:tc>
          <w:tcPr>
            <w:tcW w:type="dxa" w:w="15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282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0,41 a 0,88</w:t>
            </w:r>
          </w:p>
        </w:tc>
        <w:tc>
          <w:tcPr>
            <w:tcW w:type="dxa" w:w="10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&lt; 0,001</w:t>
            </w:r>
          </w:p>
        </w:tc>
        <w:tc>
          <w:tcPr>
            <w:tcW w:type="dxa" w:w="8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6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0,005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/>
                <w:color w:val="4B4B4B"/>
                <w:sz w:val="13"/>
              </w:rPr>
              <w:t>† La misma relación controlando el delito registrado (Spearman parcial, gl = n − 3)</w:t>
            </w:r>
          </w:p>
        </w:tc>
        <w:tc>
          <w:tcPr>
            <w:tcW w:type="dxa" w:w="148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/>
                <w:color w:val="4B4B4B"/>
                <w:sz w:val="13"/>
              </w:rPr>
              <w:t>−0,02</w:t>
            </w:r>
          </w:p>
        </w:tc>
        <w:tc>
          <w:tcPr>
            <w:tcW w:type="dxa" w:w="158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/>
                <w:color w:val="4B4B4B"/>
                <w:sz w:val="13"/>
              </w:rPr>
              <w:t>−0,49 a 0,58</w:t>
            </w:r>
          </w:p>
        </w:tc>
        <w:tc>
          <w:tcPr>
            <w:tcW w:type="dxa" w:w="10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/>
                <w:color w:val="4B4B4B"/>
                <w:sz w:val="13"/>
              </w:rPr>
              <w:t>0,929</w:t>
            </w:r>
          </w:p>
        </w:tc>
        <w:tc>
          <w:tcPr>
            <w:tcW w:type="dxa" w:w="8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/>
                <w:color w:val="767676"/>
                <w:sz w:val="13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247" w:lineRule="auto" w:before="62" w:after="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Siete de las ocho relaciones son nulas: el registro no ordena las localidades como la victimización ni como la percepción. La única que pasa la corrección (Índice de Brecha y cifra oculta) es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mecánica: al controlar el delito registrado desaparece (fila en cursiva) y la prueba directa entre miedo y cifra oculta es nula. 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validacion_parcial.csv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tabs>
          <w:tab w:pos="9974" w:val="left"/>
        </w:tabs>
        <w:autoSpaceDE w:val="0"/>
        <w:widowControl/>
        <w:spacing w:line="240" w:lineRule="auto" w:before="1444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9 / 15</w:t>
      </w: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45150" cy="28359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8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66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5. De cada 10 víctimas, entre 1,8 y 3,0 tienen su delito en el registro, según la encuesta.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víctimas estimadas por delito de alto impacto registrado en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2024, por localidad, con IC 95 % por el error de la EMV. Derecha: la misma cuenta para Bogotá con la EMV (2024), la ECSC (referencia 2023, con incidentes digitales) y la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EPV (2024).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Datos para la Transparencia (EMV 2024), DANE (ECSC), CCB (EPV), SCJ, SDP.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cifra_oculta.csv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; sensibilidad calculada con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visor/data/frentes.json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22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6.4 Índice de Brecha y la prueba de H2: una relación mecánica</w:t>
      </w:r>
    </w:p>
    <w:p>
      <w:pPr>
        <w:autoSpaceDN w:val="0"/>
        <w:autoSpaceDE w:val="0"/>
        <w:widowControl/>
        <w:spacing w:line="247" w:lineRule="auto" w:before="7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El IBS mide cuántas desviaciones estándar se separa el miedo de lo que muestra el registro. Los cinco valores más altos son Usme (+2,67; IC 90 % 2,23 a 2,98),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Ciudad Bolívar (+2,34), Bosa (+1,97), Kennedy (+1,72) y San Cristóbal (+1,54), con probabilidad de top 5 en el bootstrap de 1,00; 1,00; 0,995; 0,983 y 0,909. La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sexta, Rafael Uribe Uribe (+0,91), entra al top 5 en el 11 % de las réplicas, así que el corte es estable. En el otro extremo están Los Mártires (−2,12) y Teusaquillo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(−2,03), donde la tasa por residente se infla por la población flotante.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ranking ordena dónde actuar primero; no prueba causas.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La tabla completa está en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Anexo.</w:t>
      </w:r>
    </w:p>
    <w:p>
      <w:pPr>
        <w:autoSpaceDN w:val="0"/>
        <w:autoSpaceDE w:val="0"/>
        <w:widowControl/>
        <w:spacing w:line="245" w:lineRule="auto" w:before="70" w:after="0"/>
        <w:ind w:left="2" w:right="0" w:firstLine="0"/>
        <w:jc w:val="left"/>
      </w:pP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Probamos nuestro propio titular.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La primera versión del análisis presentaba como hallazgo que el IBS crece donde más delito queda sin registrar: ρ = 0,72 (IC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95 % 0,41 a 0,88), que pasa la corrección BH (p ajustado 0,005). Antes de cerrarlo revisamos cómo se construye cada índice. El IBS resta z(ln delitos registrados)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y la cifra oculta divide por los delitos registrados: los dos llevan el registro adentro. Entre localidades, el delito registrado se asocia con la cifra oculta con ρ =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−0,92 y con el IBS con ρ = −0,79 (Figura 6, paneles A y B). Dos índices que comparten un componente tan fuerte se correlacionan aunque el miedo y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subregistro no tengan relación.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3770" cy="24295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42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78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6. La correlación entre el Índice de Brecha y la cifra oculta viene del delito registrado que los dos comparten.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A y B: cada índice frente a los delitos de alto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impacto registrados por 100.000 (escala logarítmica). C: prueba directa, sin componentes compartidos, entre el % que siente insegura su zona y las víctimas por delito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registrado. Oro: IBS positivo; azul: negativo.</w:t>
      </w:r>
    </w:p>
    <w:p>
      <w:pPr>
        <w:autoSpaceDN w:val="0"/>
        <w:autoSpaceDE w:val="0"/>
        <w:widowControl/>
        <w:spacing w:line="238" w:lineRule="auto" w:before="46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Bienal 2025, EMV 2024, SCJ, SDP.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ibs.csv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cifra_oculta.csv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data/procesados/panel_localidad_2025.csv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; pruebas en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 y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validacion_parcial.csv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30" w:after="110"/>
        <w:ind w:left="2" w:right="288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Dos pruebas lo confirman. Con Spearman parcial, controlando el delito registrado (residuos de los rangos, gl = n − 3), la correlación cae a −0,02 (IC 95 %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−0,49 a 0,58; p = 0,93). La prueba directa entre el % que siente insegura su zona y la cifra oculta da ρ = 0,16 (IC 95 % −0,32 a 0,58; p = 0,51).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 xml:space="preserve">H2 no se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sostiene.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Lo que sí se sostiene es más simple y sirve igual para decidir: el registro no ordena las localidades como la victimización (ρ = 0,03), y de cada 10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víctimas solo entre 1,8 y 3,0 llegan al registro.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18"/>
        </w:trPr>
        <w:tc>
          <w:tcPr>
            <w:tcW w:type="dxa" w:w="10328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6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Por qué lo reportamos así.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La corrección por pruebas múltiples protege contra el azar, no contra relaciones construidas. Cuando dos indicadores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8"/>
        </w:trPr>
        <w:tc>
          <w:tcPr>
            <w:tcW w:type="dxa" w:w="99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comparten un componente, la prueba que cuenta es la parcial o la directa. Cualquier evaluador puede repetirla con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src/indicadores.py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(función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4"/>
        <w:gridCol w:w="5174"/>
      </w:tblGrid>
      <w:tr>
        <w:trPr>
          <w:trHeight w:hRule="exact" w:val="1536"/>
        </w:trPr>
        <w:tc>
          <w:tcPr>
            <w:tcW w:type="dxa" w:w="7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8" w:right="0" w:firstLine="0"/>
              <w:jc w:val="left"/>
            </w:pP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spearman_parcial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).</w:t>
            </w:r>
          </w:p>
          <w:p>
            <w:pPr>
              <w:autoSpaceDN w:val="0"/>
              <w:autoSpaceDE w:val="0"/>
              <w:widowControl/>
              <w:spacing w:line="240" w:lineRule="auto" w:before="1172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6" w:after="0"/>
              <w:ind w:left="0" w:right="6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10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6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6.5 Tipología de localidades (aprendizaje no supervisado)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70880" cy="37401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0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7. Cinco perfiles con estructura débil: la tipología describe, no infiere.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las 19 localidades en los dos primeros componentes; el tamaño del punto crece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con la estabilidad. Derecha: silueta media para 3, 4 y 5 perfiles.</w:t>
      </w:r>
    </w:p>
    <w:p>
      <w:pPr>
        <w:autoSpaceDN w:val="0"/>
        <w:autoSpaceDE w:val="0"/>
        <w:widowControl/>
        <w:spacing w:line="242" w:lineRule="auto" w:before="32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SCJ, EMV, SIVIM, Bienal, UAESP, DADEP.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tipologia_localidades.csv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tipologia_pca_cargas.csv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tipologia_silueta.csv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silueta es baja con cualquier número de perfiles (0,142 con tres; 0,160 con cuatro y con cinco), así que los grupos no están bien separados y se presentan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como descripción. El primer componente ordena por registro y violencia contra mujeres (cargas de 0,58 en delitos de alto impacto y 0,61 en violencia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intrafamiliar y sexual); el segundo opone luminarias (+0,48) a homicidios (−0,47) y percepción de inseguridad (−0,46). El perfil más útil para decidir agrupa 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San Cristóbal, Usme y Ciudad Bolívar: miedo alto, pocas luminarias y más homicidios con poco delito registrado. Su centroide está 1,20 desviaciones estándar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arriba en zona insegura, 0,81 arriba en homicidios, 1,05 abajo en delitos registrados y 1,58 abajo en luminarias. La estabilidad (frecuencia con que cada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localidad queda con sus pares en 500 perturbaciones) es 0,62, 0,42 y 0,77. Santa Fe forma un perfil propio. Detalle en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tipologia_perfiles_z.csv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y en el</w:t>
      </w:r>
    </w:p>
    <w:p>
      <w:pPr>
        <w:autoSpaceDN w:val="0"/>
        <w:autoSpaceDE w:val="0"/>
        <w:widowControl/>
        <w:spacing w:line="240" w:lineRule="auto" w:before="3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Anexo.</w:t>
      </w:r>
    </w:p>
    <w:p>
      <w:pPr>
        <w:autoSpaceDN w:val="0"/>
        <w:autoSpaceDE w:val="0"/>
        <w:widowControl/>
        <w:spacing w:line="187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6.6 Enfoque de género (H3)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8859" cy="18872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859" cy="188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8" w:after="0"/>
        <w:ind w:left="2" w:right="0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8. Ellas son menos víctimas y temen más.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Porcentaje de adultos en Bogotá, EMV 2024, ponderado.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Fuente: Datos para la Transparencia, EMV 2024 (n = 1.824).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emv_*.csv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En la EMV las mujeres reportan menos victimización que los hombres (20,6 % frente a 28,4 %) y aun así temen más. Con sexo, edad, estrato y victimización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como controles, ser mujer suma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+18,0 pp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al temor al acoso sexual (12,9 a 23,4),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+9,3 pp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a sentir inseguro el barrio (5,0 a 13,9) y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+6,5 pp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a evitar salir de noche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(1,0 a 11,5). Haber sido víctima suma 19,5 pp a sentir inseguro el barrio.</w:t>
      </w:r>
    </w:p>
    <w:p>
      <w:pPr>
        <w:autoSpaceDN w:val="0"/>
        <w:autoSpaceDE w:val="0"/>
        <w:widowControl/>
        <w:spacing w:line="245" w:lineRule="auto" w:before="70" w:after="1912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En la encuesta de acoso callejero de la Veeduría (2025), que es un formulario en línea y solo describe, el 51,8 % de las mujeres que respondieron (n = 2.742)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dice haber sido acosada en el último año, frente al 16,1 % de los hombres (n = 877). Solo el 8,4 % de ellas denunció.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4"/>
        <w:gridCol w:w="5174"/>
      </w:tblGrid>
      <w:tr>
        <w:trPr>
          <w:trHeight w:hRule="exact" w:val="220"/>
        </w:trPr>
        <w:tc>
          <w:tcPr>
            <w:tcW w:type="dxa" w:w="7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11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45150" cy="256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78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9. La violencia contra mujeres notificada al sector salud sube y ocurre sobre todo en la vivienda.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casos SIVIM por 100.000 personas del mismo sexo.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Derecha: lugar de los casos en mujeres, 2025.</w:t>
      </w:r>
    </w:p>
    <w:p>
      <w:pPr>
        <w:autoSpaceDN w:val="0"/>
        <w:autoSpaceDE w:val="0"/>
        <w:widowControl/>
        <w:spacing w:line="238" w:lineRule="auto" w:before="48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Secretaría Distrital de Salud (SIVIM), SDP.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data/procesados/genero_violencia_localidad_anio.csv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genero_violencia_perfil.csv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tasa SIVIM en mujeres pasó de 591,7 por 100.000 en 2019 a 845,7 en 2025 (+42,9 %; IC 95 % 24,4 a 64,3). Frente a 2022 el cambio es +14,6 % (−0,4 a 31,8) y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no se distingue de cero. Parte del aumento es registro: el 64,8 % del aumento de casos en mujeres entre 2019 y 2025 está en niñas de 6 a 17 años, y la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violencia sexual notificada en establecimientos educativos pasó de 411 a 2.835 casos. Las adultas también suben (+40,2 % en mujeres de 18 años o más).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79,3 % de los casos de 2025 ocurrió en la vivienda y el 4,5 % en la vía pública. Por eso la iluminación (ρ = 0,02) y los puntos de internet público (ρ = −0,28) 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se asocian con esa violencia por localidad; el menor p ajustado es 0,38. Con 19 localidades, una prueba al 5 % solo tiene 80 % de potencia para |ρ| ≥ 0,60: «no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hay evidencia» no equivale a «no hay relación».</w:t>
      </w:r>
    </w:p>
    <w:p>
      <w:pPr>
        <w:autoSpaceDN w:val="0"/>
        <w:autoSpaceDE w:val="0"/>
        <w:widowControl/>
        <w:spacing w:line="187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6.7 Alumbrado y vías frente al hurto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23659" cy="44678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23659" cy="446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0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10. Ninguna de las 23 pruebas sobrevive a Benjamini-Hochberg; las dos más fuertes van al revés de la hipótesis.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Spearman entre las 19 localidades urbanas,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hurtos de enero-agosto de 2025 por 100.000. En azul, p por permutación &lt; 0,05 sin ajustar.</w:t>
      </w:r>
    </w:p>
    <w:p>
      <w:pPr>
        <w:autoSpaceDN w:val="0"/>
        <w:autoSpaceDE w:val="0"/>
        <w:widowControl/>
        <w:spacing w:line="242" w:lineRule="auto" w:before="46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UAESP, IDU, IDECA, SDM, SDS con datos del INMLCF, Bienal 2025, Secretaría de la Mujer, SCJ.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movilidad_pruebas_hipotesis.csv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7" w:lineRule="auto" w:before="13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Donde hay más luminarias por km de vía hay más hurto a personas (ρ = 0,48; p = 0,040) y de bicicletas (ρ = 0,52; p = 0,027): es el centro, con más luz y más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hurto por residente; tras la corrección, p = 0,119. El inventario no mide «peor alumbrado»: hay entre 39,6 (Ciudad Bolívar) y 56,8 (La Candelaria) luminarias por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km de vía, con una variación de 10 % entre localidades, porque las luminarias siguen a la vía. La malla vial tiene 22,4 % de km-carril en mal estado (diciembre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de 2024) y no se asocia con el hurto (ρ entre −0,35 y 0,28). En una sensibilidad con el promedio 2023-2025, el hurto sí sube con las muertes en vía (ρ de 0,53 a</w:t>
      </w:r>
    </w:p>
    <w:p>
      <w:pPr>
        <w:autoSpaceDN w:val="0"/>
        <w:tabs>
          <w:tab w:pos="9900" w:val="left"/>
        </w:tabs>
        <w:autoSpaceDE w:val="0"/>
        <w:widowControl/>
        <w:spacing w:line="240" w:lineRule="auto" w:before="386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12 / 15</w:t>
      </w: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4787900</wp:posOffset>
            </wp:positionV>
            <wp:extent cx="6565900" cy="292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0,57; p ajustado 0,029), pero las dos tasas comparten el denominador de residentes; al controlar por habitantes por km de vía, el ρ parcial baja a 0,30-0,38. Lo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más probable es que ambas midan actividad y tránsito de no residentes.</w:t>
      </w:r>
    </w:p>
    <w:p>
      <w:pPr>
        <w:autoSpaceDN w:val="0"/>
        <w:autoSpaceDE w:val="0"/>
        <w:widowControl/>
        <w:spacing w:line="187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6.8 Marcador de hipótesis</w:t>
      </w:r>
    </w:p>
    <w:p>
      <w:pPr>
        <w:autoSpaceDN w:val="0"/>
        <w:autoSpaceDE w:val="0"/>
        <w:widowControl/>
        <w:spacing w:line="242" w:lineRule="auto" w:before="162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8.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Ocho hipótesis probadas: dos se sostienen y seis 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240"/>
        </w:trPr>
        <w:tc>
          <w:tcPr>
            <w:tcW w:type="dxa" w:w="248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Lo que se esperaba</w:t>
            </w:r>
          </w:p>
        </w:tc>
        <w:tc>
          <w:tcPr>
            <w:tcW w:type="dxa" w:w="88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Hipótesis</w:t>
            </w:r>
          </w:p>
        </w:tc>
        <w:tc>
          <w:tcPr>
            <w:tcW w:type="dxa" w:w="23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Cómo se probó</w:t>
            </w:r>
          </w:p>
        </w:tc>
        <w:tc>
          <w:tcPr>
            <w:tcW w:type="dxa" w:w="344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23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Lo que salió</w:t>
            </w:r>
          </w:p>
        </w:tc>
        <w:tc>
          <w:tcPr>
            <w:tcW w:type="dxa" w:w="11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21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Veredicto</w:t>
            </w:r>
          </w:p>
        </w:tc>
      </w:tr>
      <w:tr>
        <w:trPr>
          <w:trHeight w:hRule="exact" w:val="200"/>
        </w:trPr>
        <w:tc>
          <w:tcPr>
            <w:tcW w:type="dxa" w:w="2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La serie de hurto es comparable en el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H0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Razón capa SCJ ÷ SIEDCO por año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2,28 a 2,55 veces hasta 2022; 1,00 desde 2023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"/>
        </w:trPr>
        <w:tc>
          <w:tcPr>
            <w:tcW w:type="dxa" w:w="2484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tiempo</w:t>
            </w:r>
          </w:p>
        </w:tc>
        <w:tc>
          <w:tcPr>
            <w:tcW w:type="dxa" w:w="880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4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2484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El delito registrado explica el miedo</w:t>
            </w:r>
          </w:p>
        </w:tc>
        <w:tc>
          <w:tcPr>
            <w:tcW w:type="dxa" w:w="880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H1</w:t>
            </w:r>
          </w:p>
        </w:tc>
        <w:tc>
          <w:tcPr>
            <w:tcW w:type="dxa" w:w="2360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con wild bootstrap; prueba de</w:t>
            </w:r>
          </w:p>
        </w:tc>
        <w:tc>
          <w:tcPr>
            <w:tcW w:type="dxa" w:w="3444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 wild = 0,92; AUC 0,726 sin él y 0,724 con él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68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178"/>
        </w:trPr>
        <w:tc>
          <w:tcPr>
            <w:tcW w:type="dxa" w:w="2184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contexto en ML</w:t>
            </w:r>
          </w:p>
        </w:tc>
        <w:tc>
          <w:tcPr>
            <w:tcW w:type="dxa" w:w="3624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2184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Peor alumbrado, más hurto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Adicional</w:t>
            </w:r>
          </w:p>
        </w:tc>
        <w:tc>
          <w:tcPr>
            <w:tcW w:type="dxa" w:w="2200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Spearman, 19 localidades, BH</w:t>
            </w:r>
          </w:p>
        </w:tc>
        <w:tc>
          <w:tcPr>
            <w:tcW w:type="dxa" w:w="3624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Luminarias por km de vía ρ = +0,48 (al revés);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68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0" w:after="20"/>
        <w:ind w:left="0" w:right="2862" w:firstLine="0"/>
        <w:jc w:val="right"/>
      </w:pPr>
      <w:r>
        <w:rPr>
          <w:rFonts w:ascii="Segoe UI" w:hAnsi="Segoe UI" w:eastAsia="Segoe UI"/>
          <w:b w:val="0"/>
          <w:i w:val="0"/>
          <w:color w:val="1E1E1E"/>
          <w:sz w:val="13"/>
        </w:rPr>
        <w:t>alumbrado malo ρ = −0,02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254"/>
        </w:trPr>
        <w:tc>
          <w:tcPr>
            <w:tcW w:type="dxa" w:w="25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4"/>
            </w:tblGrid>
            <w:tr>
              <w:trPr>
                <w:trHeight w:hRule="exact" w:val="232"/>
              </w:trPr>
              <w:tc>
                <w:tcPr>
                  <w:tcW w:type="dxa" w:w="21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Vías en mal estado, más hurto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Adicional</w:t>
            </w:r>
          </w:p>
        </w:tc>
        <w:tc>
          <w:tcPr>
            <w:tcW w:type="dxa" w:w="25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con el PCI del IDU</w:t>
            </w:r>
          </w:p>
        </w:tc>
        <w:tc>
          <w:tcPr>
            <w:tcW w:type="dxa" w:w="33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ρ = −0,35, p BH = 0,34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2"/>
              </w:trPr>
              <w:tc>
                <w:tcPr>
                  <w:tcW w:type="dxa" w:w="97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974"/>
                  </w:tblGrid>
                  <w:tr>
                    <w:trPr>
                      <w:trHeight w:hRule="exact" w:val="152"/>
                    </w:trPr>
                    <w:tc>
                      <w:tcPr>
                        <w:tcW w:type="dxa" w:w="974"/>
                        <w:tcBorders/>
                        <w:shd w:fill="e3e3e3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egoe UI" w:hAnsi="Segoe UI" w:eastAsia="Segoe UI"/>
                            <w:b/>
                            <w:i w:val="0"/>
                            <w:color w:val="333333"/>
                            <w:sz w:val="12"/>
                          </w:rPr>
                          <w:t>No se sostiene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2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Más luz o internet, menos violencia</w:t>
            </w:r>
          </w:p>
        </w:tc>
        <w:tc>
          <w:tcPr>
            <w:tcW w:type="dxa" w:w="84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Adicional</w:t>
            </w:r>
          </w:p>
        </w:tc>
        <w:tc>
          <w:tcPr>
            <w:tcW w:type="dxa" w:w="25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con la tasa SIVIM</w:t>
            </w:r>
          </w:p>
        </w:tc>
        <w:tc>
          <w:tcPr>
            <w:tcW w:type="dxa" w:w="33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Iluminación ρ = +0,02; conectividad ρ = −0,28</w:t>
            </w:r>
          </w:p>
        </w:tc>
        <w:tc>
          <w:tcPr>
            <w:tcW w:type="dxa" w:w="11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2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contra ellas</w:t>
            </w:r>
          </w:p>
        </w:tc>
        <w:tc>
          <w:tcPr>
            <w:tcW w:type="dxa" w:w="8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25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4"/>
            </w:tblGrid>
            <w:tr>
              <w:trPr>
                <w:trHeight w:hRule="exact" w:val="234"/>
              </w:trPr>
              <w:tc>
                <w:tcPr>
                  <w:tcW w:type="dxa" w:w="23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El entorno del barrio explica el miedo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H1</w:t>
            </w:r>
          </w:p>
        </w:tc>
        <w:tc>
          <w:tcPr>
            <w:tcW w:type="dxa" w:w="25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AME con IC por bootstrap de localidades</w:t>
            </w:r>
          </w:p>
        </w:tc>
        <w:tc>
          <w:tcPr>
            <w:tcW w:type="dxa" w:w="33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Atracos en el parque +13,3 pp [6,2; 17,5]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.99999999999977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786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86"/>
                  </w:tblGrid>
                  <w:tr>
                    <w:trPr>
                      <w:trHeight w:hRule="exact" w:val="154"/>
                    </w:trPr>
                    <w:tc>
                      <w:tcPr>
                        <w:tcW w:type="dxa" w:w="786"/>
                        <w:tcBorders/>
                        <w:shd w:fill="3366c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egoe UI" w:hAnsi="Segoe UI" w:eastAsia="Segoe UI"/>
                            <w:b/>
                            <w:i w:val="0"/>
                            <w:color w:val="FFFFFF"/>
                            <w:sz w:val="12"/>
                          </w:rPr>
                          <w:t>Se sostiene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2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Donde sobra miedo, falta denuncia</w:t>
            </w:r>
          </w:p>
        </w:tc>
        <w:tc>
          <w:tcPr>
            <w:tcW w:type="dxa" w:w="84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H2</w:t>
            </w:r>
          </w:p>
        </w:tc>
        <w:tc>
          <w:tcPr>
            <w:tcW w:type="dxa" w:w="25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con BH; parcial controlando el</w:t>
            </w:r>
          </w:p>
        </w:tc>
        <w:tc>
          <w:tcPr>
            <w:tcW w:type="dxa" w:w="33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ρ = 0,72 bruta, pero mecánica: parcial −0,02 (p =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"/>
        </w:trPr>
        <w:tc>
          <w:tcPr>
            <w:tcW w:type="dxa" w:w="2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registrado; prueba directa</w:t>
            </w:r>
          </w:p>
        </w:tc>
        <w:tc>
          <w:tcPr>
            <w:tcW w:type="dxa" w:w="33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0,93); miedo y cifra oculta 0,16 (p = 0,51)</w:t>
            </w:r>
          </w:p>
        </w:tc>
        <w:tc>
          <w:tcPr>
            <w:tcW w:type="dxa" w:w="11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25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4"/>
            </w:tblGrid>
            <w:tr>
              <w:trPr>
                <w:trHeight w:hRule="exact" w:val="234"/>
              </w:trPr>
              <w:tc>
                <w:tcPr>
                  <w:tcW w:type="dxa" w:w="23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A igual victimización, ellas temen más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H3</w:t>
            </w:r>
          </w:p>
        </w:tc>
        <w:tc>
          <w:tcPr>
            <w:tcW w:type="dxa" w:w="25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ponderado (EMV)</w:t>
            </w:r>
          </w:p>
        </w:tc>
        <w:tc>
          <w:tcPr>
            <w:tcW w:type="dxa" w:w="33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+18,0 pp de temor al acoso [12,9; 23,4]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.99999999999977" w:type="dxa"/>
            </w:tblPr>
            <w:tblGrid>
              <w:gridCol w:w="1160"/>
            </w:tblGrid>
            <w:tr>
              <w:trPr>
                <w:trHeight w:hRule="exact" w:val="166"/>
              </w:trPr>
              <w:tc>
                <w:tcPr>
                  <w:tcW w:type="dxa" w:w="786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86"/>
                  </w:tblGrid>
                  <w:tr>
                    <w:trPr>
                      <w:trHeight w:hRule="exact" w:val="166"/>
                    </w:trPr>
                    <w:tc>
                      <w:tcPr>
                        <w:tcW w:type="dxa" w:w="786"/>
                        <w:tcBorders/>
                        <w:shd w:fill="3366c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egoe UI" w:hAnsi="Segoe UI" w:eastAsia="Segoe UI"/>
                            <w:b/>
                            <w:i w:val="0"/>
                            <w:color w:val="FFFFFF"/>
                            <w:sz w:val="12"/>
                          </w:rPr>
                          <w:t>Se sostiene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El rechazo de «la serie de hurto es comparable» confirma H0: había que validar antes de comparar. H2 pasó la primera prueba y cayó con el control por el componente compartido (sección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6.4). Un resultado nulo también es evidencia: evita gastar en lo que no mueve la percepción. 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registro_estado_series.csv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lpm_wild.csv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ml_contexto_localidad.csv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movilidad_pruebas_hipotesis.csv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genero_pruebas_spearman.csv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m_hechos.csv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validacion_parcial.csv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emv_teme_acoso_sexual.csv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324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7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Estrategias y el Índice de Brecha como indicador</w:t>
      </w:r>
    </w:p>
    <w:p>
      <w:pPr>
        <w:autoSpaceDN w:val="0"/>
        <w:autoSpaceDE w:val="0"/>
        <w:widowControl/>
        <w:spacing w:line="245" w:lineRule="auto" w:before="294" w:after="0"/>
        <w:ind w:left="2" w:right="288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Cada estrategia sale de un resultado del análisis y lleva un nivel de evidencia que combina la fuente más débil que usa con la prueba estadística: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alta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las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fuentes tienen score ≥ 70 y la prueba es significativa tras corregir por pruebas múltiples y robusta a otra especificación;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media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falla una de las dos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condiciones;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exploratoria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la fuente es débil o el resultado no es significativo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src/confiabilidad.py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</w:t>
      </w:r>
    </w:p>
    <w:p>
      <w:pPr>
        <w:autoSpaceDN w:val="0"/>
        <w:autoSpaceDE w:val="0"/>
        <w:widowControl/>
        <w:spacing w:line="242" w:lineRule="auto" w:before="168" w:after="5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9.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Seis estrategias con evidencia e indicador de seguimiento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725"/>
        <w:gridCol w:w="1725"/>
        <w:gridCol w:w="1725"/>
        <w:gridCol w:w="1725"/>
        <w:gridCol w:w="1725"/>
        <w:gridCol w:w="1725"/>
      </w:tblGrid>
      <w:tr>
        <w:trPr>
          <w:trHeight w:hRule="exact" w:val="232"/>
        </w:trPr>
        <w:tc>
          <w:tcPr>
            <w:tcW w:type="dxa" w:w="2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#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10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Estrategia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9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Por qué (evidencia)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9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Qué hacer</w:t>
            </w:r>
          </w:p>
        </w:tc>
        <w:tc>
          <w:tcPr>
            <w:tcW w:type="dxa" w:w="8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Evidencia</w:t>
            </w:r>
          </w:p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Indicador de seguimiento</w:t>
            </w:r>
          </w:p>
        </w:tc>
      </w:tr>
      <w:tr>
        <w:trPr>
          <w:trHeight w:hRule="exact" w:val="180"/>
        </w:trPr>
        <w:tc>
          <w:tcPr>
            <w:tcW w:type="dxa" w:w="26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146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Validar antes de decidir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capa abierta dice −57,5 % de hurto a personas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Documentar el cambio de 2023 en los metadatos,</w:t>
            </w:r>
          </w:p>
        </w:tc>
        <w:tc>
          <w:tcPr>
            <w:tcW w:type="dxa" w:w="85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alta</w:t>
            </w:r>
          </w:p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Razón capa ÷ SIEDCO entre</w:t>
            </w:r>
          </w:p>
        </w:tc>
      </w:tr>
      <w:tr>
        <w:trPr>
          <w:trHeight w:hRule="exact" w:val="160"/>
        </w:trPr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98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desde 2022; la Policía, −4,2 %.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publicar la serie empalmada y contrastar cada serie</w:t>
            </w:r>
          </w:p>
        </w:tc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0,95 y 1,10 en todo delito y</w:t>
            </w:r>
          </w:p>
        </w:tc>
      </w:tr>
      <w:tr>
        <w:trPr>
          <w:trHeight w:hRule="exact" w:val="216"/>
        </w:trPr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306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 SIEDCO y Medicina Legal antes de publicarla.</w:t>
            </w:r>
          </w:p>
        </w:tc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1706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año</w:t>
            </w:r>
          </w:p>
        </w:tc>
      </w:tr>
      <w:tr>
        <w:trPr>
          <w:trHeight w:hRule="exact" w:val="164"/>
        </w:trPr>
        <w:tc>
          <w:tcPr>
            <w:tcW w:type="dxa" w:w="264"/>
            <w:vMerge w:val="restart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</w:t>
            </w:r>
          </w:p>
        </w:tc>
        <w:tc>
          <w:tcPr>
            <w:tcW w:type="dxa" w:w="14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Barrios que se sienten</w:t>
            </w:r>
          </w:p>
        </w:tc>
        <w:tc>
          <w:tcPr>
            <w:tcW w:type="dxa" w:w="298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Atracos en el parque: +13,3 pp; conflictos vecinales:</w:t>
            </w:r>
          </w:p>
        </w:tc>
        <w:tc>
          <w:tcPr>
            <w:tcW w:type="dxa" w:w="306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Parques activos y sin atracos, mediación de conflictos</w:t>
            </w:r>
          </w:p>
        </w:tc>
        <w:tc>
          <w:tcPr>
            <w:tcW w:type="dxa" w:w="854"/>
            <w:vMerge w:val="restart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854"/>
            </w:tblGrid>
            <w:tr>
              <w:trPr>
                <w:trHeight w:hRule="exact" w:val="154"/>
              </w:trPr>
              <w:tc>
                <w:tcPr>
                  <w:tcW w:type="dxa" w:w="374"/>
                  <w:tcBorders/>
                  <w:shd w:fill="336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% que califica mala la</w:t>
            </w:r>
          </w:p>
        </w:tc>
      </w:tr>
      <w:tr>
        <w:trPr>
          <w:trHeight w:hRule="exact" w:val="160"/>
        </w:trPr>
        <w:tc>
          <w:tcPr>
            <w:tcW w:type="dxa" w:w="1725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  <w:tc>
          <w:tcPr>
            <w:tcW w:type="dxa" w:w="146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60"/>
            </w:tblGrid>
            <w:tr>
              <w:trPr>
                <w:trHeight w:hRule="exact" w:val="352"/>
              </w:trPr>
              <w:tc>
                <w:tcPr>
                  <w:tcW w:type="dxa" w:w="9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64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seguros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8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+14,7 pp. El hurto registrado no pesa.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vecinales. Sensibilidad del modelo: unas 467 mil</w:t>
            </w:r>
          </w:p>
        </w:tc>
        <w:tc>
          <w:tcPr>
            <w:tcW w:type="dxa" w:w="1725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  <w:tc>
          <w:tcPr>
            <w:tcW w:type="dxa" w:w="1706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 de su zona</w:t>
            </w:r>
          </w:p>
        </w:tc>
      </w:tr>
      <w:tr>
        <w:trPr>
          <w:trHeight w:hRule="exact" w:val="208"/>
        </w:trPr>
        <w:tc>
          <w:tcPr>
            <w:tcW w:type="dxa" w:w="1725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  <w:tc>
          <w:tcPr>
            <w:tcW w:type="dxa" w:w="1725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1725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06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personas menos con miedo si se cubre la mitad.</w:t>
            </w:r>
          </w:p>
        </w:tc>
        <w:tc>
          <w:tcPr>
            <w:tcW w:type="dxa" w:w="1725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  <w:tc>
          <w:tcPr>
            <w:tcW w:type="dxa" w:w="1725"/>
            <w:vMerge/>
            <w:tcBorders>
              <w:bottom w:sz="4.799999999999727" w:val="single" w:color="#E3E3E3"/>
            </w:tcBorders>
          </w:tcPr>
          <w:p/>
        </w:tc>
      </w:tr>
      <w:tr>
        <w:trPr>
          <w:trHeight w:hRule="exact" w:val="172"/>
        </w:trPr>
        <w:tc>
          <w:tcPr>
            <w:tcW w:type="dxa" w:w="264"/>
            <w:vMerge w:val="restart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</w:t>
            </w:r>
          </w:p>
        </w:tc>
        <w:tc>
          <w:tcPr>
            <w:tcW w:type="dxa" w:w="146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Repartir por víctimas,</w:t>
            </w:r>
          </w:p>
        </w:tc>
        <w:tc>
          <w:tcPr>
            <w:tcW w:type="dxa" w:w="298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víctimas que reporta la encuesta no siguen al</w:t>
            </w:r>
          </w:p>
        </w:tc>
        <w:tc>
          <w:tcPr>
            <w:tcW w:type="dxa" w:w="306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Asignar con víctimas estimadas por encuesta además</w:t>
            </w:r>
          </w:p>
        </w:tc>
        <w:tc>
          <w:tcPr>
            <w:tcW w:type="dxa" w:w="854"/>
            <w:vMerge w:val="restart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854"/>
            </w:tblGrid>
            <w:tr>
              <w:trPr>
                <w:trHeight w:hRule="exact" w:val="166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Víctimas estimadas e Índice</w:t>
            </w:r>
          </w:p>
        </w:tc>
      </w:tr>
      <w:tr>
        <w:trPr>
          <w:trHeight w:hRule="exact" w:val="160"/>
        </w:trPr>
        <w:tc>
          <w:tcPr>
            <w:tcW w:type="dxa" w:w="1725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14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no solo por denuncias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delito registrado entre localidades (ρ = 0,03), y de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del registro. Usar el Índice de Brecha para ordenar</w:t>
            </w:r>
          </w:p>
        </w:tc>
        <w:tc>
          <w:tcPr>
            <w:tcW w:type="dxa" w:w="1725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1706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Brecha, por UPL</w:t>
            </w:r>
          </w:p>
        </w:tc>
      </w:tr>
      <w:tr>
        <w:trPr>
          <w:trHeight w:hRule="exact" w:val="200"/>
        </w:trPr>
        <w:tc>
          <w:tcPr>
            <w:tcW w:type="dxa" w:w="1725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1725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98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cada 10 víctimas solo 1,8 a 3,0 llegan al registro.</w:t>
            </w:r>
          </w:p>
        </w:tc>
        <w:tc>
          <w:tcPr>
            <w:tcW w:type="dxa" w:w="306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territorios, no como prueba de subregistro.</w:t>
            </w:r>
          </w:p>
        </w:tc>
        <w:tc>
          <w:tcPr>
            <w:tcW w:type="dxa" w:w="1725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1725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80"/>
        </w:trPr>
        <w:tc>
          <w:tcPr>
            <w:tcW w:type="dxa" w:w="264"/>
            <w:vMerge w:val="restart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14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Medir lo que no se</w:t>
            </w:r>
          </w:p>
        </w:tc>
        <w:tc>
          <w:tcPr>
            <w:tcW w:type="dxa" w:w="298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57 % de las víctimas no denuncia (ECSC, 2023). La</w:t>
            </w:r>
          </w:p>
        </w:tc>
        <w:tc>
          <w:tcPr>
            <w:tcW w:type="dxa" w:w="306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064"/>
            </w:tblGrid>
            <w:tr>
              <w:trPr>
                <w:trHeight w:hRule="exact" w:val="160"/>
              </w:trPr>
              <w:tc>
                <w:tcPr>
                  <w:tcW w:type="dxa" w:w="28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4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Encuesta de victimización por UPL cada semestre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4"/>
            <w:vMerge w:val="restart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854"/>
            </w:tblGrid>
            <w:tr>
              <w:trPr>
                <w:trHeight w:hRule="exact" w:val="154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Tasa de denuncia y víctimas</w:t>
            </w:r>
          </w:p>
        </w:tc>
      </w:tr>
      <w:tr>
        <w:trPr>
          <w:trHeight w:hRule="exact" w:val="160"/>
        </w:trPr>
        <w:tc>
          <w:tcPr>
            <w:tcW w:type="dxa" w:w="1725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  <w:tc>
          <w:tcPr>
            <w:tcW w:type="dxa" w:w="146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denuncia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encuesta oficial no se hizo en 2022 y no tiene datos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(EDP), que pregunte si denunció y dónde ocurrió el</w:t>
            </w:r>
          </w:p>
        </w:tc>
        <w:tc>
          <w:tcPr>
            <w:tcW w:type="dxa" w:w="1725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por delito registrado, por</w:t>
            </w:r>
          </w:p>
        </w:tc>
      </w:tr>
      <w:tr>
        <w:trPr>
          <w:trHeight w:hRule="exact" w:val="208"/>
        </w:trPr>
        <w:tc>
          <w:tcPr>
            <w:tcW w:type="dxa" w:w="1725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  <w:tc>
          <w:tcPr>
            <w:tcW w:type="dxa" w:w="1725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98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2024 a 2026.</w:t>
            </w:r>
          </w:p>
        </w:tc>
        <w:tc>
          <w:tcPr>
            <w:tcW w:type="dxa" w:w="306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hecho.</w:t>
            </w:r>
          </w:p>
        </w:tc>
        <w:tc>
          <w:tcPr>
            <w:tcW w:type="dxa" w:w="1725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  <w:tc>
          <w:tcPr>
            <w:tcW w:type="dxa" w:w="1706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UPL</w:t>
            </w:r>
          </w:p>
        </w:tc>
      </w:tr>
      <w:tr>
        <w:trPr>
          <w:trHeight w:hRule="exact" w:val="172"/>
        </w:trPr>
        <w:tc>
          <w:tcPr>
            <w:tcW w:type="dxa" w:w="264"/>
            <w:vMerge w:val="restart"/>
            <w:tcBorders>
              <w:top w:sz="4.799999999999727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</w:t>
            </w:r>
          </w:p>
        </w:tc>
        <w:tc>
          <w:tcPr>
            <w:tcW w:type="dxa" w:w="146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Dos rutas para las</w:t>
            </w:r>
          </w:p>
        </w:tc>
        <w:tc>
          <w:tcPr>
            <w:tcW w:type="dxa" w:w="298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 de cada 10 casos de violencia contra ellas</w:t>
            </w:r>
          </w:p>
        </w:tc>
        <w:tc>
          <w:tcPr>
            <w:tcW w:type="dxa" w:w="306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Calle: rutas nocturnas y denuncia fácil del acoso.</w:t>
            </w:r>
          </w:p>
        </w:tc>
        <w:tc>
          <w:tcPr>
            <w:tcW w:type="dxa" w:w="854"/>
            <w:vMerge w:val="restart"/>
            <w:tcBorders>
              <w:top w:sz="4.799999999999727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854"/>
            </w:tblGrid>
            <w:tr>
              <w:trPr>
                <w:trHeight w:hRule="exact" w:val="166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% de mujeres que evita salir</w:t>
            </w:r>
          </w:p>
        </w:tc>
      </w:tr>
      <w:tr>
        <w:trPr>
          <w:trHeight w:hRule="exact" w:val="160"/>
        </w:trPr>
        <w:tc>
          <w:tcPr>
            <w:tcW w:type="dxa" w:w="1725"/>
            <w:vMerge/>
            <w:tcBorders>
              <w:top w:sz="4.799999999999727" w:val="single" w:color="#E3E3E3"/>
              <w:bottom w:sz="5.599999999999454" w:val="single" w:color="#E3E3E3"/>
            </w:tcBorders>
          </w:tcPr>
          <w:p/>
        </w:tc>
        <w:tc>
          <w:tcPr>
            <w:tcW w:type="dxa" w:w="1460"/>
            <w:vMerge w:val="restart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mujeres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notificados a salud ocurren en la vivienda; a igual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Casa: detección en colegios y servicios de salud,</w:t>
            </w:r>
          </w:p>
        </w:tc>
        <w:tc>
          <w:tcPr>
            <w:tcW w:type="dxa" w:w="1725"/>
            <w:vMerge/>
            <w:tcBorders>
              <w:top w:sz="4.799999999999727" w:val="single" w:color="#E3E3E3"/>
              <w:bottom w:sz="5.599999999999454" w:val="single" w:color="#E3E3E3"/>
            </w:tcBorders>
          </w:tcPr>
          <w:p/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noche; tasa SIVIM; % de</w:t>
            </w:r>
          </w:p>
        </w:tc>
      </w:tr>
      <w:tr>
        <w:trPr>
          <w:trHeight w:hRule="exact" w:val="200"/>
        </w:trPr>
        <w:tc>
          <w:tcPr>
            <w:tcW w:type="dxa" w:w="1725"/>
            <w:vMerge/>
            <w:tcBorders>
              <w:top w:sz="4.799999999999727" w:val="single" w:color="#E3E3E3"/>
              <w:bottom w:sz="5.599999999999454" w:val="single" w:color="#E3E3E3"/>
            </w:tcBorders>
          </w:tcPr>
          <w:p/>
        </w:tc>
        <w:tc>
          <w:tcPr>
            <w:tcW w:type="dxa" w:w="1725"/>
            <w:vMerge/>
            <w:tcBorders>
              <w:bottom w:sz="5.599999999999454" w:val="single" w:color="#E3E3E3"/>
            </w:tcBorders>
          </w:tcPr>
          <w:p/>
        </w:tc>
        <w:tc>
          <w:tcPr>
            <w:tcW w:type="dxa" w:w="298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victimización, +18,0 pp de temor al acoso.</w:t>
            </w:r>
          </w:p>
        </w:tc>
        <w:tc>
          <w:tcPr>
            <w:tcW w:type="dxa" w:w="3064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donde ya llegan los casos.</w:t>
            </w:r>
          </w:p>
        </w:tc>
        <w:tc>
          <w:tcPr>
            <w:tcW w:type="dxa" w:w="1725"/>
            <w:vMerge/>
            <w:tcBorders>
              <w:top w:sz="4.799999999999727" w:val="single" w:color="#E3E3E3"/>
              <w:bottom w:sz="5.599999999999454" w:val="single" w:color="#E3E3E3"/>
            </w:tcBorders>
          </w:tcPr>
          <w:p/>
        </w:tc>
        <w:tc>
          <w:tcPr>
            <w:tcW w:type="dxa" w:w="1706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acoso denunciado</w:t>
            </w:r>
          </w:p>
        </w:tc>
      </w:tr>
      <w:tr>
        <w:trPr>
          <w:trHeight w:hRule="exact" w:val="180"/>
        </w:trPr>
        <w:tc>
          <w:tcPr>
            <w:tcW w:type="dxa" w:w="264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</w:t>
            </w:r>
          </w:p>
        </w:tc>
        <w:tc>
          <w:tcPr>
            <w:tcW w:type="dxa" w:w="146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Paquete para San</w:t>
            </w:r>
          </w:p>
        </w:tc>
        <w:tc>
          <w:tcPr>
            <w:tcW w:type="dxa" w:w="298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Mismo perfil: miedo alto, pocas luminarias, más</w:t>
            </w:r>
          </w:p>
        </w:tc>
        <w:tc>
          <w:tcPr>
            <w:tcW w:type="dxa" w:w="306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064"/>
            </w:tblGrid>
            <w:tr>
              <w:trPr>
                <w:trHeight w:hRule="exact" w:val="162"/>
              </w:trPr>
              <w:tc>
                <w:tcPr>
                  <w:tcW w:type="dxa" w:w="29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Alumbrado y senderos, presencia en parques y foco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4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4"/>
            </w:tblGrid>
            <w:tr>
              <w:trPr>
                <w:trHeight w:hRule="exact" w:val="152"/>
              </w:trPr>
              <w:tc>
                <w:tcPr>
                  <w:tcW w:type="dxa" w:w="854"/>
                  <w:tcBorders/>
                  <w:shd w:fill="c3c3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E1E1E"/>
                      <w:sz w:val="12"/>
                    </w:rPr>
                    <w:t>exploratoria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Índice de Brecha y</w:t>
            </w:r>
          </w:p>
        </w:tc>
      </w:tr>
      <w:tr>
        <w:trPr>
          <w:trHeight w:hRule="exact" w:val="160"/>
        </w:trPr>
        <w:tc>
          <w:tcPr>
            <w:tcW w:type="dxa" w:w="1725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Cristóbal, Usme y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homicidios. En San Cristóbal la tasa de homicidios de</w:t>
            </w:r>
          </w:p>
        </w:tc>
        <w:tc>
          <w:tcPr>
            <w:tcW w:type="dxa" w:w="306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 homicidios, juntos y en el mismo territorio.</w:t>
            </w:r>
          </w:p>
        </w:tc>
        <w:tc>
          <w:tcPr>
            <w:tcW w:type="dxa" w:w="1725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1706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homicidios por 100.000</w:t>
            </w:r>
          </w:p>
        </w:tc>
      </w:tr>
      <w:tr>
        <w:trPr>
          <w:trHeight w:hRule="exact" w:val="208"/>
        </w:trPr>
        <w:tc>
          <w:tcPr>
            <w:tcW w:type="dxa" w:w="1725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14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Ciudad Bolívar</w:t>
            </w:r>
          </w:p>
        </w:tc>
        <w:tc>
          <w:tcPr>
            <w:tcW w:type="dxa" w:w="298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2025-2026 supera en 54 % la de 2022-2023.</w:t>
            </w:r>
          </w:p>
        </w:tc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1725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1725"/>
            <w:vMerge/>
            <w:tcBorders>
              <w:bottom w:sz="5.600000000000364" w:val="single" w:color="#E3E3E3"/>
            </w:tcBorders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18"/>
        </w:trPr>
        <w:tc>
          <w:tcPr>
            <w:tcW w:type="dxa" w:w="10328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6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Escenarios (sensibilidad del modelo).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 Bogotá, el modelo predice que el 48,4 % califica mala la seguridad de su zona. Si nadie calificara malo 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0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alumbrado, la cifra bajaría a 37,5 %; si ningún parque tuviera atracos, a 44,6 %; con ambas condiciones, a 33,5 %. Con la mitad de cobertura en las dos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06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palancas la baja es de 7,4 pp, unas 467 mil personas sobre 6.308.418 adultos urbanos. El alumbrado entra como calificación de la misma batería que la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99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pregunta de seguridad, así que su parte está probablemente sobrestimada. Un piloto con línea base y grupo de comparación confirmaría el efecto.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602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Fuente: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escenarios.csv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87" w:lineRule="auto" w:before="290" w:after="9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7.1 Ficha técnica del Índice de Brecha de Seguridad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450"/>
        <w:gridCol w:w="3450"/>
        <w:gridCol w:w="3450"/>
      </w:tblGrid>
      <w:tr>
        <w:trPr>
          <w:trHeight w:hRule="exact" w:val="226"/>
        </w:trPr>
        <w:tc>
          <w:tcPr>
            <w:tcW w:type="dxa" w:w="17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206"/>
              </w:trPr>
              <w:tc>
                <w:tcPr>
                  <w:tcW w:type="dxa" w:w="108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Campo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Definición</w:t>
            </w:r>
          </w:p>
        </w:tc>
      </w:tr>
      <w:tr>
        <w:trPr>
          <w:trHeight w:hRule="exact" w:val="170"/>
        </w:trPr>
        <w:tc>
          <w:tcPr>
            <w:tcW w:type="dxa" w:w="1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Objetivo</w:t>
            </w:r>
          </w:p>
        </w:tc>
        <w:tc>
          <w:tcPr>
            <w:tcW w:type="dxa" w:w="85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Ordenar los territorios donde la inseguridad percibida supera lo que muestra el delito registrado, para priorizar intervenciones de entorno. Ordena; no</w:t>
            </w:r>
          </w:p>
        </w:tc>
      </w:tr>
      <w:tr>
        <w:trPr>
          <w:trHeight w:hRule="exact" w:val="196"/>
        </w:trPr>
        <w:tc>
          <w:tcPr>
            <w:tcW w:type="dxa" w:w="10328"/>
            <w:gridSpan w:val="3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prueba causas.</w:t>
            </w:r>
          </w:p>
        </w:tc>
      </w:tr>
      <w:tr>
        <w:trPr>
          <w:trHeight w:hRule="exact" w:val="188"/>
        </w:trPr>
        <w:tc>
          <w:tcPr>
            <w:tcW w:type="dxa" w:w="174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Fórmula</w:t>
            </w:r>
          </w:p>
        </w:tc>
        <w:tc>
          <w:tcPr>
            <w:tcW w:type="dxa" w:w="8584"/>
            <w:gridSpan w:val="2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584"/>
            </w:tblGrid>
            <w:tr>
              <w:trPr>
                <w:trHeight w:hRule="exact" w:val="164"/>
              </w:trPr>
              <w:tc>
                <w:tcPr>
                  <w:tcW w:type="dxa" w:w="85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50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IBS = z(% de adultos que califican mala o muy mala la seguridad de su zona) − z(ln de delitos de alto impacto por 100.000 habitantes). La estandarización 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0"/>
        </w:trPr>
        <w:tc>
          <w:tcPr>
            <w:tcW w:type="dxa" w:w="10328"/>
            <w:gridSpan w:val="3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hace entre las localidades (o UPL) del mismo periodo.</w:t>
            </w:r>
          </w:p>
        </w:tc>
      </w:tr>
      <w:tr>
        <w:trPr>
          <w:trHeight w:hRule="exact" w:val="226"/>
        </w:trPr>
        <w:tc>
          <w:tcPr>
            <w:tcW w:type="dxa" w:w="174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Unidad y lectura</w:t>
            </w:r>
          </w:p>
        </w:tc>
        <w:tc>
          <w:tcPr>
            <w:tcW w:type="dxa" w:w="8584"/>
            <w:gridSpan w:val="2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Desviaciones estándar. Positivo: más miedo que registro. Negativo: más registro que miedo entre quienes viven ahí.</w:t>
            </w:r>
          </w:p>
        </w:tc>
      </w:tr>
      <w:tr>
        <w:trPr>
          <w:trHeight w:hRule="exact" w:val="174"/>
        </w:trPr>
        <w:tc>
          <w:tcPr>
            <w:tcW w:type="dxa" w:w="174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Fuentes</w:t>
            </w:r>
          </w:p>
        </w:tc>
        <w:tc>
          <w:tcPr>
            <w:tcW w:type="dxa" w:w="8584"/>
            <w:gridSpan w:val="2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584"/>
            </w:tblGrid>
            <w:tr>
              <w:trPr>
                <w:trHeight w:hRule="exact" w:val="152"/>
              </w:trPr>
              <w:tc>
                <w:tcPr>
                  <w:tcW w:type="dxa" w:w="85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50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Percepción: Encuesta Distrital de Percepción (SDP) o Bienal de Cultura Ciudadana (SCRD). Delito: SCJ, delitos de alto impacto (sin lesiones personales).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12"/>
        </w:trPr>
        <w:tc>
          <w:tcPr>
            <w:tcW w:type="dxa" w:w="10328"/>
            <w:gridSpan w:val="3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Población: SDP, proyecciones 2005-2035.</w:t>
            </w:r>
          </w:p>
        </w:tc>
      </w:tr>
      <w:tr>
        <w:trPr>
          <w:trHeight w:hRule="exact" w:val="168"/>
        </w:trPr>
        <w:tc>
          <w:tcPr>
            <w:tcW w:type="dxa" w:w="174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Periodicidad y desagregación</w:t>
            </w:r>
          </w:p>
        </w:tc>
        <w:tc>
          <w:tcPr>
            <w:tcW w:type="dxa" w:w="8584"/>
            <w:gridSpan w:val="2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Semestral por sector de UPL y anual por localidad y UPL (representatividad de la EDP); bienal con la Bienal. Localidad, UPL, sexo, edad y estrato (la percepción</w:t>
            </w:r>
          </w:p>
        </w:tc>
      </w:tr>
      <w:tr>
        <w:trPr>
          <w:trHeight w:hRule="exact" w:val="220"/>
        </w:trPr>
        <w:tc>
          <w:tcPr>
            <w:tcW w:type="dxa" w:w="10328"/>
            <w:gridSpan w:val="3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admite todas; el delito, solo territorio).</w:t>
            </w:r>
          </w:p>
        </w:tc>
      </w:tr>
      <w:tr>
        <w:trPr>
          <w:trHeight w:hRule="exact" w:val="224"/>
        </w:trPr>
        <w:tc>
          <w:tcPr>
            <w:tcW w:type="dxa" w:w="1744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206"/>
              </w:trPr>
              <w:tc>
                <w:tcPr>
                  <w:tcW w:type="dxa" w:w="12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Incertidumbre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gridSpan w:val="2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IC 90 % por bootstrap ponderado de la encuesta (1.000 réplicas); se reporta la probabilidad de cada territorio de estar en el top 5.</w:t>
            </w:r>
          </w:p>
        </w:tc>
      </w:tr>
      <w:tr>
        <w:trPr>
          <w:trHeight w:hRule="exact" w:val="176"/>
        </w:trPr>
        <w:tc>
          <w:tcPr>
            <w:tcW w:type="dxa" w:w="174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Línea base 2025</w:t>
            </w:r>
          </w:p>
        </w:tc>
        <w:tc>
          <w:tcPr>
            <w:tcW w:type="dxa" w:w="8584"/>
            <w:gridSpan w:val="2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48,4 % califica mala la seguridad de su zona; 74,0 % califica insegura la ciudad. Top 5: Usme (+2,67), Ciudad Bolívar (+2,34), Bosa (+1,97), Kennedy (+1,72) y</w:t>
            </w:r>
          </w:p>
        </w:tc>
      </w:tr>
      <w:tr>
        <w:trPr>
          <w:trHeight w:hRule="exact" w:val="200"/>
        </w:trPr>
        <w:tc>
          <w:tcPr>
            <w:tcW w:type="dxa" w:w="10328"/>
            <w:gridSpan w:val="3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San Cristóbal (+1,54).</w:t>
            </w:r>
          </w:p>
        </w:tc>
      </w:tr>
      <w:tr>
        <w:trPr>
          <w:trHeight w:hRule="exact" w:val="238"/>
        </w:trPr>
        <w:tc>
          <w:tcPr>
            <w:tcW w:type="dxa" w:w="174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206"/>
              </w:trPr>
              <w:tc>
                <w:tcPr>
                  <w:tcW w:type="dxa" w:w="13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Acompañantes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gridSpan w:val="2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(1) Víctimas por delito registrado (cifra oculta), EMV o EDP frente a SCJ. (2) % de mujeres que evita salir de noche, por sexo.</w:t>
            </w:r>
          </w:p>
        </w:tc>
      </w:tr>
      <w:tr>
        <w:trPr>
          <w:trHeight w:hRule="exact" w:val="226"/>
        </w:trPr>
        <w:tc>
          <w:tcPr>
            <w:tcW w:type="dxa" w:w="17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Meta sugerida</w:t>
            </w:r>
          </w:p>
        </w:tc>
        <w:tc>
          <w:tcPr>
            <w:tcW w:type="dxa" w:w="8584"/>
            <w:gridSpan w:val="2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IBS menor a +1 en las cinco localidades priorizadas y menor cifra oculta en la periferia al cierre del periodo de gobierno.</w:t>
            </w:r>
          </w:p>
        </w:tc>
      </w:tr>
      <w:tr>
        <w:trPr>
          <w:trHeight w:hRule="exact" w:val="590"/>
        </w:trPr>
        <w:tc>
          <w:tcPr>
            <w:tcW w:type="dxa" w:w="7804"/>
            <w:gridSpan w:val="2"/>
            <w:tcBorders>
              <w:top w:sz="5.60000000000036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524"/>
            <w:tcBorders>
              <w:top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13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181"/>
        <w:gridCol w:w="5181"/>
      </w:tblGrid>
      <w:tr>
        <w:trPr>
          <w:trHeight w:hRule="exact" w:val="220"/>
        </w:trPr>
        <w:tc>
          <w:tcPr>
            <w:tcW w:type="dxa" w:w="1264"/>
            <w:tcBorders>
              <w:bottom w:sz="5.600000000000023" w:val="single" w:color="#E3E3E3"/>
            </w:tcBorders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Campo</w:t>
            </w:r>
          </w:p>
        </w:tc>
        <w:tc>
          <w:tcPr>
            <w:tcW w:type="dxa" w:w="9064"/>
            <w:tcBorders>
              <w:bottom w:sz="5.600000000000023" w:val="single" w:color="#E3E3E3"/>
            </w:tcBorders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5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Definición</w:t>
            </w:r>
          </w:p>
        </w:tc>
      </w:tr>
      <w:tr>
        <w:trPr>
          <w:trHeight w:hRule="exact" w:val="388"/>
        </w:trPr>
        <w:tc>
          <w:tcPr>
            <w:tcW w:type="dxa" w:w="1264"/>
            <w:tcBorders>
              <w:top w:sz="5.600000000000023" w:val="single" w:color="#E3E3E3"/>
              <w:bottom w:sz="5.600000000000023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Limitaciones</w:t>
            </w:r>
          </w:p>
        </w:tc>
        <w:tc>
          <w:tcPr>
            <w:tcW w:type="dxa" w:w="9064"/>
            <w:tcBorders>
              <w:top w:sz="5.600000000000023" w:val="single" w:color="#E3E3E3"/>
              <w:bottom w:sz="5.600000000000023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5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El delito registrado son denuncias y tiene subregistro. En el centro la tasa por residente se infla por la población flotante. La percepción tiene error muestral 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(ver intervalos). No sirve para validar la cifra oculta: los dos comparten el delito registrado (sección 6.4). Cálculo: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src/indicadores.py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función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indice_brecha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19" w:lineRule="auto" w:before="322" w:after="70"/>
        <w:ind w:left="16" w:right="2448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8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Limitaciones y amenazas a la validez </w:t>
      </w:r>
      <w:r>
        <w:br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Las agrupamos por el tipo de conclusión que pueden afectar. Para cada una indicamos qué hicimos y qué riesgo queda.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591"/>
        <w:gridCol w:w="2591"/>
        <w:gridCol w:w="2591"/>
        <w:gridCol w:w="2591"/>
      </w:tblGrid>
      <w:tr>
        <w:trPr>
          <w:trHeight w:hRule="exact" w:val="226"/>
        </w:trPr>
        <w:tc>
          <w:tcPr>
            <w:tcW w:type="dxa" w:w="14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206"/>
              </w:trPr>
              <w:tc>
                <w:tcPr>
                  <w:tcW w:type="dxa" w:w="8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Tipo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90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Amenaza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0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Qué hicimos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Riesgo que queda</w:t>
            </w:r>
          </w:p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 interna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Asociación, no causalidad: no hay asignación aleatoria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Controles de perfil, efectos fijos de localidad, varias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Los AME y los escenarios no son efectos</w:t>
            </w:r>
          </w:p>
        </w:tc>
      </w:tr>
      <w:tr>
        <w:trPr>
          <w:trHeight w:hRule="exact" w:val="204"/>
        </w:trPr>
        <w:tc>
          <w:tcPr>
            <w:tcW w:type="dxa" w:w="2591"/>
            <w:vMerge/>
            <w:tcBorders>
              <w:bottom w:sz="4.7999999999999545" w:val="single" w:color="#E3E3E3"/>
            </w:tcBorders>
          </w:tcPr>
          <w:p/>
        </w:tc>
        <w:tc>
          <w:tcPr>
            <w:tcW w:type="dxa" w:w="32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y puede haber confusión territorial.</w:t>
            </w:r>
          </w:p>
        </w:tc>
        <w:tc>
          <w:tcPr>
            <w:tcW w:type="dxa" w:w="320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especificaciones y modelos flexibles.</w:t>
            </w:r>
          </w:p>
        </w:tc>
        <w:tc>
          <w:tcPr>
            <w:tcW w:type="dxa" w:w="248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causales.</w:t>
            </w:r>
          </w:p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top w:sz="4.7999999999999545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526"/>
              </w:trPr>
              <w:tc>
                <w:tcPr>
                  <w:tcW w:type="dxa" w:w="11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Validez interna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Sesgo de método común: alumbrado y ventas</w:t>
            </w:r>
          </w:p>
        </w:tc>
        <w:tc>
          <w:tcPr>
            <w:tcW w:type="dxa" w:w="320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Modelo principal solo con hechos de otras preguntas;</w:t>
            </w:r>
          </w:p>
        </w:tc>
        <w:tc>
          <w:tcPr>
            <w:tcW w:type="dxa" w:w="248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peso del alumbrado en los escenarios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4.7999999999999545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informales se califican en la misma batería que la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calificaciones reportadas aparte.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está probablemente sobrestimado.</w:t>
            </w:r>
          </w:p>
        </w:tc>
      </w:tr>
      <w:tr>
        <w:trPr>
          <w:trHeight w:hRule="exact" w:val="196"/>
        </w:trPr>
        <w:tc>
          <w:tcPr>
            <w:tcW w:type="dxa" w:w="2591"/>
            <w:vMerge/>
            <w:tcBorders>
              <w:top w:sz="4.7999999999999545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 de la zona.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64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Medición</w:t>
            </w: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Quiebre de la capa SCJ en los hurtos; método de 2018-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Validación con SIEDCO, Medicina Legal, ECSC y EPV;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causa del quiebre (doble conteo) es una</w:t>
            </w:r>
          </w:p>
        </w:tc>
      </w:tr>
      <w:tr>
        <w:trPr>
          <w:trHeight w:hRule="exact" w:val="224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2022 no documentado.</w:t>
            </w:r>
          </w:p>
        </w:tc>
        <w:tc>
          <w:tcPr>
            <w:tcW w:type="dxa" w:w="320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tendencias solo en la ventana comparable.</w:t>
            </w:r>
          </w:p>
        </w:tc>
        <w:tc>
          <w:tcPr>
            <w:tcW w:type="dxa" w:w="248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hipótesis.</w:t>
            </w:r>
          </w:p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528"/>
              </w:trPr>
              <w:tc>
                <w:tcPr>
                  <w:tcW w:type="dxa" w:w="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Medición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registro son denuncias; SIVIM cuenta casos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Cifra oculta con tres encuestas; lectura del SIVIM por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se puede separar cuánto del aumento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notificados, no personas, y desde 2022 crece la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grupo de edad y lugar.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SIVIM es violencia y cuánto notificación.</w:t>
            </w:r>
          </w:p>
        </w:tc>
      </w:tr>
      <w:tr>
        <w:trPr>
          <w:trHeight w:hRule="exact" w:val="196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notificación escolar.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Medición</w:t>
            </w: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encuestas de victimización no coinciden en nivel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Rango de 1,8 a 3,0 de cada 10 en lugar de un valor único;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nivel exacto del subregistro es incierto; la</w:t>
            </w:r>
          </w:p>
        </w:tc>
      </w:tr>
      <w:tr>
        <w:trPr>
          <w:trHeight w:hRule="exact" w:val="140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(EMV 24,6 %, ECSC 14,7 %, EPV 15,3 %). La cifra oculta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lectura como orden de magnitud.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conclusión no cambia.</w:t>
            </w:r>
          </w:p>
        </w:tc>
      </w:tr>
      <w:tr>
        <w:trPr>
          <w:trHeight w:hRule="exact" w:val="222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compara personas con hechos.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78"/>
        </w:trPr>
        <w:tc>
          <w:tcPr>
            <w:tcW w:type="dxa" w:w="1424"/>
            <w:vMerge w:val="restart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674"/>
              </w:trPr>
              <w:tc>
                <w:tcPr>
                  <w:tcW w:type="dxa" w:w="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0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Medición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ECSC no tiene 2022 ni 2024-2026 y cambió el mes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Contraste formal 2021-2023; cada cifra de la CCB con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Si la recordación sesga, sesga hacia menos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5.599999999999909" w:val="single" w:color="#E3E3E3"/>
              <w:bottom w:sz="4.800000000000182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campo en 2019; en 2023 la recordación es de 10 a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documento, página y gráfico en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victimización, lo que refuerza que el delito</w:t>
            </w:r>
          </w:p>
        </w:tc>
      </w:tr>
      <w:tr>
        <w:trPr>
          <w:trHeight w:hRule="exact" w:val="140"/>
        </w:trPr>
        <w:tc>
          <w:tcPr>
            <w:tcW w:type="dxa" w:w="2591"/>
            <w:vMerge/>
            <w:tcBorders>
              <w:top w:sz="5.599999999999909" w:val="single" w:color="#E3E3E3"/>
              <w:bottom w:sz="4.800000000000182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28 meses. La EPV no publica errores por indicador y sus</w:t>
            </w:r>
          </w:p>
        </w:tc>
        <w:tc>
          <w:tcPr>
            <w:tcW w:type="dxa" w:w="320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victimizacion_transcritos.csv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.</w:t>
            </w:r>
          </w:p>
        </w:tc>
        <w:tc>
          <w:tcPr>
            <w:tcW w:type="dxa" w:w="2484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cayó.</w:t>
            </w:r>
          </w:p>
        </w:tc>
      </w:tr>
      <w:tr>
        <w:trPr>
          <w:trHeight w:hRule="exact" w:val="216"/>
        </w:trPr>
        <w:tc>
          <w:tcPr>
            <w:tcW w:type="dxa" w:w="2591"/>
            <w:vMerge/>
            <w:tcBorders>
              <w:top w:sz="5.599999999999909" w:val="single" w:color="#E3E3E3"/>
              <w:bottom w:sz="4.800000000000182" w:val="single" w:color="#E3E3E3"/>
            </w:tcBorders>
          </w:tcPr>
          <w:p/>
        </w:tc>
        <w:tc>
          <w:tcPr>
            <w:tcW w:type="dxa" w:w="32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cifras se transcribieron de gráficos.</w:t>
            </w:r>
          </w:p>
        </w:tc>
        <w:tc>
          <w:tcPr>
            <w:tcW w:type="dxa" w:w="2591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2591"/>
            <w:vMerge/>
            <w:tcBorders>
              <w:bottom w:sz="4.800000000000182" w:val="single" w:color="#E3E3E3"/>
            </w:tcBorders>
          </w:tcPr>
          <w:p/>
        </w:tc>
      </w:tr>
      <w:tr>
        <w:trPr>
          <w:trHeight w:hRule="exact" w:val="164"/>
        </w:trPr>
        <w:tc>
          <w:tcPr>
            <w:tcW w:type="dxa" w:w="1424"/>
            <w:vMerge w:val="restart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Medición</w:t>
            </w:r>
          </w:p>
        </w:tc>
        <w:tc>
          <w:tcPr>
            <w:tcW w:type="dxa" w:w="32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Luminarias instaladas no son luz. La auditoría nocturna</w:t>
            </w:r>
          </w:p>
        </w:tc>
        <w:tc>
          <w:tcPr>
            <w:tcW w:type="dxa" w:w="320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Sensibilidad con la percepción del alumbrado y la</w:t>
            </w:r>
          </w:p>
        </w:tc>
        <w:tc>
          <w:tcPr>
            <w:tcW w:type="dxa" w:w="248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hay datos abiertos de luminarias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4.800000000000182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2019 tiene efecto techo y su orden de localidades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auditoría.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apagadas ni de niveles de iluminación</w:t>
            </w:r>
          </w:p>
        </w:tc>
      </w:tr>
      <w:tr>
        <w:trPr>
          <w:trHeight w:hRule="exact" w:val="210"/>
        </w:trPr>
        <w:tc>
          <w:tcPr>
            <w:tcW w:type="dxa" w:w="2591"/>
            <w:vMerge/>
            <w:tcBorders>
              <w:top w:sz="4.800000000000182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se repite frente a 2016.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48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medidos.</w:t>
            </w:r>
          </w:p>
        </w:tc>
      </w:tr>
      <w:tr>
        <w:trPr>
          <w:trHeight w:hRule="exact" w:val="190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512"/>
              </w:trPr>
              <w:tc>
                <w:tcPr>
                  <w:tcW w:type="dxa" w:w="13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Conclusión estadística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 19 localidades las pruebas territoriales tienen poca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IC bootstrap, p por permutación y corrección BH; wild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Un nulo territorial puede ocultar relaciones</w:t>
            </w:r>
          </w:p>
        </w:tc>
      </w:tr>
      <w:tr>
        <w:trPr>
          <w:trHeight w:hRule="exact" w:val="152"/>
        </w:trPr>
        <w:tc>
          <w:tcPr>
            <w:tcW w:type="dxa" w:w="2591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potencia (80 % solo para |ρ| ≥ 0,60); muchas pruebas a</w:t>
            </w:r>
          </w:p>
        </w:tc>
        <w:tc>
          <w:tcPr>
            <w:tcW w:type="dxa" w:w="320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cluster bootstrap para pocos conglomerados.</w:t>
            </w:r>
          </w:p>
        </w:tc>
        <w:tc>
          <w:tcPr>
            <w:tcW w:type="dxa" w:w="248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moderadas.</w:t>
            </w:r>
          </w:p>
        </w:tc>
      </w:tr>
      <w:tr>
        <w:trPr>
          <w:trHeight w:hRule="exact" w:val="204"/>
        </w:trPr>
        <w:tc>
          <w:tcPr>
            <w:tcW w:type="dxa" w:w="2591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32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vez.</w:t>
            </w:r>
          </w:p>
        </w:tc>
        <w:tc>
          <w:tcPr>
            <w:tcW w:type="dxa" w:w="2591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91"/>
            <w:vMerge/>
            <w:tcBorders>
              <w:bottom w:sz="5.600000000000364" w:val="single" w:color="#E3E3E3"/>
            </w:tcBorders>
          </w:tcPr>
          <w:p/>
        </w:tc>
      </w:tr>
      <w:tr>
        <w:trPr>
          <w:trHeight w:hRule="exact" w:val="164"/>
        </w:trPr>
        <w:tc>
          <w:tcPr>
            <w:tcW w:type="dxa" w:w="1424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Conclusión estadística</w:t>
            </w:r>
          </w:p>
        </w:tc>
        <w:tc>
          <w:tcPr>
            <w:tcW w:type="dxa" w:w="32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Índices con un componente compartido: el IBS y la cifra</w:t>
            </w:r>
          </w:p>
        </w:tc>
        <w:tc>
          <w:tcPr>
            <w:tcW w:type="dxa" w:w="32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Spearman parcial (−0,02) y prueba directa (0,16); H2 se</w:t>
            </w:r>
          </w:p>
        </w:tc>
        <w:tc>
          <w:tcPr>
            <w:tcW w:type="dxa" w:w="248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IBS sirve para ordenar territorios, no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oculta llevan el delito registrado y se correlacionan por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reporta como no sostenida.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como evidencia de subregistro.</w:t>
            </w:r>
          </w:p>
        </w:tc>
      </w:tr>
      <w:tr>
        <w:trPr>
          <w:trHeight w:hRule="exact" w:val="210"/>
        </w:trPr>
        <w:tc>
          <w:tcPr>
            <w:tcW w:type="dxa" w:w="2591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construcción (ρ = 0,72).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70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366"/>
              </w:trPr>
              <w:tc>
                <w:tcPr>
                  <w:tcW w:type="dxa" w:w="13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Conclusión estadística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Tipología con estructura débil (silueta ≈ 0,16).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 presenta como descripción, con estabilidad por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Los perfiles pueden cambiar con otros</w:t>
            </w:r>
          </w:p>
        </w:tc>
      </w:tr>
      <w:tr>
        <w:trPr>
          <w:trHeight w:hRule="exact" w:val="216"/>
        </w:trPr>
        <w:tc>
          <w:tcPr>
            <w:tcW w:type="dxa" w:w="2591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2591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localidad.</w:t>
            </w:r>
          </w:p>
        </w:tc>
        <w:tc>
          <w:tcPr>
            <w:tcW w:type="dxa" w:w="248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indicadores.</w:t>
            </w:r>
          </w:p>
        </w:tc>
      </w:tr>
      <w:tr>
        <w:trPr>
          <w:trHeight w:hRule="exact" w:val="182"/>
        </w:trPr>
        <w:tc>
          <w:tcPr>
            <w:tcW w:type="dxa" w:w="1424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 externa</w:t>
            </w:r>
          </w:p>
        </w:tc>
        <w:tc>
          <w:tcPr>
            <w:tcW w:type="dxa" w:w="32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Bienal es un solo año; la EMV tiene 96 encuestas por</w:t>
            </w:r>
          </w:p>
        </w:tc>
        <w:tc>
          <w:tcPr>
            <w:tcW w:type="dxa" w:w="32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Intervalos por bootstrap y se propone la EDP por UPL</w:t>
            </w:r>
          </w:p>
        </w:tc>
        <w:tc>
          <w:tcPr>
            <w:tcW w:type="dxa" w:w="248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Resultados por localidad, no por barrio. La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con ponderación nacional; el delito solo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para el seguimiento.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EDP 2025 no se pudo descargar en forma</w:t>
            </w:r>
          </w:p>
        </w:tc>
      </w:tr>
      <w:tr>
        <w:trPr>
          <w:trHeight w:hRule="exact" w:val="192"/>
        </w:trPr>
        <w:tc>
          <w:tcPr>
            <w:tcW w:type="dxa" w:w="2591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existe por localidad y enero-agosto.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48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automatizada.</w:t>
            </w:r>
          </w:p>
        </w:tc>
      </w:tr>
      <w:tr>
        <w:trPr>
          <w:trHeight w:hRule="exact" w:val="188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 externa</w:t>
            </w: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 el centro las tasas por residente se inflan por la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Logaritmo en el IBS; lectura explícita del centro en cifra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centro se lee con cautela en toda medida</w:t>
            </w:r>
          </w:p>
        </w:tc>
      </w:tr>
      <w:tr>
        <w:trPr>
          <w:trHeight w:hRule="exact" w:val="198"/>
        </w:trPr>
        <w:tc>
          <w:tcPr>
            <w:tcW w:type="dxa" w:w="2591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32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población flotante. Sumapaz (rural) queda fuera.</w:t>
            </w:r>
          </w:p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oculta e IBS.</w:t>
            </w:r>
          </w:p>
        </w:tc>
        <w:tc>
          <w:tcPr>
            <w:tcW w:type="dxa" w:w="248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por residente.</w:t>
            </w:r>
          </w:p>
        </w:tc>
      </w:tr>
    </w:tbl>
    <w:p>
      <w:pPr>
        <w:autoSpaceDN w:val="0"/>
        <w:autoSpaceDE w:val="0"/>
        <w:widowControl/>
        <w:spacing w:line="187" w:lineRule="auto" w:before="320" w:after="130"/>
        <w:ind w:left="16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9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Reproducibilidad y referencias de las fuentes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591"/>
        <w:gridCol w:w="2591"/>
        <w:gridCol w:w="2591"/>
        <w:gridCol w:w="2591"/>
      </w:tblGrid>
      <w:tr>
        <w:trPr>
          <w:trHeight w:hRule="exact" w:val="400"/>
        </w:trPr>
        <w:tc>
          <w:tcPr>
            <w:tcW w:type="dxa" w:w="4318"/>
            <w:gridSpan w:val="2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60" w:after="0"/>
              <w:ind w:left="0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>9.1 Cómo correrlo</w:t>
            </w:r>
          </w:p>
        </w:tc>
        <w:tc>
          <w:tcPr>
            <w:tcW w:type="dxa" w:w="6010"/>
            <w:gridSpan w:val="2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60" w:after="0"/>
              <w:ind w:left="294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>9.3 Fuentes de datos</w:t>
            </w:r>
          </w:p>
        </w:tc>
      </w:tr>
      <w:tr>
        <w:trPr>
          <w:trHeight w:hRule="exact" w:val="57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Requisitos: Python 3.11 o superior (el visor necesita además Node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20 o superior).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2" w:val="left"/>
              </w:tabs>
              <w:autoSpaceDE w:val="0"/>
              <w:widowControl/>
              <w:spacing w:line="245" w:lineRule="auto" w:before="50" w:after="0"/>
              <w:ind w:left="3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35" w:history="1">
                <w:r>
                  <w:rPr>
                    <w:rStyle w:val="Hyperlink"/>
                  </w:rPr>
                  <w:t xml:space="preserve">SCJ (OAIEE). Delitos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de alto im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36" w:history="1">
                <w:r>
                  <w:rPr>
                    <w:rStyle w:val="Hyperlink"/>
                  </w:rPr>
                  <w:t xml:space="preserve">pacto por localidad.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6" w:history="1">
                <w:r>
                  <w:rPr>
                    <w:rStyle w:val="Hyperlink"/>
                  </w:rPr>
                  <w:t>datosabiertos.bogota.gov.co/dataset/delito-de-alto-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5" w:history="1">
                <w:r>
                  <w:rPr>
                    <w:rStyle w:val="Hyperlink"/>
                  </w:rPr>
                  <w:t xml:space="preserve">i </w:t>
                </w:r>
              </w:hyperlink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5" w:history="1">
                <w:r>
                  <w:rPr>
                    <w:rStyle w:val="Hyperlink"/>
                  </w:rPr>
                  <w:t>mpacto-bogota-d-c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· servicio: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6" w:history="1">
                <w:r>
                  <w:rPr>
                    <w:rStyle w:val="Hyperlink"/>
                  </w:rPr>
                  <w:t>oaiee.scj.gov.co/agc/rest/services/Tematicos_Pub/CifrasSCJ/MapServer/0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3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2.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37" w:history="1">
                <w:r>
                  <w:rPr>
                    <w:rStyle w:val="Hyperlink"/>
                  </w:rPr>
                  <w:t>SCJ. Incid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entes reportados a la Línea 123.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7" w:history="1">
                <w:r>
                  <w:rPr>
                    <w:rStyle w:val="Hyperlink"/>
                  </w:rPr>
                  <w:t>oaiee.scj.gov.co/agc/rest/services/Tematicos_Pub/CifrasSCJ/M</w:t>
                </w:r>
              </w:hyperlink>
            </w:r>
          </w:p>
        </w:tc>
      </w:tr>
      <w:tr>
        <w:trPr>
          <w:trHeight w:hRule="exact" w:val="184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18"/>
            </w:tblGrid>
            <w:tr>
              <w:trPr>
                <w:trHeight w:hRule="exact" w:val="222"/>
              </w:trPr>
              <w:tc>
                <w:tcPr>
                  <w:tcW w:type="dxa" w:w="4318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190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git clone https://github.com/rlondono1620-max/el-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8"/>
              </w:trPr>
              <w:tc>
                <w:tcPr>
                  <w:tcW w:type="dxa" w:w="294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miedo-que-no-baja.git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30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cd el-miedo-que-no-baja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29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python -m venv .venv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8"/>
              </w:trPr>
              <w:tc>
                <w:tcPr>
                  <w:tcW w:type="dxa" w:w="396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 xml:space="preserve">.venv\Scripts\activate   # Linux o macOS: source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282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.venv/bin/activate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33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pip install -r requirements.txt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8"/>
              </w:trPr>
              <w:tc>
                <w:tcPr>
                  <w:tcW w:type="dxa" w:w="406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python src/pipeline.py   # todo el análisis, ≈ 6 min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94"/>
              </w:trPr>
              <w:tc>
                <w:tcPr>
                  <w:tcW w:type="dxa" w:w="41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jupyter notebook notebooks/el_miedo_que_no_baja.ipynb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2" w:val="left"/>
              </w:tabs>
              <w:autoSpaceDE w:val="0"/>
              <w:widowControl/>
              <w:spacing w:line="276" w:lineRule="auto" w:before="0" w:after="0"/>
              <w:ind w:left="356" w:right="0" w:firstLine="0"/>
              <w:jc w:val="left"/>
            </w:pP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7" w:history="1">
                <w:r>
                  <w:rPr>
                    <w:rStyle w:val="Hyperlink"/>
                  </w:rPr>
                  <w:t xml:space="preserve">apServer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3. Policía Nacional (SIEDCO), publicado por MinDefensa.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8" w:history="1">
                <w:r>
                  <w:rPr>
                    <w:rStyle w:val="Hyperlink"/>
                  </w:rPr>
                  <w:t>datos.gov.co/d/4rxi-8m8d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y conjuntos 7mn7-</w:t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vzqp, 7i2x-h5vp, csb4-y6v2, m8fd-ahd9, jr6v-i33g, bz43-8ahq, gepp-dxcs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4. INMLCF. Presuntos homicidios.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39" w:history="1">
                <w:r>
                  <w:rPr>
                    <w:rStyle w:val="Hyperlink"/>
                  </w:rPr>
                  <w:t>datos.gov.co/d/vtub-3de2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·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0" w:history="1">
                <w:r>
                  <w:rPr>
                    <w:rStyle w:val="Hyperlink"/>
                  </w:rPr>
                  <w:t xml:space="preserve">datos.gov.co/d/2kpj-cktv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5.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41" w:history="1">
                <w:r>
                  <w:rPr>
                    <w:rStyle w:val="Hyperlink"/>
                  </w:rPr>
                  <w:t xml:space="preserve">DANE. Encuesta de Convivencia y Seguridad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Ciudadana.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2" w:history="1">
                <w:r>
                  <w:rPr>
                    <w:rStyle w:val="Hyperlink"/>
                  </w:rPr>
                  <w:t>dane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3" w:history="1">
                <w:r>
                  <w:rPr>
                    <w:rStyle w:val="Hyperlink"/>
                  </w:rPr>
                  <w:t>.gov.co (ECSC)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43" w:history="1">
                <w:r>
                  <w:rPr>
                    <w:rStyle w:val="Hyperlink"/>
                  </w:rPr>
                  <w:t xml:space="preserve"> · boletín 2024: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3" w:history="1">
                <w:r>
                  <w:rPr>
                    <w:rStyle w:val="Hyperlink"/>
                  </w:rPr>
                  <w:t xml:space="preserve">dane.gov.c </w:t>
                </w:r>
              </w:hyperlink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3" w:history="1">
                <w:r>
                  <w:rPr>
                    <w:rStyle w:val="Hyperlink"/>
                  </w:rPr>
                  <w:t>o/files/o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1" w:history="1">
                <w:r>
                  <w:rPr>
                    <w:rStyle w:val="Hyperlink"/>
                  </w:rPr>
                  <w:t>peraciones/ECSC/bol-ECSC-2024.pdf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· metodología: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3" w:history="1">
                <w:r>
                  <w:rPr>
                    <w:rStyle w:val="Hyperlink"/>
                  </w:rPr>
                  <w:t xml:space="preserve">dane.gov.co/files/operaciones/ECSC/met-E </w:t>
                </w:r>
              </w:hyperlink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3" w:history="1">
                <w:r>
                  <w:rPr>
                    <w:rStyle w:val="Hyperlink"/>
                  </w:rPr>
                  <w:t xml:space="preserve">CSC.pdf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6. CCB. Encuesta de Percepción y Victimización 2025.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4" w:history="1">
                <w:r>
                  <w:rPr>
                    <w:rStyle w:val="Hyperlink"/>
                  </w:rPr>
                  <w:t xml:space="preserve">assets.ctfassets.net/…/2026.02.16_EPV_2025_WEB.pdf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7. SCRD. Encuesta Bienal de Cultura Ciudadana 2025.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5" w:history="1">
                <w:r>
                  <w:rPr>
                    <w:rStyle w:val="Hyperlink"/>
                  </w:rPr>
                  <w:t xml:space="preserve">observatoriocultura.github.io/observatorio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8.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46" w:history="1">
                <w:r>
                  <w:rPr>
                    <w:rStyle w:val="Hyperlink"/>
                  </w:rPr>
                  <w:t>Secretaría General. Encuesta Mu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ndial de Valores, ola 8 (2024), Datos para la Transparencia.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6" w:history="1">
                <w:r>
                  <w:rPr>
                    <w:rStyle w:val="Hyperlink"/>
                  </w:rPr>
                  <w:t>gobiernoabie</w:t>
                </w:r>
              </w:hyperlink>
            </w:r>
          </w:p>
        </w:tc>
      </w:tr>
      <w:tr>
        <w:trPr>
          <w:trHeight w:hRule="exact" w:val="170"/>
        </w:trPr>
        <w:tc>
          <w:tcPr>
            <w:tcW w:type="dxa" w:w="1032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8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6" w:history="1">
                <w:r>
                  <w:rPr>
                    <w:rStyle w:val="Hyperlink"/>
                  </w:rPr>
                  <w:t>rtobogota.gov.co/transparencia</w:t>
                </w:r>
              </w:hyperlink>
            </w:r>
          </w:p>
        </w:tc>
      </w:tr>
      <w:tr>
        <w:trPr>
          <w:trHeight w:hRule="exact" w:val="190"/>
        </w:trPr>
        <w:tc>
          <w:tcPr>
            <w:tcW w:type="dxa" w:w="1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Descarga con registro.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src/fuentes.py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baja cada fuente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9.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48" w:history="1">
                <w:r>
                  <w:rPr>
                    <w:rStyle w:val="Hyperlink"/>
                  </w:rPr>
                  <w:t>SDP. Proyecciones de población 2005-2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035.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8" w:history="1">
                <w:r>
                  <w:rPr>
                    <w:rStyle w:val="Hyperlink"/>
                  </w:rPr>
                  <w:t>datosabiertos.bogota.gov.co/dataset/proyecciones-y-retro</w:t>
                </w:r>
              </w:hyperlink>
            </w:r>
          </w:p>
        </w:tc>
      </w:tr>
      <w:tr>
        <w:trPr>
          <w:trHeight w:hRule="exact" w:val="50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601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8" w:history="1">
                <w:r>
                  <w:rPr>
                    <w:rStyle w:val="Hyperlink"/>
                  </w:rPr>
                  <w:t>proyecciones-de-poblacion-2005-2035</w:t>
                </w:r>
              </w:hyperlink>
            </w:r>
          </w:p>
        </w:tc>
      </w:tr>
      <w:tr>
        <w:trPr>
          <w:trHeight w:hRule="exact" w:val="120"/>
        </w:trPr>
        <w:tc>
          <w:tcPr>
            <w:tcW w:type="dxa" w:w="2591"/>
            <w:vMerge/>
            <w:tcBorders/>
          </w:tcPr>
          <w:p/>
        </w:tc>
        <w:tc>
          <w:tcPr>
            <w:tcW w:type="dxa" w:w="41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7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desde su servicio oficial a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data/crudos/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y anota URL, fecha,</w:t>
            </w:r>
          </w:p>
        </w:tc>
        <w:tc>
          <w:tcPr>
            <w:tcW w:type="dxa" w:w="5182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601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10. Secretaría de Salud. Violencia intrafamiliar y de género (SIVIM).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9" w:history="1">
                <w:r>
                  <w:rPr>
                    <w:rStyle w:val="Hyperlink"/>
                  </w:rPr>
                  <w:t>datosabiertos.bogota.gov.co/dataset/a1</w:t>
                </w:r>
              </w:hyperlink>
            </w:r>
          </w:p>
        </w:tc>
      </w:tr>
      <w:tr>
        <w:trPr>
          <w:trHeight w:hRule="exact" w:val="110"/>
        </w:trPr>
        <w:tc>
          <w:tcPr>
            <w:tcW w:type="dxa" w:w="2591"/>
            <w:vMerge/>
            <w:tcBorders/>
          </w:tcPr>
          <w:p/>
        </w:tc>
        <w:tc>
          <w:tcPr>
            <w:tcW w:type="dxa" w:w="41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bytes y sha1 en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registro_descargas.csv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. Las notas de</w:t>
            </w:r>
          </w:p>
        </w:tc>
        <w:tc>
          <w:tcPr>
            <w:tcW w:type="dxa" w:w="5182"/>
            <w:gridSpan w:val="2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601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9" w:history="1">
                <w:r>
                  <w:rPr>
                    <w:rStyle w:val="Hyperlink"/>
                  </w:rPr>
                  <w:t>e1ef90-10c0-436f-a290-d1f7c1cf2242</w:t>
                </w:r>
              </w:hyperlink>
            </w:r>
          </w:p>
        </w:tc>
      </w:tr>
      <w:tr>
        <w:trPr>
          <w:trHeight w:hRule="exact" w:val="50"/>
        </w:trPr>
        <w:tc>
          <w:tcPr>
            <w:tcW w:type="dxa" w:w="2591"/>
            <w:vMerge/>
            <w:tcBorders/>
          </w:tcPr>
          <w:p/>
        </w:tc>
        <w:tc>
          <w:tcPr>
            <w:tcW w:type="dxa" w:w="41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docs/notas/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dan la URL de cada recurso. Si el archivo existe</w:t>
            </w:r>
          </w:p>
        </w:tc>
        <w:tc>
          <w:tcPr>
            <w:tcW w:type="dxa" w:w="5182"/>
            <w:gridSpan w:val="2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11. Secretaría de la Mujer. Seguridad nocturna para las mujeres.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0" w:history="1">
                <w:r>
                  <w:rPr>
                    <w:rStyle w:val="Hyperlink"/>
                  </w:rPr>
                  <w:t>datosabiertos.bogota.gov.co/dataset/f714e</w:t>
                </w:r>
              </w:hyperlink>
            </w:r>
          </w:p>
        </w:tc>
      </w:tr>
      <w:tr>
        <w:trPr>
          <w:trHeight w:hRule="exact" w:val="20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9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usa la copia local: el análisis corre sin red.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4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0" w:history="1">
                <w:r>
                  <w:rPr>
                    <w:rStyle w:val="Hyperlink"/>
                  </w:rPr>
                  <w:t>477-8e2a-44a2-87c0-17b491a01bcc</w:t>
                </w:r>
              </w:hyperlink>
            </w:r>
          </w:p>
        </w:tc>
      </w:tr>
      <w:tr>
        <w:trPr>
          <w:trHeight w:hRule="exact" w:val="160"/>
        </w:trPr>
        <w:tc>
          <w:tcPr>
            <w:tcW w:type="dxa" w:w="1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Resultados idénticos.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Las semillas de los remuestreos están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12. Veeduría Distrital. Encuesta de acoso sexual callejero 2025.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2" w:history="1">
                <w:r>
                  <w:rPr>
                    <w:rStyle w:val="Hyperlink"/>
                  </w:rPr>
                  <w:t>datosabiertos.bogota.gov.co/dataset/307da</w:t>
                </w:r>
              </w:hyperlink>
            </w:r>
          </w:p>
        </w:tc>
      </w:tr>
      <w:tr>
        <w:trPr>
          <w:trHeight w:hRule="exact" w:val="60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601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4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2" w:history="1">
                <w:r>
                  <w:rPr>
                    <w:rStyle w:val="Hyperlink"/>
                  </w:rPr>
                  <w:t>72b-f2a4-4e5c-bcbe-238a67844b71</w:t>
                </w:r>
              </w:hyperlink>
            </w:r>
          </w:p>
        </w:tc>
      </w:tr>
      <w:tr>
        <w:trPr>
          <w:trHeight w:hRule="exact" w:val="120"/>
        </w:trPr>
        <w:tc>
          <w:tcPr>
            <w:tcW w:type="dxa" w:w="2591"/>
            <w:vMerge/>
            <w:tcBorders/>
          </w:tcPr>
          <w:p/>
        </w:tc>
        <w:tc>
          <w:tcPr>
            <w:tcW w:type="dxa" w:w="41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fijas. El pipeline se probó desde un clon limpio del repositorio</w:t>
            </w:r>
          </w:p>
        </w:tc>
        <w:tc>
          <w:tcPr>
            <w:tcW w:type="dxa" w:w="5182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601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13. Secretaría General. Conectividad pública gratuita.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3" w:history="1">
                <w:r>
                  <w:rPr>
                    <w:rStyle w:val="Hyperlink"/>
                  </w:rPr>
                  <w:t>serviciosgis.catastrobogota.gov.co/…/conectividad/M</w:t>
                </w:r>
              </w:hyperlink>
            </w:r>
          </w:p>
        </w:tc>
      </w:tr>
      <w:tr>
        <w:trPr>
          <w:trHeight w:hRule="exact" w:val="100"/>
        </w:trPr>
        <w:tc>
          <w:tcPr>
            <w:tcW w:type="dxa" w:w="2591"/>
            <w:vMerge/>
            <w:tcBorders/>
          </w:tcPr>
          <w:p/>
        </w:tc>
        <w:tc>
          <w:tcPr>
            <w:tcW w:type="dxa" w:w="41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en GitHub y reprodujo las mismas cifras.</w:t>
            </w:r>
          </w:p>
        </w:tc>
        <w:tc>
          <w:tcPr>
            <w:tcW w:type="dxa" w:w="5182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3" w:history="1">
                <w:r>
                  <w:rPr>
                    <w:rStyle w:val="Hyperlink"/>
                  </w:rPr>
                  <w:t>apServer/0</w:t>
                </w:r>
              </w:hyperlink>
            </w:r>
          </w:p>
        </w:tc>
      </w:tr>
      <w:tr>
        <w:trPr>
          <w:trHeight w:hRule="exact" w:val="20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Un solo origen de cifras.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outputs/resultados.json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y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2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14. UAESP. Alumbrado público y modelo de prestación.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5" w:history="1">
                <w:r>
                  <w:rPr>
                    <w:rStyle w:val="Hyperlink"/>
                  </w:rPr>
                  <w:t>datosabiertos.bogota.gov.co/dataset/alumbrado_p</w:t>
                </w:r>
              </w:hyperlink>
            </w:r>
          </w:p>
        </w:tc>
      </w:tr>
      <w:tr>
        <w:trPr>
          <w:trHeight w:hRule="exact" w:val="20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6" w:right="0" w:firstLine="0"/>
              <w:jc w:val="left"/>
            </w:pP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outputs/tablas/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alimentan el notebook, el visor, el libro de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4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5" w:history="1">
                <w:r>
                  <w:rPr>
                    <w:rStyle w:val="Hyperlink"/>
                  </w:rPr>
                  <w:t>ublico_lt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19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Excel, el tablero de Power BI y este informe.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292" w:right="288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15. IDU. Estado de la malla vial (PCI).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6" w:history="1">
                <w:r>
                  <w:rPr>
                    <w:rStyle w:val="Hyperlink"/>
                  </w:rPr>
                  <w:t xml:space="preserve">services2.arcgis.com/…/EstadoMallaVialOD555/FeatureServer/2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16. SDM. Siniestralidad vial (SIGAT).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7" w:history="1">
                <w:r>
                  <w:rPr>
                    <w:rStyle w:val="Hyperlink"/>
                  </w:rPr>
                  <w:t>sig.simur.gov.co/…/AccidentalidadAnalisis/FeatureServer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· SDS,</w:t>
            </w:r>
          </w:p>
        </w:tc>
      </w:tr>
      <w:tr>
        <w:trPr>
          <w:trHeight w:hRule="exact" w:val="52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" w:after="0"/>
              <w:ind w:left="0" w:right="432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 xml:space="preserve">9.2 Entregables </w:t>
            </w:r>
            <w:r>
              <w:br/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Notebook ejecutado (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 xml:space="preserve"> notebooks/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), visor interpretativo (el-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88" w:right="2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mortalidad en tránsito: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8" w:history="1">
                <w:r>
                  <w:rPr>
                    <w:rStyle w:val="Hyperlink"/>
                  </w:rPr>
                  <w:t xml:space="preserve">datosabiertos.bogota.gov.co/dataset/bded0839-a912-467d-94c5-8561dbefcb22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17. DADEP. Indicador de espacio público.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9" w:history="1">
                <w:r>
                  <w:rPr>
                    <w:rStyle w:val="Hyperlink"/>
                  </w:rPr>
                  <w:t xml:space="preserve">datosabiertos.bogota.gov.co/dataset/indicador-espacio-publico-l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9" w:history="1">
                <w:r>
                  <w:rPr>
                    <w:rStyle w:val="Hyperlink"/>
                  </w:rPr>
                  <w:t>ocalidad-bogota-d-c</w:t>
                </w:r>
              </w:hyperlink>
            </w:r>
          </w:p>
        </w:tc>
      </w:tr>
      <w:tr>
        <w:trPr>
          <w:trHeight w:hRule="exact" w:val="46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miedo-que-no-baja.vercel.app, con clave), tablero de Power BI</w:t>
            </w:r>
          </w:p>
        </w:tc>
        <w:tc>
          <w:tcPr>
            <w:tcW w:type="dxa" w:w="6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18. UAECD (IDECA). Localidad, Bogotá D.C.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0" w:history="1">
                <w:r>
                  <w:rPr>
                    <w:rStyle w:val="Hyperlink"/>
                  </w:rPr>
                  <w:t>datosabiertos.bogota.gov.co/dataset/localidad-bogota-d-c</w:t>
                </w:r>
              </w:hyperlink>
            </w:r>
          </w:p>
        </w:tc>
      </w:tr>
      <w:tr>
        <w:trPr>
          <w:trHeight w:hRule="exact" w:val="434"/>
        </w:trPr>
        <w:tc>
          <w:tcPr>
            <w:tcW w:type="dxa" w:w="7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14 /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52" w:lineRule="auto" w:before="2" w:after="0"/>
        <w:ind w:left="2" w:right="648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powerbi/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), libro de datos con fórmulas vivas y simulador </w:t>
      </w:r>
      <w:r>
        <w:br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docs/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), nota técnica de una página y este informe.</w:t>
      </w:r>
    </w:p>
    <w:p>
      <w:pPr>
        <w:autoSpaceDN w:val="0"/>
        <w:autoSpaceDE w:val="0"/>
        <w:widowControl/>
        <w:spacing w:line="187" w:lineRule="auto" w:before="398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A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Anexo. Indicadores por localidad</w:t>
      </w:r>
    </w:p>
    <w:p>
      <w:pPr>
        <w:autoSpaceDN w:val="0"/>
        <w:autoSpaceDE w:val="0"/>
        <w:widowControl/>
        <w:spacing w:line="245" w:lineRule="auto" w:before="294" w:after="7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Ordenadas por el Índice de Brecha de Seguridad. Zona insegura: Bienal 2025, ponderada. Delitos de alto impacto: SCJ, enero-agosto 2025. Víctimas por delito: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EMV 2024 frente a SCJ 2024. Estabilidad: frecuencia con que la localidad queda con los demás miembros de su perfil en 500 perturbaciones.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226"/>
        </w:trPr>
        <w:tc>
          <w:tcPr>
            <w:tcW w:type="dxa" w:w="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#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4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2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Localidad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Zona insegura (%)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Delitos alto impacto por 100.000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4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IBS [IC 90 %]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P(top 5)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Víctimas por delito [IC 95 %]</w:t>
            </w:r>
          </w:p>
        </w:tc>
        <w:tc>
          <w:tcPr>
            <w:tcW w:type="dxa" w:w="2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Perfil de la tipología (estabilidad)</w:t>
            </w:r>
          </w:p>
        </w:tc>
      </w:tr>
      <w:tr>
        <w:trPr>
          <w:trHeight w:hRule="exact" w:val="232"/>
        </w:trPr>
        <w:tc>
          <w:tcPr>
            <w:tcW w:type="dxa" w:w="24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11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Usme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64,6</w:t>
            </w:r>
          </w:p>
        </w:tc>
        <w:tc>
          <w:tcPr>
            <w:tcW w:type="dxa" w:w="19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1.083</w:t>
            </w:r>
          </w:p>
        </w:tc>
        <w:tc>
          <w:tcPr>
            <w:tcW w:type="dxa" w:w="11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+2,67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[2,23; 2,98]</w:t>
            </w:r>
          </w:p>
        </w:tc>
        <w:tc>
          <w:tcPr>
            <w:tcW w:type="dxa" w:w="58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1,000</w:t>
            </w:r>
          </w:p>
        </w:tc>
        <w:tc>
          <w:tcPr>
            <w:tcW w:type="dxa" w:w="170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7,6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[4,4; 10,8]</w:t>
            </w:r>
          </w:p>
        </w:tc>
        <w:tc>
          <w:tcPr>
            <w:tcW w:type="dxa" w:w="244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alto, poca luz, más homicidios (0,42)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</w:t>
            </w:r>
          </w:p>
        </w:tc>
        <w:tc>
          <w:tcPr>
            <w:tcW w:type="dxa" w:w="114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8"/>
              </w:trPr>
              <w:tc>
                <w:tcPr>
                  <w:tcW w:type="dxa" w:w="9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Ciudad Bolívar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65,4</w:t>
            </w:r>
          </w:p>
        </w:tc>
        <w:tc>
          <w:tcPr>
            <w:tcW w:type="dxa" w:w="194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1.444</w:t>
            </w:r>
          </w:p>
        </w:tc>
        <w:tc>
          <w:tcPr>
            <w:tcW w:type="dxa" w:w="116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+2,34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[1,94; 2,61]</w:t>
            </w:r>
          </w:p>
        </w:tc>
        <w:tc>
          <w:tcPr>
            <w:tcW w:type="dxa" w:w="58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1,000</w:t>
            </w:r>
          </w:p>
        </w:tc>
        <w:tc>
          <w:tcPr>
            <w:tcW w:type="dxa" w:w="170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[4,3; 9,6]</w:t>
            </w:r>
          </w:p>
        </w:tc>
        <w:tc>
          <w:tcPr>
            <w:tcW w:type="dxa" w:w="2444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alto, poca luz, más homicidios (0,77)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</w:t>
            </w:r>
          </w:p>
        </w:tc>
        <w:tc>
          <w:tcPr>
            <w:tcW w:type="dxa" w:w="114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Bosa</w:t>
            </w:r>
          </w:p>
        </w:tc>
        <w:tc>
          <w:tcPr>
            <w:tcW w:type="dxa" w:w="112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57,1</w:t>
            </w:r>
          </w:p>
        </w:tc>
        <w:tc>
          <w:tcPr>
            <w:tcW w:type="dxa" w:w="194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1.127</w:t>
            </w:r>
          </w:p>
        </w:tc>
        <w:tc>
          <w:tcPr>
            <w:tcW w:type="dxa" w:w="116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+1,97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[1,49; 2,39]</w:t>
            </w:r>
          </w:p>
        </w:tc>
        <w:tc>
          <w:tcPr>
            <w:tcW w:type="dxa" w:w="58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0,995</w:t>
            </w:r>
          </w:p>
        </w:tc>
        <w:tc>
          <w:tcPr>
            <w:tcW w:type="dxa" w:w="170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10,6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[7,0; 14,3]</w:t>
            </w:r>
          </w:p>
        </w:tc>
        <w:tc>
          <w:tcPr>
            <w:tcW w:type="dxa" w:w="2444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(0,58)</w:t>
            </w:r>
          </w:p>
        </w:tc>
      </w:tr>
      <w:tr>
        <w:trPr>
          <w:trHeight w:hRule="exact" w:val="224"/>
        </w:trPr>
        <w:tc>
          <w:tcPr>
            <w:tcW w:type="dxa" w:w="244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114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Kennedy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58,4</w:t>
            </w:r>
          </w:p>
        </w:tc>
        <w:tc>
          <w:tcPr>
            <w:tcW w:type="dxa" w:w="194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1.475</w:t>
            </w:r>
          </w:p>
        </w:tc>
        <w:tc>
          <w:tcPr>
            <w:tcW w:type="dxa" w:w="116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+1,72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[1,29; 2,08]</w:t>
            </w:r>
          </w:p>
        </w:tc>
        <w:tc>
          <w:tcPr>
            <w:tcW w:type="dxa" w:w="58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0,983</w:t>
            </w:r>
          </w:p>
        </w:tc>
        <w:tc>
          <w:tcPr>
            <w:tcW w:type="dxa" w:w="170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9,1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[6,3; 11,9]</w:t>
            </w:r>
          </w:p>
        </w:tc>
        <w:tc>
          <w:tcPr>
            <w:tcW w:type="dxa" w:w="2444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(0,61)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San Cristóbal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55,7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1.413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+1,54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[1,00; 2,02]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0,909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9,0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[5,9; 12,1]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alto, poca luz, más homicidios (0,62)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10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Rafael Uribe Uribe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49,7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1.542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+0,91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[0,42; 1,38]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0,110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7,3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[4,5; 10,0]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(0,29)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</w:t>
            </w:r>
          </w:p>
        </w:tc>
        <w:tc>
          <w:tcPr>
            <w:tcW w:type="dxa" w:w="11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Engativá</w:t>
            </w:r>
          </w:p>
        </w:tc>
        <w:tc>
          <w:tcPr>
            <w:tcW w:type="dxa" w:w="11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49,4</w:t>
            </w:r>
          </w:p>
        </w:tc>
        <w:tc>
          <w:tcPr>
            <w:tcW w:type="dxa" w:w="19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2.047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+0,50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[0,18; 0,82]</w:t>
            </w:r>
          </w:p>
        </w:tc>
        <w:tc>
          <w:tcPr>
            <w:tcW w:type="dxa" w:w="58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0,002</w:t>
            </w:r>
          </w:p>
        </w:tc>
        <w:tc>
          <w:tcPr>
            <w:tcW w:type="dxa" w:w="170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6,3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[4,0; 8,6]</w:t>
            </w:r>
          </w:p>
        </w:tc>
        <w:tc>
          <w:tcPr>
            <w:tcW w:type="dxa" w:w="24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(0,58)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</w:t>
            </w:r>
          </w:p>
        </w:tc>
        <w:tc>
          <w:tcPr>
            <w:tcW w:type="dxa" w:w="11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8"/>
              </w:trPr>
              <w:tc>
                <w:tcPr>
                  <w:tcW w:type="dxa" w:w="7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Suba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40,5</w:t>
            </w:r>
          </w:p>
        </w:tc>
        <w:tc>
          <w:tcPr>
            <w:tcW w:type="dxa" w:w="19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1.425</w:t>
            </w:r>
          </w:p>
        </w:tc>
        <w:tc>
          <w:tcPr>
            <w:tcW w:type="dxa" w:w="116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+0,23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[−0,06; 0,59]</w:t>
            </w:r>
          </w:p>
        </w:tc>
        <w:tc>
          <w:tcPr>
            <w:tcW w:type="dxa" w:w="58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0,001</w:t>
            </w:r>
          </w:p>
        </w:tc>
        <w:tc>
          <w:tcPr>
            <w:tcW w:type="dxa" w:w="170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8,2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[5,2; 11,3]</w:t>
            </w:r>
          </w:p>
        </w:tc>
        <w:tc>
          <w:tcPr>
            <w:tcW w:type="dxa" w:w="24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(0,54)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Antonio Nariño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49,3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3.679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4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−0,31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[−0,78; 0,13]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3,0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[1,9; 4,2]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(0,65)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10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Santa Fe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58,1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6.732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−0,39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[−0,99; 0,10]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1,6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[1,0; 2,2]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Todo alto: registro, violencia y miedo (1,00)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11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Puente Aranda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45,2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3.763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−0,69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[−1,16; −0,17]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4,9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[3,2; 6,7]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(0,67)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12</w:t>
            </w:r>
          </w:p>
        </w:tc>
        <w:tc>
          <w:tcPr>
            <w:tcW w:type="dxa" w:w="11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Tunjuelito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36,0</w:t>
            </w:r>
          </w:p>
        </w:tc>
        <w:tc>
          <w:tcPr>
            <w:tcW w:type="dxa" w:w="19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2.132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−0,70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[−1,05; −0,23]</w:t>
            </w:r>
          </w:p>
        </w:tc>
        <w:tc>
          <w:tcPr>
            <w:tcW w:type="dxa" w:w="58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8,0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[5,5; 10,6]</w:t>
            </w:r>
          </w:p>
        </w:tc>
        <w:tc>
          <w:tcPr>
            <w:tcW w:type="dxa" w:w="24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(0,46)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13</w:t>
            </w:r>
          </w:p>
        </w:tc>
        <w:tc>
          <w:tcPr>
            <w:tcW w:type="dxa" w:w="11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Barrios Unidos</w:t>
            </w:r>
          </w:p>
        </w:tc>
        <w:tc>
          <w:tcPr>
            <w:tcW w:type="dxa" w:w="11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47,3</w:t>
            </w:r>
          </w:p>
        </w:tc>
        <w:tc>
          <w:tcPr>
            <w:tcW w:type="dxa" w:w="19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4.388</w:t>
            </w:r>
          </w:p>
        </w:tc>
        <w:tc>
          <w:tcPr>
            <w:tcW w:type="dxa" w:w="11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−0,72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[−1,18; −0,27]</w:t>
            </w:r>
          </w:p>
        </w:tc>
        <w:tc>
          <w:tcPr>
            <w:tcW w:type="dxa" w:w="5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2,4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[1,4; 3,4]</w:t>
            </w:r>
          </w:p>
        </w:tc>
        <w:tc>
          <w:tcPr>
            <w:tcW w:type="dxa" w:w="24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(0,68)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14</w:t>
            </w:r>
          </w:p>
        </w:tc>
        <w:tc>
          <w:tcPr>
            <w:tcW w:type="dxa" w:w="11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9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La Candelaria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61,0</w:t>
            </w:r>
          </w:p>
        </w:tc>
        <w:tc>
          <w:tcPr>
            <w:tcW w:type="dxa" w:w="19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11.351</w:t>
            </w:r>
          </w:p>
        </w:tc>
        <w:tc>
          <w:tcPr>
            <w:tcW w:type="dxa" w:w="116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−0,85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[−1,60; −0,25]</w:t>
            </w:r>
          </w:p>
        </w:tc>
        <w:tc>
          <w:tcPr>
            <w:tcW w:type="dxa" w:w="58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[0,6; 1,5]</w:t>
            </w:r>
          </w:p>
        </w:tc>
        <w:tc>
          <w:tcPr>
            <w:tcW w:type="dxa" w:w="24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(0,46)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Chapinero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50,5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6.466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−0,98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[−1,48; −0,52]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1,9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[1,1; 2,6]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(0,63)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16</w:t>
            </w:r>
          </w:p>
        </w:tc>
        <w:tc>
          <w:tcPr>
            <w:tcW w:type="dxa" w:w="11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Usaquén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24,8</w:t>
            </w:r>
          </w:p>
        </w:tc>
        <w:tc>
          <w:tcPr>
            <w:tcW w:type="dxa" w:w="19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1.782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−1,41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[−1,63; −1,01]</w:t>
            </w:r>
          </w:p>
        </w:tc>
        <w:tc>
          <w:tcPr>
            <w:tcW w:type="dxa" w:w="58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5,1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[2,7; 7,4]</w:t>
            </w:r>
          </w:p>
        </w:tc>
        <w:tc>
          <w:tcPr>
            <w:tcW w:type="dxa" w:w="24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 sienten seguras (0,95)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17</w:t>
            </w:r>
          </w:p>
        </w:tc>
        <w:tc>
          <w:tcPr>
            <w:tcW w:type="dxa" w:w="114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Fontibón</w:t>
            </w:r>
          </w:p>
        </w:tc>
        <w:tc>
          <w:tcPr>
            <w:tcW w:type="dxa" w:w="112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27,1</w:t>
            </w:r>
          </w:p>
        </w:tc>
        <w:tc>
          <w:tcPr>
            <w:tcW w:type="dxa" w:w="194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2.511</w:t>
            </w:r>
          </w:p>
        </w:tc>
        <w:tc>
          <w:tcPr>
            <w:tcW w:type="dxa" w:w="116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−1,68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[−1,92; −1,29]</w:t>
            </w:r>
          </w:p>
        </w:tc>
        <w:tc>
          <w:tcPr>
            <w:tcW w:type="dxa" w:w="58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4,7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[3,0; 6,5]</w:t>
            </w:r>
          </w:p>
        </w:tc>
        <w:tc>
          <w:tcPr>
            <w:tcW w:type="dxa" w:w="24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 sienten seguras (0,95)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18</w:t>
            </w:r>
          </w:p>
        </w:tc>
        <w:tc>
          <w:tcPr>
            <w:tcW w:type="dxa" w:w="114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8"/>
              </w:trPr>
              <w:tc>
                <w:tcPr>
                  <w:tcW w:type="dxa" w:w="8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Teusaquillo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37,5</w:t>
            </w:r>
          </w:p>
        </w:tc>
        <w:tc>
          <w:tcPr>
            <w:tcW w:type="dxa" w:w="194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6.227</w:t>
            </w:r>
          </w:p>
        </w:tc>
        <w:tc>
          <w:tcPr>
            <w:tcW w:type="dxa" w:w="116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−2,03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[−2,44; −1,51]</w:t>
            </w:r>
          </w:p>
        </w:tc>
        <w:tc>
          <w:tcPr>
            <w:tcW w:type="dxa" w:w="58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3,8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[2,7; 4,9]</w:t>
            </w:r>
          </w:p>
        </w:tc>
        <w:tc>
          <w:tcPr>
            <w:tcW w:type="dxa" w:w="244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(0,17)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19</w:t>
            </w:r>
          </w:p>
        </w:tc>
        <w:tc>
          <w:tcPr>
            <w:tcW w:type="dxa" w:w="1140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Los Mártires</w:t>
            </w:r>
          </w:p>
        </w:tc>
        <w:tc>
          <w:tcPr>
            <w:tcW w:type="dxa" w:w="1120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39,7</w:t>
            </w:r>
          </w:p>
        </w:tc>
        <w:tc>
          <w:tcPr>
            <w:tcW w:type="dxa" w:w="1940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7.610</w:t>
            </w:r>
          </w:p>
        </w:tc>
        <w:tc>
          <w:tcPr>
            <w:tcW w:type="dxa" w:w="1160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−2,12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[−2,60; −1,55]</w:t>
            </w:r>
          </w:p>
        </w:tc>
        <w:tc>
          <w:tcPr>
            <w:tcW w:type="dxa" w:w="580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0,7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[0,5; 0,9]</w:t>
            </w:r>
          </w:p>
        </w:tc>
        <w:tc>
          <w:tcPr>
            <w:tcW w:type="dxa" w:w="2444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(0,26)</w:t>
            </w:r>
          </w:p>
        </w:tc>
      </w:tr>
    </w:tbl>
    <w:p>
      <w:pPr>
        <w:autoSpaceDN w:val="0"/>
        <w:autoSpaceDE w:val="0"/>
        <w:widowControl/>
        <w:spacing w:line="238" w:lineRule="auto" w:before="7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outputs/tablas/ibs.csv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cifra_oculta.csv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tipologia_localidades.csv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0" w:lineRule="auto" w:before="1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47640" cy="461263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61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6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A1. Percepción y registro no dibujan el mismo mapa.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% que califica mala la seguridad de su zona (Bienal 2025). Derecha: delitos de alto impacto por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100.000 habitantes (SCJ, enero-agosto 2025). Quintiles; Sumapaz no se incluye.</w:t>
      </w:r>
    </w:p>
    <w:p>
      <w:pPr>
        <w:autoSpaceDN w:val="0"/>
        <w:autoSpaceDE w:val="0"/>
        <w:widowControl/>
        <w:spacing w:line="242" w:lineRule="auto" w:before="46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SCRD, SCJ, SDP, IDECA. Capas en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outputs/geo/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tabs>
          <w:tab w:pos="9900" w:val="left"/>
        </w:tabs>
        <w:autoSpaceDE w:val="0"/>
        <w:widowControl/>
        <w:spacing w:line="240" w:lineRule="auto" w:before="804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15 / 15</w:t>
      </w:r>
    </w:p>
    <w:sectPr w:rsidR="00FC693F" w:rsidRPr="0006063C" w:rsidSect="00034616">
      <w:pgSz w:w="11899" w:h="16838"/>
      <w:pgMar w:top="382" w:right="756" w:bottom="152" w:left="7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hyperlink" Target="https://datosabiertos.bogota.gov.co/dataset/delito-de-alto-impacto-bogota-d-c" TargetMode="External"/><Relationship Id="rId36" Type="http://schemas.openxmlformats.org/officeDocument/2006/relationships/hyperlink" Target="https://oaiee.scj.gov.co/agc/rest/services/Tematicos_Pub/CifrasSCJ/MapServer/0" TargetMode="External"/><Relationship Id="rId37" Type="http://schemas.openxmlformats.org/officeDocument/2006/relationships/hyperlink" Target="https://oaiee.scj.gov.co/agc/rest/services/Tematicos_Pub/CifrasSCJ/MapServer" TargetMode="External"/><Relationship Id="rId38" Type="http://schemas.openxmlformats.org/officeDocument/2006/relationships/hyperlink" Target="https://www.datos.gov.co/d/4rxi-8m8d" TargetMode="External"/><Relationship Id="rId39" Type="http://schemas.openxmlformats.org/officeDocument/2006/relationships/hyperlink" Target="https://www.datos.gov.co/d/vtub-3de2" TargetMode="External"/><Relationship Id="rId40" Type="http://schemas.openxmlformats.org/officeDocument/2006/relationships/hyperlink" Target="https://www.datos.gov.co/d/2kpj-cktv" TargetMode="External"/><Relationship Id="rId41" Type="http://schemas.openxmlformats.org/officeDocument/2006/relationships/hyperlink" Target="https://www.dane.gov.co/files/operaciones/ECSC/bol-ECSC-2024.pdf" TargetMode="External"/><Relationship Id="rId42" Type="http://schemas.openxmlformats.org/officeDocument/2006/relationships/hyperlink" Target="https://www.dane.gov.co/index.php/estadisticas-por-tema/seguridad-y-defensa/encuesta-de-convivencia-y-seguridad-ciudadana-ecsc" TargetMode="External"/><Relationship Id="rId43" Type="http://schemas.openxmlformats.org/officeDocument/2006/relationships/hyperlink" Target="https://www.dane.gov.co/files/operaciones/ECSC/met-ECSC.pdf" TargetMode="External"/><Relationship Id="rId44" Type="http://schemas.openxmlformats.org/officeDocument/2006/relationships/hyperlink" Target="https://assets.ctfassets.net/n1ptkpqt763u/4K3x5p5DuldDQiWajUfAHu/61a2b7a5a0392c06953d6dc6124baa03/2026.02.16_EPV_2025_WEB.pdf" TargetMode="External"/><Relationship Id="rId45" Type="http://schemas.openxmlformats.org/officeDocument/2006/relationships/hyperlink" Target="https://observatoriocultura.github.io/observatorio/#/ebc/encuesta-cultura-ciudadana-2025" TargetMode="External"/><Relationship Id="rId46" Type="http://schemas.openxmlformats.org/officeDocument/2006/relationships/hyperlink" Target="https://gobiernoabiertobogota.gov.co/transparencia" TargetMode="External"/><Relationship Id="rId47" Type="http://schemas.openxmlformats.org/officeDocument/2006/relationships/image" Target="media/image27.png"/><Relationship Id="rId48" Type="http://schemas.openxmlformats.org/officeDocument/2006/relationships/hyperlink" Target="https://datosabiertos.bogota.gov.co/dataset/proyecciones-y-retroproyecciones-de-poblacion-2005-2035" TargetMode="External"/><Relationship Id="rId49" Type="http://schemas.openxmlformats.org/officeDocument/2006/relationships/hyperlink" Target="https://datosabiertos.bogota.gov.co/dataset/a1e1ef90-10c0-436f-a290-d1f7c1cf2242" TargetMode="External"/><Relationship Id="rId50" Type="http://schemas.openxmlformats.org/officeDocument/2006/relationships/hyperlink" Target="https://datosabiertos.bogota.gov.co/dataset/f714e477-8e2a-44a2-87c0-17b491a01bcc" TargetMode="External"/><Relationship Id="rId51" Type="http://schemas.openxmlformats.org/officeDocument/2006/relationships/image" Target="media/image28.png"/><Relationship Id="rId52" Type="http://schemas.openxmlformats.org/officeDocument/2006/relationships/hyperlink" Target="https://datosabiertos.bogota.gov.co/dataset/307da72b-f2a4-4e5c-bcbe-238a67844b71" TargetMode="External"/><Relationship Id="rId53" Type="http://schemas.openxmlformats.org/officeDocument/2006/relationships/hyperlink" Target="https://serviciosgis.catastrobogota.gov.co/arcgis/rest/services/serviciospublicos/conectividad/MapServer/0" TargetMode="External"/><Relationship Id="rId54" Type="http://schemas.openxmlformats.org/officeDocument/2006/relationships/image" Target="media/image29.png"/><Relationship Id="rId55" Type="http://schemas.openxmlformats.org/officeDocument/2006/relationships/hyperlink" Target="https://datosabiertos.bogota.gov.co/dataset/alumbrado_publico_lt" TargetMode="External"/><Relationship Id="rId56" Type="http://schemas.openxmlformats.org/officeDocument/2006/relationships/hyperlink" Target="https://services2.arcgis.com/qAnmJmgmnVso8Fzo/arcgis/rest/services/EstadoMallaVialOD555/FeatureServer/2" TargetMode="External"/><Relationship Id="rId57" Type="http://schemas.openxmlformats.org/officeDocument/2006/relationships/hyperlink" Target="https://sig.simur.gov.co/arcgis/rest/services/Accidentalidad/AccidentalidadAnalisis/FeatureServer" TargetMode="External"/><Relationship Id="rId58" Type="http://schemas.openxmlformats.org/officeDocument/2006/relationships/hyperlink" Target="https://datosabiertos.bogota.gov.co/dataset/bded0839-a912-467d-94c5-8561dbefcb22" TargetMode="External"/><Relationship Id="rId59" Type="http://schemas.openxmlformats.org/officeDocument/2006/relationships/hyperlink" Target="https://datosabiertos.bogota.gov.co/dataset/indicador-espacio-publico-localidad-bogota-d-c" TargetMode="External"/><Relationship Id="rId60" Type="http://schemas.openxmlformats.org/officeDocument/2006/relationships/hyperlink" Target="https://datosabiertos.bogota.gov.co/dataset/localidad-bogota-d-c" TargetMode="External"/><Relationship Id="rId6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