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jpg" ContentType="image/jpeg"/>
  <Override PartName="/word/media/rId69.jpg" ContentType="image/jpeg"/>
  <Override PartName="/word/media/rId87.jpg" ContentType="image/jpeg"/>
  <Override PartName="/word/media/rId79.jpg" ContentType="image/jpeg"/>
  <Override PartName="/word/media/rId65.jpg" ContentType="image/jpeg"/>
  <Override PartName="/word/media/rId53.jpg" ContentType="image/jpeg"/>
  <Override PartName="/word/media/rId29.jpg" ContentType="image/jpeg"/>
  <Override PartName="/word/media/rId33.jpg" ContentType="image/jpeg"/>
  <Override PartName="/word/media/rId75.jpg" ContentType="image/jpeg"/>
  <Override PartName="/word/media/rId83.jpg" ContentType="image/jpeg"/>
  <Override PartName="/word/media/rId41.jpg" ContentType="image/jpeg"/>
  <Override PartName="/word/media/rId37.jpg" ContentType="image/jpeg"/>
  <Override PartName="/word/media/rId21.jpg" ContentType="image/jpeg"/>
  <Override PartName="/word/media/rId57.jpg" ContentType="image/jpeg"/>
  <Override PartName="/word/media/rId49.jpg" ContentType="image/jpeg"/>
  <Override PartName="/word/media/rId45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№04. НПИбд-03-24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Ыхлас. Студенческий номер: 1032249184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Midnight Commander. Изучение инструкций ассемблера, такие как mov и int.</w:t>
      </w:r>
    </w:p>
    <w:bookmarkEnd w:id="20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Midnight Commander (рис. 1)</w:t>
      </w:r>
    </w:p>
    <w:bookmarkStart w:id="24" w:name="fig:001"/>
    <w:p>
      <w:pPr>
        <w:pStyle w:val="CaptionedFigure"/>
      </w:pPr>
      <w:r>
        <w:drawing>
          <wp:inline>
            <wp:extent cx="5334000" cy="3892224"/>
            <wp:effectExtent b="0" l="0" r="0" t="0"/>
            <wp:docPr descr="Рис. 1: Открытие Midnight Commander" title="" id="22" name="Picture"/>
            <a:graphic>
              <a:graphicData uri="http://schemas.openxmlformats.org/drawingml/2006/picture">
                <pic:pic>
                  <pic:nvPicPr>
                    <pic:cNvPr descr="image/open_mc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Midnight Commander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Перешел в каталог ~/work/arch-pc (рис. 2)</w:t>
      </w:r>
    </w:p>
    <w:bookmarkStart w:id="28" w:name="fig:002"/>
    <w:p>
      <w:pPr>
        <w:pStyle w:val="CaptionedFigure"/>
      </w:pPr>
      <w:r>
        <w:drawing>
          <wp:inline>
            <wp:extent cx="5334000" cy="1097507"/>
            <wp:effectExtent b="0" l="0" r="0" t="0"/>
            <wp:docPr descr="Рис. 2: arch-pc" title="" id="26" name="Picture"/>
            <a:graphic>
              <a:graphicData uri="http://schemas.openxmlformats.org/drawingml/2006/picture">
                <pic:pic>
                  <pic:nvPicPr>
                    <pic:cNvPr descr="image/went_to_arch-pc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arch-pc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Создал lab05 (рис. 3)</w:t>
      </w:r>
    </w:p>
    <w:bookmarkStart w:id="32" w:name="fig:003"/>
    <w:p>
      <w:pPr>
        <w:pStyle w:val="CaptionedFigure"/>
      </w:pPr>
      <w:r>
        <w:drawing>
          <wp:inline>
            <wp:extent cx="5334000" cy="1097507"/>
            <wp:effectExtent b="0" l="0" r="0" t="0"/>
            <wp:docPr descr="Рис. 3: Создание lab05" title="" id="30" name="Picture"/>
            <a:graphic>
              <a:graphicData uri="http://schemas.openxmlformats.org/drawingml/2006/picture">
                <pic:pic>
                  <pic:nvPicPr>
                    <pic:cNvPr descr="image/create_lab0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lab05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Создал файл lab5-1.asm (рис. 4)</w:t>
      </w:r>
    </w:p>
    <w:bookmarkStart w:id="36" w:name="fig:004"/>
    <w:p>
      <w:pPr>
        <w:pStyle w:val="CaptionedFigure"/>
      </w:pPr>
      <w:r>
        <w:drawing>
          <wp:inline>
            <wp:extent cx="5334000" cy="1594525"/>
            <wp:effectExtent b="0" l="0" r="0" t="0"/>
            <wp:docPr descr="Рис. 4: Создание lab5-1.asm" title="" id="34" name="Picture"/>
            <a:graphic>
              <a:graphicData uri="http://schemas.openxmlformats.org/drawingml/2006/picture">
                <pic:pic>
                  <pic:nvPicPr>
                    <pic:cNvPr descr="image/create_lab5-1.asm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lab5-1.asm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Открыл lab5-1.asm для редактирования (рис. 5)</w:t>
      </w:r>
    </w:p>
    <w:bookmarkStart w:id="40" w:name="fig:005"/>
    <w:p>
      <w:pPr>
        <w:pStyle w:val="CaptionedFigure"/>
      </w:pPr>
      <w:r>
        <w:drawing>
          <wp:inline>
            <wp:extent cx="5334000" cy="1594525"/>
            <wp:effectExtent b="0" l="0" r="0" t="0"/>
            <wp:docPr descr="Рис. 5: Открытие lab5-1.asm" title="" id="38" name="Picture"/>
            <a:graphic>
              <a:graphicData uri="http://schemas.openxmlformats.org/drawingml/2006/picture">
                <pic:pic>
                  <pic:nvPicPr>
                    <pic:cNvPr descr="image/open_lab5-1.asm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lab5-1.asm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Ввел текст из лиситинга, сохранил изменения и закрыл файл (рис. 6)</w:t>
      </w:r>
    </w:p>
    <w:bookmarkStart w:id="44" w:name="fig:006"/>
    <w:p>
      <w:pPr>
        <w:pStyle w:val="CaptionedFigure"/>
      </w:pPr>
      <w:r>
        <w:drawing>
          <wp:inline>
            <wp:extent cx="5334000" cy="3244566"/>
            <wp:effectExtent b="0" l="0" r="0" t="0"/>
            <wp:docPr descr="Рис. 6: Вписал команды" title="" id="42" name="Picture"/>
            <a:graphic>
              <a:graphicData uri="http://schemas.openxmlformats.org/drawingml/2006/picture">
                <pic:pic>
                  <pic:nvPicPr>
                    <pic:cNvPr descr="image/inserted_text_to_file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Вписал команды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Убедился, что файл содержит текст программы. (рис. 7)</w:t>
      </w:r>
    </w:p>
    <w:bookmarkStart w:id="48" w:name="fig:007"/>
    <w:p>
      <w:pPr>
        <w:pStyle w:val="CaptionedFigure"/>
      </w:pPr>
      <w:r>
        <w:drawing>
          <wp:inline>
            <wp:extent cx="5334000" cy="3244566"/>
            <wp:effectExtent b="0" l="0" r="0" t="0"/>
            <wp:docPr descr="Рис. 7: Файл с текстом" title="" id="46" name="Picture"/>
            <a:graphic>
              <a:graphicData uri="http://schemas.openxmlformats.org/drawingml/2006/picture">
                <pic:pic>
                  <pic:nvPicPr>
                    <pic:cNvPr descr="image/sure_that_text_is_in_place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с текстом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Оттранслировал, выполнил компановку и запустил файл (рис. 8)</w:t>
      </w:r>
    </w:p>
    <w:bookmarkStart w:id="52" w:name="fig:008"/>
    <w:p>
      <w:pPr>
        <w:pStyle w:val="CaptionedFigure"/>
      </w:pPr>
      <w:r>
        <w:drawing>
          <wp:inline>
            <wp:extent cx="5334000" cy="816255"/>
            <wp:effectExtent b="0" l="0" r="0" t="0"/>
            <wp:docPr descr="Рис. 8: Проверка программы lab5-1" title="" id="50" name="Picture"/>
            <a:graphic>
              <a:graphicData uri="http://schemas.openxmlformats.org/drawingml/2006/picture">
                <pic:pic>
                  <pic:nvPicPr>
                    <pic:cNvPr descr="image/run_program_lab5-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программы lab5-1</w:t>
      </w:r>
    </w:p>
    <w:bookmarkEnd w:id="52"/>
    <w:bookmarkStart w:id="73" w:name="подключение-внешнего-файла-in_out.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Подключение внешнего файла in_out.asm</w:t>
      </w:r>
    </w:p>
    <w:p>
      <w:pPr>
        <w:pStyle w:val="Compact"/>
        <w:numPr>
          <w:ilvl w:val="0"/>
          <w:numId w:val="1009"/>
        </w:numPr>
      </w:pPr>
      <w:r>
        <w:t xml:space="preserve">Скопировал файл in_out.asm в lab05 (рис. 9)</w:t>
      </w:r>
    </w:p>
    <w:bookmarkStart w:id="56" w:name="fig:009"/>
    <w:p>
      <w:pPr>
        <w:pStyle w:val="CaptionedFigure"/>
      </w:pPr>
      <w:r>
        <w:drawing>
          <wp:inline>
            <wp:extent cx="5334000" cy="1457314"/>
            <wp:effectExtent b="0" l="0" r="0" t="0"/>
            <wp:docPr descr="Рис. 9: Коп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copy_in_out.asm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Создал копию файла lab5-1.asm с именем lab5-2.asm (рис. 10)</w:t>
      </w:r>
    </w:p>
    <w:bookmarkStart w:id="60" w:name="fig:010"/>
    <w:p>
      <w:pPr>
        <w:pStyle w:val="CaptionedFigure"/>
      </w:pPr>
      <w:r>
        <w:drawing>
          <wp:inline>
            <wp:extent cx="5334000" cy="1905000"/>
            <wp:effectExtent b="0" l="0" r="0" t="0"/>
            <wp:docPr descr="Рис. 10: Создание lab5-2.asm" title="" id="58" name="Picture"/>
            <a:graphic>
              <a:graphicData uri="http://schemas.openxmlformats.org/drawingml/2006/picture">
                <pic:pic>
                  <pic:nvPicPr>
                    <pic:cNvPr descr="image/rename_lab5-1_to_lab5-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lab5-2.asm</w:t>
      </w:r>
    </w:p>
    <w:bookmarkEnd w:id="60"/>
    <w:p>
      <w:pPr>
        <w:pStyle w:val="Compact"/>
        <w:numPr>
          <w:ilvl w:val="0"/>
          <w:numId w:val="1011"/>
        </w:numPr>
      </w:pPr>
      <w:r>
        <w:t xml:space="preserve">Исправил текст программы lab5-2.asm в соответствии с листингом с использованием подпрограмм из внешнего файла in_out.asm (рис. 11). Создал исполняемый файл и проверил его работу (рис. 12).</w:t>
      </w:r>
    </w:p>
    <w:bookmarkStart w:id="64" w:name="fig:011"/>
    <w:p>
      <w:pPr>
        <w:pStyle w:val="CaptionedFigure"/>
      </w:pPr>
      <w:r>
        <w:drawing>
          <wp:inline>
            <wp:extent cx="5334000" cy="2448870"/>
            <wp:effectExtent b="0" l="0" r="0" t="0"/>
            <wp:docPr descr="Рис. 11: Исправил программу lab5-2.asm" title="" id="62" name="Picture"/>
            <a:graphic>
              <a:graphicData uri="http://schemas.openxmlformats.org/drawingml/2006/picture">
                <pic:pic>
                  <pic:nvPicPr>
                    <pic:cNvPr descr="image/changed_lab5-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Исправил программу lab5-2.asm</w:t>
      </w:r>
    </w:p>
    <w:bookmarkEnd w:id="64"/>
    <w:bookmarkStart w:id="68" w:name="fig:012"/>
    <w:p>
      <w:pPr>
        <w:pStyle w:val="CaptionedFigure"/>
      </w:pPr>
      <w:r>
        <w:drawing>
          <wp:inline>
            <wp:extent cx="5334000" cy="773288"/>
            <wp:effectExtent b="0" l="0" r="0" t="0"/>
            <wp:docPr descr="Рис. 12: Создал и запустил lab5-2" title="" id="66" name="Picture"/>
            <a:graphic>
              <a:graphicData uri="http://schemas.openxmlformats.org/drawingml/2006/picture">
                <pic:pic>
                  <pic:nvPicPr>
                    <pic:cNvPr descr="image/checked_lab5-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Создал и запустил lab5-2</w:t>
      </w:r>
    </w:p>
    <w:bookmarkEnd w:id="68"/>
    <w:p>
      <w:pPr>
        <w:pStyle w:val="Compact"/>
        <w:numPr>
          <w:ilvl w:val="0"/>
          <w:numId w:val="1012"/>
        </w:numPr>
      </w:pPr>
      <w:r>
        <w:t xml:space="preserve">Заменил sprintLF на sprint в lab5-2.asm (рис. 13). Теперь после вывода сообщения не будет перехода на новую строку.</w:t>
      </w:r>
    </w:p>
    <w:bookmarkStart w:id="72" w:name="fig:013"/>
    <w:p>
      <w:pPr>
        <w:pStyle w:val="CaptionedFigure"/>
      </w:pPr>
      <w:r>
        <w:drawing>
          <wp:inline>
            <wp:extent cx="5334000" cy="2448870"/>
            <wp:effectExtent b="0" l="0" r="0" t="0"/>
            <wp:docPr descr="Рис. 13: Заменил sprintLf на sprint" title="" id="70" name="Picture"/>
            <a:graphic>
              <a:graphicData uri="http://schemas.openxmlformats.org/drawingml/2006/picture">
                <pic:pic>
                  <pic:nvPicPr>
                    <pic:cNvPr descr="image/changed_sprintLF_to_sprint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Заменил sprintLf на sprint</w:t>
      </w:r>
    </w:p>
    <w:bookmarkEnd w:id="72"/>
    <w:bookmarkEnd w:id="73"/>
    <w:bookmarkEnd w:id="74"/>
    <w:bookmarkStart w:id="9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13"/>
        </w:numPr>
      </w:pPr>
      <w:r>
        <w:t xml:space="preserve">Создал копию lab5-1 и внес изменения для того чтобы она работала по заданному алгоритму (рис. 14).</w:t>
      </w:r>
    </w:p>
    <w:bookmarkStart w:id="78" w:name="fig:014"/>
    <w:p>
      <w:pPr>
        <w:pStyle w:val="CaptionedFigure"/>
      </w:pPr>
      <w:r>
        <w:drawing>
          <wp:inline>
            <wp:extent cx="5334000" cy="3736074"/>
            <wp:effectExtent b="0" l="0" r="0" t="0"/>
            <wp:docPr descr="Рис. 14: Первая самостоятельная работа" title="" id="76" name="Picture"/>
            <a:graphic>
              <a:graphicData uri="http://schemas.openxmlformats.org/drawingml/2006/picture">
                <pic:pic>
                  <pic:nvPicPr>
                    <pic:cNvPr descr="image/data_of_hw5-1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Первая самостоятельная работа</w:t>
      </w:r>
    </w:p>
    <w:bookmarkEnd w:id="78"/>
    <w:p>
      <w:pPr>
        <w:pStyle w:val="Compact"/>
        <w:numPr>
          <w:ilvl w:val="0"/>
          <w:numId w:val="1014"/>
        </w:numPr>
      </w:pPr>
      <w:r>
        <w:t xml:space="preserve">Получил исполняемый файл и проверил его работу (рис. 15).</w:t>
      </w:r>
    </w:p>
    <w:bookmarkStart w:id="82" w:name="fig:015"/>
    <w:p>
      <w:pPr>
        <w:pStyle w:val="CaptionedFigure"/>
      </w:pPr>
      <w:r>
        <w:drawing>
          <wp:inline>
            <wp:extent cx="5334000" cy="1469110"/>
            <wp:effectExtent b="0" l="0" r="0" t="0"/>
            <wp:docPr descr="Рис. 15: Проверка работы первой самостоятельной" title="" id="80" name="Picture"/>
            <a:graphic>
              <a:graphicData uri="http://schemas.openxmlformats.org/drawingml/2006/picture">
                <pic:pic>
                  <pic:nvPicPr>
                    <pic:cNvPr descr="image/check_that_hw1_works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работы первой самостоятельной</w:t>
      </w:r>
    </w:p>
    <w:bookmarkEnd w:id="82"/>
    <w:p>
      <w:pPr>
        <w:pStyle w:val="Compact"/>
        <w:numPr>
          <w:ilvl w:val="0"/>
          <w:numId w:val="1015"/>
        </w:numPr>
      </w:pPr>
      <w:r>
        <w:t xml:space="preserve">Создал копию файла lab5-2.asm и внес изменения для того чтобы она работала по заданному алгоритму (рис. 16)</w:t>
      </w:r>
    </w:p>
    <w:bookmarkStart w:id="86" w:name="fig:016"/>
    <w:p>
      <w:pPr>
        <w:pStyle w:val="CaptionedFigure"/>
      </w:pPr>
      <w:r>
        <w:drawing>
          <wp:inline>
            <wp:extent cx="5334000" cy="3736074"/>
            <wp:effectExtent b="0" l="0" r="0" t="0"/>
            <wp:docPr descr="Рис. 16: Вторая самостоятельная работа" title="" id="84" name="Picture"/>
            <a:graphic>
              <a:graphicData uri="http://schemas.openxmlformats.org/drawingml/2006/picture">
                <pic:pic>
                  <pic:nvPicPr>
                    <pic:cNvPr descr="image/data_of_hw5-2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Вторая самостоятельная работа</w:t>
      </w:r>
    </w:p>
    <w:bookmarkEnd w:id="86"/>
    <w:p>
      <w:pPr>
        <w:pStyle w:val="Compact"/>
        <w:numPr>
          <w:ilvl w:val="0"/>
          <w:numId w:val="1016"/>
        </w:numPr>
      </w:pPr>
      <w:r>
        <w:t xml:space="preserve">Создал исполняемый файл и проверил его работу (рис. 17)</w:t>
      </w:r>
    </w:p>
    <w:bookmarkStart w:id="90" w:name="fig:017"/>
    <w:p>
      <w:pPr>
        <w:pStyle w:val="CaptionedFigure"/>
      </w:pPr>
      <w:r>
        <w:drawing>
          <wp:inline>
            <wp:extent cx="5334000" cy="934998"/>
            <wp:effectExtent b="0" l="0" r="0" t="0"/>
            <wp:docPr descr="Рис. 17: Проверка второй самостоятельной самостоятельной" title="" id="88" name="Picture"/>
            <a:graphic>
              <a:graphicData uri="http://schemas.openxmlformats.org/drawingml/2006/picture">
                <pic:pic>
                  <pic:nvPicPr>
                    <pic:cNvPr descr="image/check_hw5-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второй самостоятельной самостоятельной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уверенно владею инструментами Midnight Commander и глубоко пониманимаю инструкции языка ассемблер, таких как mov и int.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jpg" /><Relationship Type="http://schemas.openxmlformats.org/officeDocument/2006/relationships/image" Id="rId69" Target="media/rId69.jpg" /><Relationship Type="http://schemas.openxmlformats.org/officeDocument/2006/relationships/image" Id="rId87" Target="media/rId87.jpg" /><Relationship Type="http://schemas.openxmlformats.org/officeDocument/2006/relationships/image" Id="rId79" Target="media/rId79.jpg" /><Relationship Type="http://schemas.openxmlformats.org/officeDocument/2006/relationships/image" Id="rId65" Target="media/rId65.jpg" /><Relationship Type="http://schemas.openxmlformats.org/officeDocument/2006/relationships/image" Id="rId53" Target="media/rId53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75" Target="media/rId75.jpg" /><Relationship Type="http://schemas.openxmlformats.org/officeDocument/2006/relationships/image" Id="rId83" Target="media/rId83.jpg" /><Relationship Type="http://schemas.openxmlformats.org/officeDocument/2006/relationships/image" Id="rId41" Target="media/rId41.jpg" /><Relationship Type="http://schemas.openxmlformats.org/officeDocument/2006/relationships/image" Id="rId37" Target="media/rId37.jpg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49" Target="media/rId49.jpg" /><Relationship Type="http://schemas.openxmlformats.org/officeDocument/2006/relationships/image" Id="rId45" Target="media/rId45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№04. НПИбд-03-24</dc:title>
  <dc:creator>Гелдиев Ыхлас. Студенческий номер: 1032249184</dc:creator>
  <dc:language>ru-RU</dc:language>
  <cp:keywords/>
  <dcterms:created xsi:type="dcterms:W3CDTF">2024-10-24T15:44:25Z</dcterms:created>
  <dcterms:modified xsi:type="dcterms:W3CDTF">2024-10-24T15:44:25Z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