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46.png" ContentType="image/png"/>
  <Override PartName="/word/media/rId25.png" ContentType="image/png"/>
  <Override PartName="/word/media/rId33.png" ContentType="image/png"/>
  <Override PartName="/word/media/rId50.png" ContentType="image/png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№10.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lab10 и создал файлы lab10-1.asm, readme-1.txt и readme-2.txt (рис. 1)</w:t>
      </w:r>
    </w:p>
    <w:bookmarkStart w:id="24" w:name="fig:001"/>
    <w:p>
      <w:pPr>
        <w:pStyle w:val="CaptionedFigure"/>
      </w:pPr>
      <w:r>
        <w:drawing>
          <wp:inline>
            <wp:extent cx="5334000" cy="811388"/>
            <wp:effectExtent b="0" l="0" r="0" t="0"/>
            <wp:docPr descr="Рис. 1: Создание котолога и файлов" title="" id="22" name="Picture"/>
            <a:graphic>
              <a:graphicData uri="http://schemas.openxmlformats.org/drawingml/2006/picture">
                <pic:pic>
                  <pic:nvPicPr>
                    <pic:cNvPr descr="image/create_lab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котолога и файлов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Ввел в файл lab10-1.asm текст из листинга (рис. 2)</w:t>
      </w:r>
    </w:p>
    <w:bookmarkStart w:id="28" w:name="fig:002"/>
    <w:p>
      <w:pPr>
        <w:pStyle w:val="CaptionedFigure"/>
      </w:pPr>
      <w:r>
        <w:drawing>
          <wp:inline>
            <wp:extent cx="5334000" cy="6175879"/>
            <wp:effectExtent b="0" l="0" r="0" t="0"/>
            <wp:docPr descr="Рис. 2: Заполнил lab10-1" title="" id="26" name="Picture"/>
            <a:graphic>
              <a:graphicData uri="http://schemas.openxmlformats.org/drawingml/2006/picture">
                <pic:pic>
                  <pic:nvPicPr>
                    <pic:cNvPr descr="image/fill_lab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 lab10-1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исполняемый файл и проверил работу программы (рис. 3)</w:t>
      </w:r>
    </w:p>
    <w:bookmarkStart w:id="32" w:name="fig:003"/>
    <w:p>
      <w:pPr>
        <w:pStyle w:val="CaptionedFigure"/>
      </w:pPr>
      <w:r>
        <w:drawing>
          <wp:inline>
            <wp:extent cx="5334000" cy="679129"/>
            <wp:effectExtent b="0" l="0" r="0" t="0"/>
            <wp:docPr descr="Рис. 3: Запуск lab10-1" title="" id="30" name="Picture"/>
            <a:graphic>
              <a:graphicData uri="http://schemas.openxmlformats.org/drawingml/2006/picture">
                <pic:pic>
                  <pic:nvPicPr>
                    <pic:cNvPr descr="image/run_lab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lab10-1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Запретил выполнение lab10-1 и попытался его запустить (рис. 4)</w:t>
      </w:r>
    </w:p>
    <w:bookmarkStart w:id="36" w:name="fig:004"/>
    <w:p>
      <w:pPr>
        <w:pStyle w:val="CaptionedFigure"/>
      </w:pPr>
      <w:r>
        <w:drawing>
          <wp:inline>
            <wp:extent cx="5334000" cy="1365334"/>
            <wp:effectExtent b="0" l="0" r="0" t="0"/>
            <wp:docPr descr="Рис. 4: Запуск зпрещенного файла" title="" id="34" name="Picture"/>
            <a:graphic>
              <a:graphicData uri="http://schemas.openxmlformats.org/drawingml/2006/picture">
                <pic:pic>
                  <pic:nvPicPr>
                    <pic:cNvPr descr="image/restricted_acces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зпрещенного файла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Разрешил выполнение lab10-1.asm и запустил его (рис. 5)</w:t>
      </w:r>
    </w:p>
    <w:bookmarkStart w:id="40" w:name="fig:005"/>
    <w:p>
      <w:pPr>
        <w:pStyle w:val="CaptionedFigure"/>
      </w:pPr>
      <w:r>
        <w:drawing>
          <wp:inline>
            <wp:extent cx="5334000" cy="1365334"/>
            <wp:effectExtent b="0" l="0" r="0" t="0"/>
            <wp:docPr descr="Рис. 5: Разрешение и запуск lab10-1.asm" title="" id="38" name="Picture"/>
            <a:graphic>
              <a:graphicData uri="http://schemas.openxmlformats.org/drawingml/2006/picture">
                <pic:pic>
                  <pic:nvPicPr>
                    <pic:cNvPr descr="image/execute_lab10-1.asm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Разрешение и запуск lab10-1.asm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Выполнение задания с правами доступа для варианта №5 (рис. 6)</w:t>
      </w:r>
    </w:p>
    <w:bookmarkStart w:id="44" w:name="fig:006"/>
    <w:p>
      <w:pPr>
        <w:pStyle w:val="CaptionedFigure"/>
      </w:pPr>
      <w:r>
        <w:drawing>
          <wp:inline>
            <wp:extent cx="5334000" cy="1853458"/>
            <wp:effectExtent b="0" l="0" r="0" t="0"/>
            <wp:docPr descr="Рис. 6: Выполнение 5-го варианта" title="" id="42" name="Picture"/>
            <a:graphic>
              <a:graphicData uri="http://schemas.openxmlformats.org/drawingml/2006/picture">
                <pic:pic>
                  <pic:nvPicPr>
                    <pic:cNvPr descr="image/setting_permision_var_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5-го варианта</w:t>
      </w:r>
    </w:p>
    <w:bookmarkEnd w:id="44"/>
    <w:bookmarkEnd w:id="45"/>
    <w:bookmarkStart w:id="5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07"/>
        </w:numPr>
      </w:pPr>
      <w:r>
        <w:t xml:space="preserve">Выполнение работы и проверка выполнения. (рис. 7) (рис. 8)</w:t>
      </w:r>
    </w:p>
    <w:bookmarkStart w:id="49" w:name="fig:007"/>
    <w:p>
      <w:pPr>
        <w:pStyle w:val="CaptionedFigure"/>
      </w:pPr>
      <w:r>
        <w:drawing>
          <wp:inline>
            <wp:extent cx="5334000" cy="6801371"/>
            <wp:effectExtent b="0" l="0" r="0" t="0"/>
            <wp:docPr descr="Рис. 7: Заполнение hw1.asm" title="" id="47" name="Picture"/>
            <a:graphic>
              <a:graphicData uri="http://schemas.openxmlformats.org/drawingml/2006/picture">
                <pic:pic>
                  <pic:nvPicPr>
                    <pic:cNvPr descr="image/fill_hw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hw1.asm</w:t>
      </w:r>
    </w:p>
    <w:bookmarkEnd w:id="49"/>
    <w:bookmarkStart w:id="53" w:name="fig:008"/>
    <w:p>
      <w:pPr>
        <w:pStyle w:val="CaptionedFigure"/>
      </w:pPr>
      <w:r>
        <w:drawing>
          <wp:inline>
            <wp:extent cx="5334000" cy="1391974"/>
            <wp:effectExtent b="0" l="0" r="0" t="0"/>
            <wp:docPr descr="Рис. 8: Выполнение и проверка hw1" title="" id="51" name="Picture"/>
            <a:graphic>
              <a:graphicData uri="http://schemas.openxmlformats.org/drawingml/2006/picture">
                <pic:pic>
                  <pic:nvPicPr>
                    <pic:cNvPr descr="image/run_hw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и проверка hw1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№10. НПИбд-03-24</dc:title>
  <dc:creator>Гелдиев Ыхлас. Студенческий номер: 1032249184</dc:creator>
  <dc:language>ru-RU</dc:language>
  <cp:keywords/>
  <dcterms:created xsi:type="dcterms:W3CDTF">2024-12-12T14:11:00Z</dcterms:created>
  <dcterms:modified xsi:type="dcterms:W3CDTF">2024-12-12T14:11:00Z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