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2D043" w14:textId="77777777" w:rsidR="008C1B36" w:rsidRPr="006F752A" w:rsidRDefault="008C1B36" w:rsidP="008C1B36">
      <w:pPr>
        <w:widowControl/>
        <w:spacing w:before="100" w:beforeAutospacing="1" w:after="100" w:afterAutospacing="1" w:line="240" w:lineRule="auto"/>
        <w:jc w:val="center"/>
        <w:outlineLvl w:val="0"/>
        <w:rPr>
          <w:rFonts w:ascii="宋体" w:eastAsia="宋体" w:hAnsi="宋体" w:cs="宋体"/>
          <w:b/>
          <w:bCs/>
          <w:kern w:val="36"/>
          <w:sz w:val="48"/>
          <w:szCs w:val="48"/>
        </w:rPr>
      </w:pPr>
      <w:r w:rsidRPr="006F752A">
        <w:rPr>
          <w:rFonts w:ascii="宋体" w:eastAsia="宋体" w:hAnsi="宋体" w:cs="宋体"/>
          <w:b/>
          <w:bCs/>
          <w:kern w:val="36"/>
          <w:sz w:val="48"/>
          <w:szCs w:val="48"/>
        </w:rPr>
        <w:t>人像重构图编辑项目实验报告</w:t>
      </w:r>
    </w:p>
    <w:p w14:paraId="27EC5E00" w14:textId="64FC0428" w:rsidR="008C1B36" w:rsidRPr="00A53625" w:rsidRDefault="008C1B36" w:rsidP="008C1B36">
      <w:pPr>
        <w:widowControl/>
        <w:spacing w:before="100" w:beforeAutospacing="1" w:after="100" w:afterAutospacing="1"/>
        <w:outlineLvl w:val="1"/>
        <w:rPr>
          <w:rFonts w:ascii="宋体" w:eastAsia="宋体" w:hAnsi="宋体" w:cs="宋体"/>
          <w:b/>
          <w:bCs/>
          <w:sz w:val="36"/>
          <w:szCs w:val="36"/>
        </w:rPr>
      </w:pPr>
      <w:r>
        <w:rPr>
          <w:rFonts w:ascii="宋体" w:eastAsia="宋体" w:hAnsi="宋体" w:cs="宋体" w:hint="eastAsia"/>
          <w:b/>
          <w:bCs/>
          <w:sz w:val="36"/>
          <w:szCs w:val="36"/>
        </w:rPr>
        <w:t>1</w:t>
      </w:r>
      <w:r>
        <w:rPr>
          <w:rFonts w:ascii="宋体" w:eastAsia="宋体" w:hAnsi="宋体" w:cs="宋体"/>
          <w:b/>
          <w:bCs/>
          <w:sz w:val="36"/>
          <w:szCs w:val="36"/>
        </w:rPr>
        <w:t>.</w:t>
      </w:r>
      <w:r w:rsidRPr="00A53625">
        <w:rPr>
          <w:rFonts w:ascii="宋体" w:eastAsia="宋体" w:hAnsi="宋体" w:cs="宋体"/>
          <w:b/>
          <w:bCs/>
          <w:sz w:val="36"/>
          <w:szCs w:val="36"/>
        </w:rPr>
        <w:t>实验设置</w:t>
      </w:r>
    </w:p>
    <w:p w14:paraId="31DF00AA" w14:textId="77777777" w:rsidR="008C1B36" w:rsidRPr="00A53625" w:rsidRDefault="008C1B36" w:rsidP="008C1B36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A53625">
        <w:rPr>
          <w:rFonts w:ascii="宋体" w:eastAsia="宋体" w:hAnsi="宋体" w:cs="宋体"/>
          <w:b/>
          <w:bCs/>
          <w:sz w:val="30"/>
          <w:szCs w:val="30"/>
        </w:rPr>
        <w:t>1.1 实验环境与实施细节</w:t>
      </w:r>
    </w:p>
    <w:p w14:paraId="53294B5B" w14:textId="6504B00A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本项目的所有实验均在配备 </w:t>
      </w:r>
      <w:r w:rsidR="00C1208D">
        <w:rPr>
          <w:rFonts w:ascii="宋体" w:eastAsia="宋体" w:hAnsi="宋体" w:cs="宋体"/>
          <w:sz w:val="28"/>
          <w:szCs w:val="28"/>
        </w:rPr>
        <w:t>4</w:t>
      </w:r>
      <w:r w:rsidRPr="00B13D3A">
        <w:rPr>
          <w:rFonts w:ascii="宋体" w:eastAsia="宋体" w:hAnsi="宋体" w:cs="宋体"/>
          <w:sz w:val="28"/>
          <w:szCs w:val="28"/>
        </w:rPr>
        <w:t xml:space="preserve"> 张 NVIDIA A100 (80GB) GPU 的高性能计算集群上完成。基础生成模型采用 Wan2.1-I2V-14B-480P，</w:t>
      </w:r>
      <w:r w:rsidR="00F40661">
        <w:rPr>
          <w:rFonts w:ascii="宋体" w:eastAsia="宋体" w:hAnsi="宋体" w:cs="宋体" w:hint="eastAsia"/>
          <w:sz w:val="28"/>
          <w:szCs w:val="28"/>
        </w:rPr>
        <w:t>并经过4</w:t>
      </w:r>
      <w:r w:rsidR="00F40661">
        <w:rPr>
          <w:rFonts w:ascii="宋体" w:eastAsia="宋体" w:hAnsi="宋体" w:cs="宋体"/>
          <w:sz w:val="28"/>
          <w:szCs w:val="28"/>
        </w:rPr>
        <w:t xml:space="preserve"> </w:t>
      </w:r>
      <w:r w:rsidR="00F40661">
        <w:rPr>
          <w:rFonts w:ascii="宋体" w:eastAsia="宋体" w:hAnsi="宋体" w:cs="宋体" w:hint="eastAsia"/>
          <w:sz w:val="28"/>
          <w:szCs w:val="28"/>
        </w:rPr>
        <w:t>step的模型蒸馏，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LoRA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训练框架基于 </w:t>
      </w:r>
      <w:r w:rsidR="00A65959">
        <w:rPr>
          <w:rFonts w:ascii="宋体" w:eastAsia="宋体" w:hAnsi="宋体" w:cs="宋体" w:hint="eastAsia"/>
          <w:sz w:val="28"/>
          <w:szCs w:val="28"/>
        </w:rPr>
        <w:t>Transformers</w:t>
      </w:r>
      <w:r w:rsidRPr="00B13D3A">
        <w:rPr>
          <w:rFonts w:ascii="宋体" w:eastAsia="宋体" w:hAnsi="宋体" w:cs="宋体"/>
          <w:sz w:val="28"/>
          <w:szCs w:val="28"/>
        </w:rPr>
        <w:t xml:space="preserve"> 库进行定制开发。在推理阶段，输入图像被调整为 480×832 分辨率作为参考条件（Reference Condition），中文指令通过 Qwen</w:t>
      </w:r>
      <w:r w:rsidR="00EE4466">
        <w:rPr>
          <w:rFonts w:ascii="宋体" w:eastAsia="宋体" w:hAnsi="宋体" w:cs="宋体"/>
          <w:sz w:val="28"/>
          <w:szCs w:val="28"/>
        </w:rPr>
        <w:t>3</w:t>
      </w:r>
      <w:r w:rsidRPr="00B13D3A">
        <w:rPr>
          <w:rFonts w:ascii="宋体" w:eastAsia="宋体" w:hAnsi="宋体" w:cs="宋体"/>
          <w:sz w:val="28"/>
          <w:szCs w:val="28"/>
        </w:rPr>
        <w:t>VL 解析为结构化的英文 Prompt 和路由标签。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LoRA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的融合权重（Alpha）默认设置为 1.0。最终输出经过 GSASR 超分模块处理，交付分辨率为 1080P 的静态图像。</w:t>
      </w:r>
    </w:p>
    <w:p w14:paraId="723CB47A" w14:textId="77777777" w:rsidR="008C1B36" w:rsidRPr="009A0136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>1.2 评估指标</w:t>
      </w:r>
    </w:p>
    <w:p w14:paraId="1DE4A508" w14:textId="64C5227E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为了全面评估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CineWan-MoE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架构在运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镜控制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 xml:space="preserve">与人像重构任务上的性能，我们构建了基于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VBench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2.0 的 I2V 专属评估体系。该体系旨在准确反映时空一致性和指令遵循能力，主要由成片率、视觉质量以及一致性控制三个维度构成。</w:t>
      </w:r>
    </w:p>
    <w:p w14:paraId="679BEF5B" w14:textId="3E79A82C" w:rsidR="008C1B36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首先，成片率 (Success Rate) 作为核心验收指标，由人工专家进行判定，统计“运镜类型正确且人像无崩坏”的样本占比，目标设定为不低于 40%。其次，在视觉质量 (Visual Quality) 方</w:t>
      </w:r>
      <w:r w:rsidRPr="00B13D3A">
        <w:rPr>
          <w:rFonts w:ascii="宋体" w:eastAsia="宋体" w:hAnsi="宋体" w:cs="宋体"/>
          <w:sz w:val="28"/>
          <w:szCs w:val="28"/>
        </w:rPr>
        <w:lastRenderedPageBreak/>
        <w:t xml:space="preserve">面，我们采用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VBench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>-Imaging Quality 来量化评估生成画面的清晰度、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噪点水平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 xml:space="preserve">及失真程度，该指标相比传统的 FID 更能反映视频生成中的感知质量；同时辅以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VBench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>-Aesthetic Quality 评估画面的构图与光影美学表现。</w:t>
      </w:r>
      <w:r w:rsidR="00D56A54">
        <w:rPr>
          <w:rFonts w:ascii="宋体" w:eastAsia="宋体" w:hAnsi="宋体" w:cs="宋体" w:hint="eastAsia"/>
          <w:sz w:val="28"/>
          <w:szCs w:val="28"/>
        </w:rPr>
        <w:t>此外</w:t>
      </w:r>
      <w:r w:rsidRPr="00B13D3A">
        <w:rPr>
          <w:rFonts w:ascii="宋体" w:eastAsia="宋体" w:hAnsi="宋体" w:cs="宋体"/>
          <w:sz w:val="28"/>
          <w:szCs w:val="28"/>
        </w:rPr>
        <w:t xml:space="preserve">，针对一致性与控制 (Consistency &amp; Control)，我们使用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VBench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>-Subject Consistency 替代传统的 Face-ID 相似度，专门评估生成视频中人物身份特征与输入参考图的连贯性；并引入 VBench-</w:t>
      </w:r>
      <w:r w:rsidR="00A314E3">
        <w:rPr>
          <w:rFonts w:ascii="宋体" w:eastAsia="宋体" w:hAnsi="宋体" w:cs="宋体"/>
          <w:sz w:val="28"/>
          <w:szCs w:val="28"/>
        </w:rPr>
        <w:t>I2V Subject</w:t>
      </w:r>
      <w:r w:rsidRPr="00B13D3A">
        <w:rPr>
          <w:rFonts w:ascii="宋体" w:eastAsia="宋体" w:hAnsi="宋体" w:cs="宋体"/>
          <w:sz w:val="28"/>
          <w:szCs w:val="28"/>
        </w:rPr>
        <w:t xml:space="preserve"> 指标替代通用的 CLIP-T，以更精准地衡量模型对Pan、</w:t>
      </w:r>
      <w:r w:rsidR="007B6159">
        <w:rPr>
          <w:rFonts w:ascii="宋体" w:eastAsia="宋体" w:hAnsi="宋体" w:cs="宋体" w:hint="eastAsia"/>
          <w:sz w:val="28"/>
          <w:szCs w:val="28"/>
        </w:rPr>
        <w:t>Truck</w:t>
      </w:r>
      <w:r w:rsidR="00EA2E0B">
        <w:rPr>
          <w:rFonts w:ascii="宋体" w:eastAsia="宋体" w:hAnsi="宋体" w:cs="宋体" w:hint="eastAsia"/>
          <w:sz w:val="28"/>
          <w:szCs w:val="28"/>
        </w:rPr>
        <w:t>、Tilt</w:t>
      </w:r>
      <w:r w:rsidRPr="00B13D3A">
        <w:rPr>
          <w:rFonts w:ascii="宋体" w:eastAsia="宋体" w:hAnsi="宋体" w:cs="宋体"/>
          <w:sz w:val="28"/>
          <w:szCs w:val="28"/>
        </w:rPr>
        <w:t xml:space="preserve"> 等空间运镜指令的执行准确度</w:t>
      </w:r>
      <w:r w:rsidR="003D6812">
        <w:rPr>
          <w:rFonts w:ascii="宋体" w:eastAsia="宋体" w:hAnsi="宋体" w:cs="宋体" w:hint="eastAsia"/>
          <w:sz w:val="28"/>
          <w:szCs w:val="28"/>
        </w:rPr>
        <w:t>；同时用</w:t>
      </w:r>
      <w:proofErr w:type="spellStart"/>
      <w:r w:rsidR="003D6812">
        <w:rPr>
          <w:rFonts w:ascii="宋体" w:eastAsia="宋体" w:hAnsi="宋体" w:cs="宋体" w:hint="eastAsia"/>
          <w:sz w:val="28"/>
          <w:szCs w:val="28"/>
        </w:rPr>
        <w:t>VBench</w:t>
      </w:r>
      <w:proofErr w:type="spellEnd"/>
      <w:r w:rsidR="003D6812">
        <w:rPr>
          <w:rFonts w:ascii="宋体" w:eastAsia="宋体" w:hAnsi="宋体" w:cs="宋体"/>
          <w:sz w:val="28"/>
          <w:szCs w:val="28"/>
        </w:rPr>
        <w:t>-</w:t>
      </w:r>
      <w:r w:rsidR="003D6812">
        <w:rPr>
          <w:rFonts w:ascii="宋体" w:eastAsia="宋体" w:hAnsi="宋体" w:cs="宋体" w:hint="eastAsia"/>
          <w:sz w:val="28"/>
          <w:szCs w:val="28"/>
        </w:rPr>
        <w:t>Motion</w:t>
      </w:r>
      <w:r w:rsidR="003D6812">
        <w:rPr>
          <w:rFonts w:ascii="宋体" w:eastAsia="宋体" w:hAnsi="宋体" w:cs="宋体"/>
          <w:sz w:val="28"/>
          <w:szCs w:val="28"/>
        </w:rPr>
        <w:t xml:space="preserve"> </w:t>
      </w:r>
      <w:r w:rsidR="003D6812">
        <w:rPr>
          <w:rFonts w:ascii="宋体" w:eastAsia="宋体" w:hAnsi="宋体" w:cs="宋体" w:hint="eastAsia"/>
          <w:sz w:val="28"/>
          <w:szCs w:val="28"/>
        </w:rPr>
        <w:t>Smoothness指标评估视频运镜的</w:t>
      </w:r>
      <w:r w:rsidRPr="00B13D3A">
        <w:rPr>
          <w:rFonts w:ascii="宋体" w:eastAsia="宋体" w:hAnsi="宋体" w:cs="宋体"/>
          <w:sz w:val="28"/>
          <w:szCs w:val="28"/>
        </w:rPr>
        <w:t>流畅度。</w:t>
      </w:r>
      <w:r w:rsidR="00771148">
        <w:rPr>
          <w:rFonts w:ascii="宋体" w:eastAsia="宋体" w:hAnsi="宋体" w:cs="宋体" w:hint="eastAsia"/>
          <w:sz w:val="28"/>
          <w:szCs w:val="28"/>
        </w:rPr>
        <w:t>特别地，针对项目场景中对人像</w:t>
      </w:r>
      <w:r w:rsidR="00175357">
        <w:rPr>
          <w:rFonts w:ascii="宋体" w:eastAsia="宋体" w:hAnsi="宋体" w:cs="宋体" w:hint="eastAsia"/>
          <w:sz w:val="28"/>
          <w:szCs w:val="28"/>
        </w:rPr>
        <w:t>保持完全静止</w:t>
      </w:r>
      <w:r w:rsidR="00312516">
        <w:rPr>
          <w:rFonts w:ascii="宋体" w:eastAsia="宋体" w:hAnsi="宋体" w:cs="宋体" w:hint="eastAsia"/>
          <w:sz w:val="28"/>
          <w:szCs w:val="28"/>
        </w:rPr>
        <w:t>的要求，我们通过</w:t>
      </w:r>
      <w:proofErr w:type="spellStart"/>
      <w:r w:rsidR="00312516">
        <w:rPr>
          <w:rFonts w:ascii="宋体" w:eastAsia="宋体" w:hAnsi="宋体" w:cs="宋体" w:hint="eastAsia"/>
          <w:sz w:val="28"/>
          <w:szCs w:val="28"/>
        </w:rPr>
        <w:t>VBench</w:t>
      </w:r>
      <w:proofErr w:type="spellEnd"/>
      <w:r w:rsidR="00312516">
        <w:rPr>
          <w:rFonts w:ascii="宋体" w:eastAsia="宋体" w:hAnsi="宋体" w:cs="宋体"/>
          <w:sz w:val="28"/>
          <w:szCs w:val="28"/>
        </w:rPr>
        <w:t>-</w:t>
      </w:r>
      <w:r w:rsidR="00312516">
        <w:rPr>
          <w:rFonts w:ascii="宋体" w:eastAsia="宋体" w:hAnsi="宋体" w:cs="宋体" w:hint="eastAsia"/>
          <w:sz w:val="28"/>
          <w:szCs w:val="28"/>
        </w:rPr>
        <w:t>Dynamic</w:t>
      </w:r>
      <w:r w:rsidR="00312516">
        <w:rPr>
          <w:rFonts w:ascii="宋体" w:eastAsia="宋体" w:hAnsi="宋体" w:cs="宋体"/>
          <w:sz w:val="28"/>
          <w:szCs w:val="28"/>
        </w:rPr>
        <w:t xml:space="preserve"> </w:t>
      </w:r>
      <w:r w:rsidR="00312516">
        <w:rPr>
          <w:rFonts w:ascii="宋体" w:eastAsia="宋体" w:hAnsi="宋体" w:cs="宋体" w:hint="eastAsia"/>
          <w:sz w:val="28"/>
          <w:szCs w:val="28"/>
        </w:rPr>
        <w:t>Degree指标评估</w:t>
      </w:r>
      <w:r w:rsidR="006E541A">
        <w:rPr>
          <w:rFonts w:ascii="宋体" w:eastAsia="宋体" w:hAnsi="宋体" w:cs="宋体" w:hint="eastAsia"/>
          <w:sz w:val="28"/>
          <w:szCs w:val="28"/>
        </w:rPr>
        <w:t>主体的</w:t>
      </w:r>
      <w:r w:rsidR="000872CB">
        <w:rPr>
          <w:rFonts w:ascii="宋体" w:eastAsia="宋体" w:hAnsi="宋体" w:cs="宋体" w:hint="eastAsia"/>
          <w:sz w:val="28"/>
          <w:szCs w:val="28"/>
        </w:rPr>
        <w:t>动态性。</w:t>
      </w:r>
    </w:p>
    <w:p w14:paraId="0C9A8DCA" w14:textId="77777777" w:rsidR="00055F8D" w:rsidRPr="0044090A" w:rsidRDefault="00055F8D" w:rsidP="0044090A">
      <w:pPr>
        <w:widowControl/>
        <w:spacing w:before="100" w:beforeAutospacing="1" w:after="100" w:afterAutospacing="1" w:line="240" w:lineRule="auto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44090A">
        <w:rPr>
          <w:rFonts w:ascii="宋体" w:eastAsia="宋体" w:hAnsi="宋体" w:cs="宋体"/>
          <w:b/>
          <w:bCs/>
          <w:sz w:val="30"/>
          <w:szCs w:val="30"/>
        </w:rPr>
        <w:t>1.3 数据集构建管线</w:t>
      </w:r>
    </w:p>
    <w:p w14:paraId="203E42A5" w14:textId="77777777" w:rsidR="00055F8D" w:rsidRPr="000771D1" w:rsidRDefault="00055F8D" w:rsidP="00055F8D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0771D1">
        <w:rPr>
          <w:rFonts w:ascii="宋体" w:eastAsia="宋体" w:hAnsi="宋体" w:cs="宋体"/>
          <w:sz w:val="28"/>
          <w:szCs w:val="28"/>
        </w:rPr>
        <w:t xml:space="preserve">为了支撑 </w:t>
      </w:r>
      <w:proofErr w:type="spellStart"/>
      <w:r w:rsidRPr="000771D1">
        <w:rPr>
          <w:rFonts w:ascii="宋体" w:eastAsia="宋体" w:hAnsi="宋体" w:cs="宋体"/>
          <w:sz w:val="28"/>
          <w:szCs w:val="28"/>
        </w:rPr>
        <w:t>CineWan-MoE</w:t>
      </w:r>
      <w:proofErr w:type="spellEnd"/>
      <w:r w:rsidRPr="000771D1">
        <w:rPr>
          <w:rFonts w:ascii="宋体" w:eastAsia="宋体" w:hAnsi="宋体" w:cs="宋体"/>
          <w:sz w:val="28"/>
          <w:szCs w:val="28"/>
        </w:rPr>
        <w:t xml:space="preserve"> 在运</w:t>
      </w:r>
      <w:proofErr w:type="gramStart"/>
      <w:r w:rsidRPr="000771D1">
        <w:rPr>
          <w:rFonts w:ascii="宋体" w:eastAsia="宋体" w:hAnsi="宋体" w:cs="宋体"/>
          <w:sz w:val="28"/>
          <w:szCs w:val="28"/>
        </w:rPr>
        <w:t>镜控制</w:t>
      </w:r>
      <w:proofErr w:type="gramEnd"/>
      <w:r w:rsidRPr="000771D1">
        <w:rPr>
          <w:rFonts w:ascii="宋体" w:eastAsia="宋体" w:hAnsi="宋体" w:cs="宋体"/>
          <w:sz w:val="28"/>
          <w:szCs w:val="28"/>
        </w:rPr>
        <w:t>与人像重构任务上的联合建模，我们构建了一套系统化、结构化且可扩展的高质量数据集构建管线。该管线旨在弥补传统 I2V 数据中普遍存在的轨迹不可识别、人物结构缺失与画质不一致等问题，使模型能够在规范、连续且具有真实物理约束的视频空间中学习稳定的相机控制能力。数据构建过程遵循与 1.2 中评估体系一致的原则，即同时满足成片性、视觉质量、一致性与可控性四个维度的标准化要求。</w:t>
      </w:r>
    </w:p>
    <w:p w14:paraId="0F8F79A1" w14:textId="77777777" w:rsidR="00055F8D" w:rsidRPr="000771D1" w:rsidRDefault="00055F8D" w:rsidP="00055F8D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0771D1">
        <w:rPr>
          <w:rFonts w:ascii="宋体" w:eastAsia="宋体" w:hAnsi="宋体" w:cs="宋体"/>
          <w:sz w:val="28"/>
          <w:szCs w:val="28"/>
        </w:rPr>
        <w:t>整个数据体系由三类互补来源协同构成：首先，基于 3DGS 的可控相机运动数据提供了具有严格物理定义的基础运镜轨迹，通过</w:t>
      </w:r>
      <w:r w:rsidRPr="000771D1">
        <w:rPr>
          <w:rFonts w:ascii="宋体" w:eastAsia="宋体" w:hAnsi="宋体" w:cs="宋体"/>
          <w:sz w:val="28"/>
          <w:szCs w:val="28"/>
        </w:rPr>
        <w:lastRenderedPageBreak/>
        <w:t>精确控制相机姿态、平移—旋转参数与速度曲线，为模型建立纯粹、稳定且无人物干扰的运动表征奠定基础；其次，基于 UE5 渲染的人物与多场景动态数据引入角色、光照、景深、焦距变化等真实拍摄中关键的视觉要素，使模型在保持人物一致性的同时学习具有真实感的连续运镜模式；最后，融合真实世界视频样本以覆盖复杂光照、真实人物结构、自然轨迹扰动与稀有运镜模式（如希区柯克变焦），提升模型在真实分布下的泛化与指令遵循能力。</w:t>
      </w:r>
    </w:p>
    <w:p w14:paraId="5C358775" w14:textId="2E37BAE8" w:rsidR="00055F8D" w:rsidRPr="00055F8D" w:rsidRDefault="00055F8D" w:rsidP="002E41B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0771D1">
        <w:rPr>
          <w:rFonts w:ascii="宋体" w:eastAsia="宋体" w:hAnsi="宋体" w:cs="宋体"/>
          <w:sz w:val="28"/>
          <w:szCs w:val="28"/>
        </w:rPr>
        <w:t>在此基础上，我们构建了覆盖场景属性、主体存在性、运镜类型、</w:t>
      </w:r>
      <w:proofErr w:type="gramStart"/>
      <w:r w:rsidRPr="000771D1">
        <w:rPr>
          <w:rFonts w:ascii="宋体" w:eastAsia="宋体" w:hAnsi="宋体" w:cs="宋体"/>
          <w:sz w:val="28"/>
          <w:szCs w:val="28"/>
        </w:rPr>
        <w:t>焦段行为</w:t>
      </w:r>
      <w:proofErr w:type="gramEnd"/>
      <w:r w:rsidRPr="000771D1">
        <w:rPr>
          <w:rFonts w:ascii="宋体" w:eastAsia="宋体" w:hAnsi="宋体" w:cs="宋体"/>
          <w:sz w:val="28"/>
          <w:szCs w:val="28"/>
        </w:rPr>
        <w:t>、轨迹模型及内容目标的多维分类体系，使整个数据空间具备结构化与层次化的组织形式，有助于模型在连续明确的分布空间中学习可控运镜。所有数据经过多阶段筛选流程，包括自动化的美学质量、清晰度、纹理完整性、运动稳定性与伪影控制过滤，以及人工层面的成片性、人物结构一致性与运镜可辨识性复核，确保最终样本达到训练可用的高标准。此外，我们通过 Qwen3-VL-8B 为每条视频生成统一的文本描述、主体与场景属性标签及规范化的运镜指令，以保证训练过程中的输入一致性，使模型能够建立从自然语言到相机运动的稳健映射关系，最终实现对复杂指令的高保真执行与人物结构的连贯重建。</w:t>
      </w:r>
    </w:p>
    <w:p w14:paraId="643A72E3" w14:textId="33386D6A" w:rsidR="008C1B36" w:rsidRPr="00B13D3A" w:rsidRDefault="008C1B36" w:rsidP="008C1B36">
      <w:pPr>
        <w:widowControl/>
        <w:spacing w:before="100" w:beforeAutospacing="1" w:after="100" w:afterAutospacing="1"/>
        <w:outlineLvl w:val="1"/>
        <w:rPr>
          <w:rFonts w:ascii="宋体" w:eastAsia="宋体" w:hAnsi="宋体" w:cs="宋体"/>
          <w:b/>
          <w:bCs/>
          <w:sz w:val="36"/>
          <w:szCs w:val="36"/>
        </w:rPr>
      </w:pPr>
      <w:r>
        <w:rPr>
          <w:rFonts w:ascii="宋体" w:eastAsia="宋体" w:hAnsi="宋体" w:cs="宋体" w:hint="eastAsia"/>
          <w:b/>
          <w:bCs/>
          <w:sz w:val="36"/>
          <w:szCs w:val="36"/>
        </w:rPr>
        <w:t>2</w:t>
      </w:r>
      <w:r>
        <w:rPr>
          <w:rFonts w:ascii="宋体" w:eastAsia="宋体" w:hAnsi="宋体" w:cs="宋体"/>
          <w:b/>
          <w:bCs/>
          <w:sz w:val="36"/>
          <w:szCs w:val="36"/>
        </w:rPr>
        <w:t>.</w:t>
      </w:r>
      <w:r w:rsidRPr="00B13D3A">
        <w:rPr>
          <w:rFonts w:ascii="宋体" w:eastAsia="宋体" w:hAnsi="宋体" w:cs="宋体"/>
          <w:b/>
          <w:bCs/>
          <w:sz w:val="36"/>
          <w:szCs w:val="36"/>
        </w:rPr>
        <w:t>定性评估与可视化</w:t>
      </w:r>
    </w:p>
    <w:p w14:paraId="31565FD5" w14:textId="77777777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为了直观展示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CineWan-MoE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在不同运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镜任务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下的表现，我们在图 1 至图 3 中展示了典型案例的生成效果。</w:t>
      </w:r>
    </w:p>
    <w:p w14:paraId="59A74166" w14:textId="7EB65489" w:rsidR="008C1B36" w:rsidRPr="002B75B3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lastRenderedPageBreak/>
        <w:t>2.1 希区柯克变焦 (</w:t>
      </w:r>
      <w:r w:rsidR="00B22EB3">
        <w:rPr>
          <w:rFonts w:ascii="宋体" w:eastAsia="宋体" w:hAnsi="宋体" w:cs="宋体" w:hint="eastAsia"/>
          <w:b/>
          <w:bCs/>
          <w:sz w:val="30"/>
          <w:szCs w:val="30"/>
        </w:rPr>
        <w:t>Dolly</w:t>
      </w:r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 Zoom)</w:t>
      </w:r>
      <w:r w:rsidRPr="002B75B3">
        <w:rPr>
          <w:rFonts w:ascii="宋体" w:eastAsia="宋体" w:hAnsi="宋体" w:cs="宋体"/>
          <w:b/>
          <w:bCs/>
          <w:sz w:val="30"/>
          <w:szCs w:val="30"/>
        </w:rPr>
        <w:t xml:space="preserve"> </w:t>
      </w:r>
      <w:r w:rsidRPr="00B13D3A">
        <w:rPr>
          <w:rFonts w:ascii="宋体" w:eastAsia="宋体" w:hAnsi="宋体" w:cs="宋体"/>
          <w:b/>
          <w:bCs/>
          <w:sz w:val="30"/>
          <w:szCs w:val="30"/>
        </w:rPr>
        <w:t>效果展示</w:t>
      </w:r>
    </w:p>
    <w:p w14:paraId="0084C9CA" w14:textId="13EE65AC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如图 1 所示，当输入指令为“</w:t>
      </w:r>
      <w:r w:rsidR="007D0F23" w:rsidRPr="007D0F23">
        <w:rPr>
          <w:rFonts w:ascii="宋体" w:eastAsia="宋体" w:hAnsi="宋体" w:cs="宋体" w:hint="eastAsia"/>
          <w:sz w:val="28"/>
          <w:szCs w:val="28"/>
        </w:rPr>
        <w:t>将焦段从</w:t>
      </w:r>
      <w:r w:rsidR="007D0F23" w:rsidRPr="007D0F23">
        <w:rPr>
          <w:rFonts w:ascii="宋体" w:eastAsia="宋体" w:hAnsi="宋体" w:cs="宋体"/>
          <w:sz w:val="28"/>
          <w:szCs w:val="28"/>
        </w:rPr>
        <w:t>24mm切换成85mm的视角，使背景贴近主题，实现空间压缩感，保持主体景别不变。</w:t>
      </w:r>
      <w:r w:rsidRPr="00B13D3A">
        <w:rPr>
          <w:rFonts w:ascii="宋体" w:eastAsia="宋体" w:hAnsi="宋体" w:cs="宋体"/>
          <w:sz w:val="28"/>
          <w:szCs w:val="28"/>
        </w:rPr>
        <w:t>”时，我们的模型成功实现了经典的 Dolly Zoom 效果。观察生成结果可以发现，与原图相比，输出图像中的人像主体在画幅中的比例和姿态保持</w:t>
      </w:r>
      <w:r w:rsidR="00BB18C8">
        <w:rPr>
          <w:rFonts w:ascii="宋体" w:eastAsia="宋体" w:hAnsi="宋体" w:cs="宋体" w:hint="eastAsia"/>
          <w:sz w:val="28"/>
          <w:szCs w:val="28"/>
        </w:rPr>
        <w:t>了</w:t>
      </w:r>
      <w:r w:rsidRPr="00B13D3A">
        <w:rPr>
          <w:rFonts w:ascii="宋体" w:eastAsia="宋体" w:hAnsi="宋体" w:cs="宋体"/>
          <w:sz w:val="28"/>
          <w:szCs w:val="28"/>
        </w:rPr>
        <w:t>一致性，未出现由于透视变化导致的脸部变形。与此同时，背景的视场角（FOV）发生了显著变化，背景物体（如建筑物、树木）呈现出强烈的压缩感。这一现象有力地证明了模型并非简单地缩放整张图像，而是成功解耦了前景与背景的透视关系，在保持主体几何特征稳定的同时完成了复杂的背景透视推演。</w:t>
      </w:r>
    </w:p>
    <w:p w14:paraId="013DF4CC" w14:textId="77777777" w:rsidR="008C1B36" w:rsidRPr="00B13D3A" w:rsidRDefault="008C1B36" w:rsidP="008C1B36">
      <w:pPr>
        <w:widowControl/>
        <w:spacing w:before="100" w:beforeAutospacing="1" w:after="100" w:afterAutospacing="1"/>
        <w:rPr>
          <w:rFonts w:ascii="宋体" w:eastAsia="宋体" w:hAnsi="宋体" w:cs="宋体"/>
          <w:sz w:val="24"/>
        </w:rPr>
      </w:pPr>
      <w:r w:rsidRPr="00B13D3A">
        <w:rPr>
          <w:rFonts w:ascii="宋体" w:eastAsia="宋体" w:hAnsi="宋体" w:cs="宋体"/>
          <w:sz w:val="24"/>
        </w:rPr>
        <w:t>[在此处插入图 1：希区柯克变焦效果对比图。左侧：输入参考图；中间：生成的中间</w:t>
      </w:r>
      <w:proofErr w:type="gramStart"/>
      <w:r w:rsidRPr="00B13D3A">
        <w:rPr>
          <w:rFonts w:ascii="宋体" w:eastAsia="宋体" w:hAnsi="宋体" w:cs="宋体"/>
          <w:sz w:val="24"/>
        </w:rPr>
        <w:t>帧</w:t>
      </w:r>
      <w:proofErr w:type="gramEnd"/>
      <w:r w:rsidRPr="00B13D3A">
        <w:rPr>
          <w:rFonts w:ascii="宋体" w:eastAsia="宋体" w:hAnsi="宋体" w:cs="宋体"/>
          <w:sz w:val="24"/>
        </w:rPr>
        <w:t>序列；右侧：最终输出的高清人像图。展示背景透视显著变化而人物大小不变的效果。]</w:t>
      </w:r>
    </w:p>
    <w:p w14:paraId="40E4E23E" w14:textId="77777777" w:rsidR="008C1B36" w:rsidRPr="002B75B3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>2.2 空间平移 (Camera Truck/Pedestal) 效果展示</w:t>
      </w:r>
    </w:p>
    <w:p w14:paraId="27C84957" w14:textId="77777777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在“镜头向左平移”或“镜头向上升起”的任务中（图 2），模型展现了优秀的视差（Parallax）生成能力。具体而言，在执行左移指令时，前景人物与背景物体之间产生了符合物理规律的相对位移。人物右侧原本被遮挡的背景区域被合理地通过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Outpainting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技术“补全”，且人物本身的侧脸结构保持自然，未出现常见的“滑步”或“平移贴图”伪影。这表明模型已经理解了场景的深度结构，能够区分不同深度平面的运动速率。</w:t>
      </w:r>
    </w:p>
    <w:p w14:paraId="49B24D8C" w14:textId="77777777" w:rsidR="008C1B36" w:rsidRPr="00B13D3A" w:rsidRDefault="008C1B36" w:rsidP="008C1B36">
      <w:pPr>
        <w:widowControl/>
        <w:spacing w:before="100" w:beforeAutospacing="1" w:after="100" w:afterAutospacing="1"/>
        <w:rPr>
          <w:rFonts w:ascii="宋体" w:eastAsia="宋体" w:hAnsi="宋体" w:cs="宋体"/>
          <w:sz w:val="24"/>
        </w:rPr>
      </w:pPr>
      <w:r w:rsidRPr="00B13D3A">
        <w:rPr>
          <w:rFonts w:ascii="宋体" w:eastAsia="宋体" w:hAnsi="宋体" w:cs="宋体"/>
          <w:sz w:val="24"/>
        </w:rPr>
        <w:lastRenderedPageBreak/>
        <w:t>[在此处插入图 2：上下左右平移效果展示图。]</w:t>
      </w:r>
    </w:p>
    <w:p w14:paraId="5855BD83" w14:textId="7D32189B" w:rsidR="008C1B36" w:rsidRPr="002B75B3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2.3 3D旋转 (Camera </w:t>
      </w:r>
      <w:r w:rsidR="00496509">
        <w:rPr>
          <w:rFonts w:ascii="宋体" w:eastAsia="宋体" w:hAnsi="宋体" w:cs="宋体" w:hint="eastAsia"/>
          <w:b/>
          <w:bCs/>
          <w:sz w:val="30"/>
          <w:szCs w:val="30"/>
        </w:rPr>
        <w:t>Pan</w:t>
      </w:r>
      <w:r w:rsidR="00496509">
        <w:rPr>
          <w:rFonts w:ascii="宋体" w:eastAsia="宋体" w:hAnsi="宋体" w:cs="宋体"/>
          <w:b/>
          <w:bCs/>
          <w:sz w:val="30"/>
          <w:szCs w:val="30"/>
        </w:rPr>
        <w:t>/</w:t>
      </w:r>
      <w:r w:rsidR="00496509">
        <w:rPr>
          <w:rFonts w:ascii="宋体" w:eastAsia="宋体" w:hAnsi="宋体" w:cs="宋体" w:hint="eastAsia"/>
          <w:b/>
          <w:bCs/>
          <w:sz w:val="30"/>
          <w:szCs w:val="30"/>
        </w:rPr>
        <w:t>Tilt</w:t>
      </w:r>
      <w:r w:rsidRPr="00B13D3A">
        <w:rPr>
          <w:rFonts w:ascii="宋体" w:eastAsia="宋体" w:hAnsi="宋体" w:cs="宋体"/>
          <w:b/>
          <w:bCs/>
          <w:sz w:val="30"/>
          <w:szCs w:val="30"/>
        </w:rPr>
        <w:t>) 效果展示</w:t>
      </w:r>
    </w:p>
    <w:p w14:paraId="6C5439A2" w14:textId="1FBE4F26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图 3 展示了“</w:t>
      </w:r>
      <w:r w:rsidR="005C75C5">
        <w:rPr>
          <w:rFonts w:ascii="宋体" w:eastAsia="宋体" w:hAnsi="宋体" w:cs="宋体" w:hint="eastAsia"/>
          <w:sz w:val="28"/>
          <w:szCs w:val="28"/>
        </w:rPr>
        <w:t>扫动</w:t>
      </w:r>
      <w:r w:rsidRPr="00B13D3A">
        <w:rPr>
          <w:rFonts w:ascii="宋体" w:eastAsia="宋体" w:hAnsi="宋体" w:cs="宋体"/>
          <w:sz w:val="28"/>
          <w:szCs w:val="28"/>
        </w:rPr>
        <w:t>拍摄”或“俯仰拍摄”效果。模型在处理此类任务时准确体现了三维空间的几何结构。例如在执行“向右</w:t>
      </w:r>
      <w:r w:rsidR="003A1698">
        <w:rPr>
          <w:rFonts w:ascii="宋体" w:eastAsia="宋体" w:hAnsi="宋体" w:cs="宋体" w:hint="eastAsia"/>
          <w:sz w:val="28"/>
          <w:szCs w:val="28"/>
        </w:rPr>
        <w:t>扫动</w:t>
      </w:r>
      <w:r w:rsidRPr="00B13D3A">
        <w:rPr>
          <w:rFonts w:ascii="宋体" w:eastAsia="宋体" w:hAnsi="宋体" w:cs="宋体"/>
          <w:sz w:val="28"/>
          <w:szCs w:val="28"/>
        </w:rPr>
        <w:t>”指令时，人物面部的光影随着虚拟相机的角度变化发生了合理的流转，同时背景透视关系也随之改变，呈现出强烈的立体感。这种对光影和透视的动态调整，证实了模型具备在潜在空间中构建并操作 3D 场景的能力。</w:t>
      </w:r>
    </w:p>
    <w:p w14:paraId="7633DD08" w14:textId="77777777" w:rsidR="008C1B36" w:rsidRPr="00B13D3A" w:rsidRDefault="008C1B36" w:rsidP="008C1B36">
      <w:pPr>
        <w:widowControl/>
        <w:spacing w:before="100" w:beforeAutospacing="1" w:after="100" w:afterAutospacing="1"/>
        <w:rPr>
          <w:rFonts w:ascii="宋体" w:eastAsia="宋体" w:hAnsi="宋体" w:cs="宋体"/>
          <w:sz w:val="24"/>
        </w:rPr>
      </w:pPr>
      <w:r w:rsidRPr="00B13D3A">
        <w:rPr>
          <w:rFonts w:ascii="宋体" w:eastAsia="宋体" w:hAnsi="宋体" w:cs="宋体"/>
          <w:sz w:val="24"/>
        </w:rPr>
        <w:t>[在此处插入图 3：3D旋转运镜效果展示图。]</w:t>
      </w:r>
    </w:p>
    <w:p w14:paraId="3EB36C60" w14:textId="16CA5127" w:rsidR="008C1B36" w:rsidRPr="00B13D3A" w:rsidRDefault="008C1B36" w:rsidP="008C1B36">
      <w:pPr>
        <w:widowControl/>
        <w:spacing w:before="100" w:beforeAutospacing="1" w:after="100" w:afterAutospacing="1"/>
        <w:outlineLvl w:val="1"/>
        <w:rPr>
          <w:rFonts w:ascii="宋体" w:eastAsia="宋体" w:hAnsi="宋体" w:cs="宋体"/>
          <w:b/>
          <w:bCs/>
          <w:sz w:val="36"/>
          <w:szCs w:val="36"/>
        </w:rPr>
      </w:pPr>
      <w:r w:rsidRPr="002B75B3">
        <w:rPr>
          <w:rFonts w:ascii="宋体" w:eastAsia="宋体" w:hAnsi="宋体" w:cs="宋体" w:hint="eastAsia"/>
          <w:b/>
          <w:bCs/>
          <w:sz w:val="36"/>
          <w:szCs w:val="36"/>
        </w:rPr>
        <w:t>3</w:t>
      </w:r>
      <w:r w:rsidRPr="002B75B3">
        <w:rPr>
          <w:rFonts w:ascii="宋体" w:eastAsia="宋体" w:hAnsi="宋体" w:cs="宋体"/>
          <w:b/>
          <w:bCs/>
          <w:sz w:val="36"/>
          <w:szCs w:val="36"/>
        </w:rPr>
        <w:t>.</w:t>
      </w:r>
      <w:r w:rsidRPr="00B13D3A">
        <w:rPr>
          <w:rFonts w:ascii="宋体" w:eastAsia="宋体" w:hAnsi="宋体" w:cs="宋体"/>
          <w:b/>
          <w:bCs/>
          <w:sz w:val="36"/>
          <w:szCs w:val="36"/>
        </w:rPr>
        <w:t>与SOTA方法的比较</w:t>
      </w:r>
    </w:p>
    <w:p w14:paraId="04516B15" w14:textId="43BF8996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为了验证本项目的优势，我们将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CineWan-MoE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与</w:t>
      </w:r>
      <w:r w:rsidR="00FF634C">
        <w:rPr>
          <w:rFonts w:ascii="宋体" w:eastAsia="宋体" w:hAnsi="宋体" w:cs="宋体" w:hint="eastAsia"/>
          <w:sz w:val="28"/>
          <w:szCs w:val="28"/>
        </w:rPr>
        <w:t>立项时期</w:t>
      </w:r>
      <w:r w:rsidRPr="00B13D3A">
        <w:rPr>
          <w:rFonts w:ascii="宋体" w:eastAsia="宋体" w:hAnsi="宋体" w:cs="宋体"/>
          <w:sz w:val="28"/>
          <w:szCs w:val="28"/>
        </w:rPr>
        <w:t>处于 SOTA 地位的同类技术进行了横向对比。对比对象包括代表当前相机可控视频生成模型的 RealCamI2V (</w:t>
      </w:r>
      <w:r w:rsidR="002D72AF">
        <w:rPr>
          <w:rFonts w:ascii="宋体" w:eastAsia="宋体" w:hAnsi="宋体" w:cs="宋体" w:hint="eastAsia"/>
          <w:sz w:val="28"/>
          <w:szCs w:val="28"/>
        </w:rPr>
        <w:t>ICCV</w:t>
      </w:r>
      <w:r w:rsidR="002D72AF">
        <w:rPr>
          <w:rFonts w:ascii="宋体" w:eastAsia="宋体" w:hAnsi="宋体" w:cs="宋体"/>
          <w:sz w:val="28"/>
          <w:szCs w:val="28"/>
        </w:rPr>
        <w:t xml:space="preserve"> </w:t>
      </w:r>
      <w:r w:rsidRPr="00B13D3A">
        <w:rPr>
          <w:rFonts w:ascii="宋体" w:eastAsia="宋体" w:hAnsi="宋体" w:cs="宋体"/>
          <w:sz w:val="28"/>
          <w:szCs w:val="28"/>
        </w:rPr>
        <w:t>2025)、代表通用基础视频生成大模型的 Wan2.1-</w:t>
      </w:r>
      <w:r w:rsidR="00B416B3">
        <w:rPr>
          <w:rFonts w:ascii="宋体" w:eastAsia="宋体" w:hAnsi="宋体" w:cs="宋体"/>
          <w:sz w:val="28"/>
          <w:szCs w:val="28"/>
        </w:rPr>
        <w:t>I2V-14B-480P</w:t>
      </w:r>
      <w:r w:rsidRPr="00B13D3A">
        <w:rPr>
          <w:rFonts w:ascii="宋体" w:eastAsia="宋体" w:hAnsi="宋体" w:cs="宋体"/>
          <w:sz w:val="28"/>
          <w:szCs w:val="28"/>
        </w:rPr>
        <w:t>以及代表基于指令的图像编辑模型的</w:t>
      </w:r>
      <w:r w:rsidR="00C43EA1">
        <w:rPr>
          <w:rFonts w:ascii="宋体" w:eastAsia="宋体" w:hAnsi="宋体" w:cs="宋体"/>
          <w:sz w:val="28"/>
          <w:szCs w:val="28"/>
        </w:rPr>
        <w:t>F</w:t>
      </w:r>
      <w:r w:rsidR="000D2145">
        <w:rPr>
          <w:rFonts w:ascii="宋体" w:eastAsia="宋体" w:hAnsi="宋体" w:cs="宋体"/>
          <w:sz w:val="28"/>
          <w:szCs w:val="28"/>
        </w:rPr>
        <w:t>lux</w:t>
      </w:r>
      <w:r w:rsidR="00F24583">
        <w:rPr>
          <w:rFonts w:ascii="宋体" w:eastAsia="宋体" w:hAnsi="宋体" w:cs="宋体"/>
          <w:sz w:val="28"/>
          <w:szCs w:val="28"/>
        </w:rPr>
        <w:t>.1 dev</w:t>
      </w:r>
      <w:r w:rsidRPr="00B13D3A">
        <w:rPr>
          <w:rFonts w:ascii="宋体" w:eastAsia="宋体" w:hAnsi="宋体" w:cs="宋体"/>
          <w:sz w:val="28"/>
          <w:szCs w:val="28"/>
        </w:rPr>
        <w:t>。</w:t>
      </w:r>
    </w:p>
    <w:p w14:paraId="557B62D1" w14:textId="194D0C19" w:rsidR="00791822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3.1 </w:t>
      </w:r>
      <w:r w:rsidR="009B1C4C">
        <w:rPr>
          <w:rFonts w:ascii="宋体" w:eastAsia="宋体" w:hAnsi="宋体" w:cs="宋体" w:hint="eastAsia"/>
          <w:b/>
          <w:bCs/>
          <w:sz w:val="30"/>
          <w:szCs w:val="30"/>
        </w:rPr>
        <w:t>定量</w:t>
      </w:r>
      <w:r w:rsidRPr="00B13D3A">
        <w:rPr>
          <w:rFonts w:ascii="宋体" w:eastAsia="宋体" w:hAnsi="宋体" w:cs="宋体"/>
          <w:b/>
          <w:bCs/>
          <w:sz w:val="30"/>
          <w:szCs w:val="30"/>
        </w:rPr>
        <w:t>比较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73"/>
        <w:gridCol w:w="1738"/>
        <w:gridCol w:w="1489"/>
        <w:gridCol w:w="1618"/>
        <w:gridCol w:w="1259"/>
        <w:gridCol w:w="1513"/>
      </w:tblGrid>
      <w:tr w:rsidR="008527D7" w:rsidRPr="008527D7" w14:paraId="23998CE9" w14:textId="77777777" w:rsidTr="008527D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7AE0A1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lastRenderedPageBreak/>
              <w:t>评估维度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086B09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具体指标 (Metric)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FF1D5A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指标含义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15BA72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RealCamI2V (ICCV 2025)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E7C75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Wan2.1-I2V (Base)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197491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Ours (</w:t>
            </w:r>
            <w:proofErr w:type="spell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CineWan-MoE</w:t>
            </w:r>
            <w:proofErr w:type="spellEnd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)</w:t>
            </w:r>
          </w:p>
        </w:tc>
      </w:tr>
      <w:tr w:rsidR="008527D7" w:rsidRPr="008527D7" w14:paraId="75D9EAFC" w14:textId="77777777" w:rsidTr="008527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F7CE4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视觉质量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72426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proofErr w:type="spell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VBench</w:t>
            </w:r>
            <w:proofErr w:type="spellEnd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-Imaging Quality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A2A02B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视频单帧的清晰度与失真程度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76DB6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(低)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89BAA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(中)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8733E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(高)</w:t>
            </w:r>
          </w:p>
        </w:tc>
      </w:tr>
      <w:tr w:rsidR="008527D7" w:rsidRPr="008527D7" w14:paraId="290A1154" w14:textId="77777777" w:rsidTr="008527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8C11B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B4F085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proofErr w:type="spell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VBench</w:t>
            </w:r>
            <w:proofErr w:type="spellEnd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-Aesthetic Quality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7BCB46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画面构图与光影的美学评分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215AC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7627C6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0AAED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</w:tr>
      <w:tr w:rsidR="008527D7" w:rsidRPr="008527D7" w14:paraId="44929583" w14:textId="77777777" w:rsidTr="008527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478515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一致性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C927A3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proofErr w:type="spell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VBench</w:t>
            </w:r>
            <w:proofErr w:type="spellEnd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-Subject Consistency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243C1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人物身份特征 (ID) 的连贯性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DFBAD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(差)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DCEBC2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(中)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4D53BF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(优)</w:t>
            </w:r>
          </w:p>
        </w:tc>
      </w:tr>
      <w:tr w:rsidR="008527D7" w:rsidRPr="008527D7" w14:paraId="51E46E2F" w14:textId="77777777" w:rsidTr="008527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7E953C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运</w:t>
            </w:r>
            <w:proofErr w:type="gram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镜控制</w:t>
            </w:r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30060D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VBench-I2V Subject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64DFBD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空间运镜指令 (Pan/Tilt等) 的响应准确度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E82648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118E95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97B415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</w:tr>
      <w:tr w:rsidR="008527D7" w:rsidRPr="008527D7" w14:paraId="6E22D632" w14:textId="77777777" w:rsidTr="008527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63D1C6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736475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proofErr w:type="spell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VBench</w:t>
            </w:r>
            <w:proofErr w:type="spellEnd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-Motion Smoothness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1B9F0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运镜轨迹的平滑流畅程度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7196E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78AB8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19520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</w:tr>
      <w:tr w:rsidR="008527D7" w:rsidRPr="008527D7" w14:paraId="7B650804" w14:textId="77777777" w:rsidTr="008527D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8039BE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341858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人物静态性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96DE82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proofErr w:type="spellStart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VBench</w:t>
            </w:r>
            <w:proofErr w:type="spellEnd"/>
            <w:r w:rsidRPr="008527D7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-Dynamic Degree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2E257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主体动态幅度 (本项目要求人物保持静止)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11F786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(动)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1BA4E" w14:textId="77777777" w:rsidR="008527D7" w:rsidRPr="008527D7" w:rsidRDefault="008527D7" w:rsidP="008527D7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8527D7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(乱动)</w:t>
            </w:r>
          </w:p>
        </w:tc>
      </w:tr>
    </w:tbl>
    <w:p w14:paraId="1FC6F408" w14:textId="30AD2991" w:rsidR="00473144" w:rsidRDefault="00473144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98"/>
        <w:gridCol w:w="1930"/>
        <w:gridCol w:w="1632"/>
        <w:gridCol w:w="1293"/>
        <w:gridCol w:w="1190"/>
        <w:gridCol w:w="1547"/>
      </w:tblGrid>
      <w:tr w:rsidR="00EB3872" w:rsidRPr="00EB3872" w14:paraId="3675B96F" w14:textId="77777777" w:rsidTr="00EB387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4CEE94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lastRenderedPageBreak/>
              <w:t>核心维度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6996C9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细分指标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A499B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RealCamI2V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675B5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Wan2.1-I2V (Base)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E75A6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Flux.1 dev (Image Edit)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44336D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Ours (</w:t>
            </w:r>
            <w:proofErr w:type="spellStart"/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CineWan-MoE</w:t>
            </w:r>
            <w:proofErr w:type="spellEnd"/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)</w:t>
            </w:r>
          </w:p>
        </w:tc>
      </w:tr>
      <w:tr w:rsidR="00EB3872" w:rsidRPr="00EB3872" w14:paraId="759E3A7C" w14:textId="77777777" w:rsidTr="00EB38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7B32F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控制力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20671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指令触发率</w:t>
            </w: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(Instruction Trigger Rate)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3DD3E5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6F6E6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极差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A8F05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差 (缺乏3D透视)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DBF3C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优</w:t>
            </w:r>
          </w:p>
        </w:tc>
      </w:tr>
      <w:tr w:rsidR="00EB3872" w:rsidRPr="00EB3872" w14:paraId="2A63EFEF" w14:textId="77777777" w:rsidTr="00EB38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69125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质量与还原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B1A13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ID 保持评分</w:t>
            </w: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(ID Retention Score)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D41861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差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81409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E56C19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70B1DB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优</w:t>
            </w:r>
          </w:p>
        </w:tc>
      </w:tr>
      <w:tr w:rsidR="00EB3872" w:rsidRPr="00EB3872" w14:paraId="14DFB377" w14:textId="77777777" w:rsidTr="00EB38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86157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B2551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图像基础质量评分</w:t>
            </w: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(Image Quality Score)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935EAE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低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41346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44B02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高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3E58C2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高 (1080P)</w:t>
            </w:r>
          </w:p>
        </w:tc>
      </w:tr>
      <w:tr w:rsidR="00EB3872" w:rsidRPr="00EB3872" w14:paraId="1D567D44" w14:textId="77777777" w:rsidTr="00EB38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49D6B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合理性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47ECC3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人物生成合理性</w:t>
            </w: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(Character Rationality)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52B4FB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差 (易崩坏)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5C73E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差 (姿态乱动)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968FE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DBF73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优 (姿态静止)</w:t>
            </w:r>
          </w:p>
        </w:tc>
      </w:tr>
      <w:tr w:rsidR="00EB3872" w:rsidRPr="00EB3872" w14:paraId="42A55601" w14:textId="77777777" w:rsidTr="00EB38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104F0E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58C25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背景生成合理性</w:t>
            </w: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(Background Rationality)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CE7343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2882B8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中等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2B9B38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差 (透视错误)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EE8D09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优 (符合物理规律)</w:t>
            </w:r>
          </w:p>
        </w:tc>
      </w:tr>
      <w:tr w:rsidR="00EB3872" w:rsidRPr="00EB3872" w14:paraId="5A61257B" w14:textId="77777777" w:rsidTr="00EB3872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E145FE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最终结果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47151C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综合成片率 (Success Rate)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01CC54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08A7C8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196179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D332E" w14:textId="77777777" w:rsidR="00EB3872" w:rsidRPr="00EB3872" w:rsidRDefault="00EB3872" w:rsidP="00EB3872">
            <w:pPr>
              <w:widowControl/>
              <w:spacing w:after="0" w:line="240" w:lineRule="auto"/>
              <w:rPr>
                <w:rFonts w:ascii="宋体" w:eastAsia="宋体" w:hAnsi="宋体" w:cs="宋体"/>
                <w:color w:val="1F1F1F"/>
                <w:kern w:val="0"/>
                <w:sz w:val="24"/>
                <w14:ligatures w14:val="none"/>
              </w:rPr>
            </w:pPr>
            <w:r w:rsidRPr="00EB3872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≥ 40%</w:t>
            </w:r>
          </w:p>
        </w:tc>
      </w:tr>
    </w:tbl>
    <w:p w14:paraId="4CA78A45" w14:textId="1DD37D52" w:rsidR="008C1B36" w:rsidRPr="002B75B3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3.2 </w:t>
      </w:r>
      <w:r w:rsidR="003B5E35">
        <w:rPr>
          <w:rFonts w:ascii="宋体" w:eastAsia="宋体" w:hAnsi="宋体" w:cs="宋体" w:hint="eastAsia"/>
          <w:b/>
          <w:bCs/>
          <w:sz w:val="30"/>
          <w:szCs w:val="30"/>
        </w:rPr>
        <w:t>比较结果分析</w:t>
      </w:r>
    </w:p>
    <w:p w14:paraId="52705FF1" w14:textId="77777777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通过横向对比分析，本项目的技术优势主要体现在三个方面。首先，相比于 RealCamI2V，我们的核心优势在于图像质量与 ID 一</w:t>
      </w:r>
      <w:r w:rsidRPr="00B13D3A">
        <w:rPr>
          <w:rFonts w:ascii="宋体" w:eastAsia="宋体" w:hAnsi="宋体" w:cs="宋体"/>
          <w:sz w:val="28"/>
          <w:szCs w:val="28"/>
        </w:rPr>
        <w:lastRenderedPageBreak/>
        <w:t>致性。RealCamI2V 虽然具备一定的运动生成能力，但其画质模糊且人脸容易崩坏，而我们通过基于 Wan2.1 的高分辨率底座配合 Frame Selection 策略，确保了交付级别的画质和人物特征的精确还原。</w:t>
      </w:r>
    </w:p>
    <w:p w14:paraId="3C1D8973" w14:textId="54DCF68C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其次，与 Wan2.1相比，我们的优势在于显著的可控性与解耦能力。基础模型往往倾向于生成“动”的物体，而我们的特化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LoRA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强迫模型学习“静止物体+运动相机”的模式，有效解决了基础模型常出现的“人物乱动”问题。</w:t>
      </w:r>
    </w:p>
    <w:p w14:paraId="542EE601" w14:textId="77777777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最后，相比于传统的图像编辑模型，我们的方案在 3D 几何一致性上具有本质区别。图像编辑模型通常在 2D 平面上操作，难以处理希区柯克变焦这种涉及复杂 FOV 变化的物理光学现象，而我们的方法基于视频生成模型的 3D VAE 空间，天然具备物理合理性，从而避免了大幅度运镜下的人脸结构扭曲。</w:t>
      </w:r>
    </w:p>
    <w:p w14:paraId="263A9D6A" w14:textId="6A98103E" w:rsidR="008C1B36" w:rsidRPr="00B13D3A" w:rsidRDefault="008C1B36" w:rsidP="008C1B36">
      <w:pPr>
        <w:widowControl/>
        <w:spacing w:before="100" w:beforeAutospacing="1" w:after="100" w:afterAutospacing="1"/>
        <w:outlineLvl w:val="1"/>
        <w:rPr>
          <w:rFonts w:ascii="宋体" w:eastAsia="宋体" w:hAnsi="宋体" w:cs="宋体"/>
          <w:b/>
          <w:bCs/>
          <w:sz w:val="36"/>
          <w:szCs w:val="36"/>
        </w:rPr>
      </w:pPr>
      <w:r>
        <w:rPr>
          <w:rFonts w:ascii="宋体" w:eastAsia="宋体" w:hAnsi="宋体" w:cs="宋体" w:hint="eastAsia"/>
          <w:b/>
          <w:bCs/>
          <w:sz w:val="36"/>
          <w:szCs w:val="36"/>
        </w:rPr>
        <w:t>4</w:t>
      </w:r>
      <w:r>
        <w:rPr>
          <w:rFonts w:ascii="宋体" w:eastAsia="宋体" w:hAnsi="宋体" w:cs="宋体"/>
          <w:b/>
          <w:bCs/>
          <w:sz w:val="36"/>
          <w:szCs w:val="36"/>
        </w:rPr>
        <w:t>.</w:t>
      </w:r>
      <w:r w:rsidRPr="00B13D3A">
        <w:rPr>
          <w:rFonts w:ascii="宋体" w:eastAsia="宋体" w:hAnsi="宋体" w:cs="宋体"/>
          <w:b/>
          <w:bCs/>
          <w:sz w:val="36"/>
          <w:szCs w:val="36"/>
        </w:rPr>
        <w:t>消融实验</w:t>
      </w:r>
    </w:p>
    <w:p w14:paraId="31B5B84F" w14:textId="77777777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为了探究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CineWan-MoE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架构中关键组件和训练策略的有效性，我们进行了深入的消融研究。主要关注两个核心因素：训练数据的混合配比与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LoRA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的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秩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（Rank）设置。</w:t>
      </w:r>
    </w:p>
    <w:p w14:paraId="236C8F82" w14:textId="77777777" w:rsidR="008C1B36" w:rsidRPr="000C72F1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>4.1 数据配比的影响 (Impact of Data Mixture Strategy)</w:t>
      </w:r>
    </w:p>
    <w:p w14:paraId="16CA3BC8" w14:textId="77777777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lastRenderedPageBreak/>
        <w:t>由于运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镜任务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的多样性，不同类型的运镜数据（如平移、缩放、旋转）在训练时的混合比例至关重要。我们设计并测试了三种策略：导致数据分布不均的“随机采样 (Random Sampling)”、主要使用缩放数据而仅包含少量平移数据的“不平衡采样 (Imbalanced Focus on Zoom)”、以及严格控制各运镜类别数据量 1:1 的“平衡采样 (Balanced)”。</w:t>
      </w:r>
    </w:p>
    <w:p w14:paraId="67641B0E" w14:textId="13F8181D" w:rsidR="008C1B36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实验结果（见表 2）显示，在随机或不平衡的设置下，模型出现了显著的“控制模式坍塌 (Control Mode Collapse)”现象。例如，在不平衡设置下，即便输入“向左平移”指令，模型仍有高概率</w:t>
      </w:r>
      <w:r w:rsidR="00121C10">
        <w:rPr>
          <w:rFonts w:ascii="宋体" w:eastAsia="宋体" w:hAnsi="宋体" w:cs="宋体" w:hint="eastAsia"/>
          <w:sz w:val="28"/>
          <w:szCs w:val="28"/>
        </w:rPr>
        <w:t>无法实现</w:t>
      </w:r>
      <w:r w:rsidR="00290923">
        <w:rPr>
          <w:rFonts w:ascii="宋体" w:eastAsia="宋体" w:hAnsi="宋体" w:cs="宋体" w:hint="eastAsia"/>
          <w:sz w:val="28"/>
          <w:szCs w:val="28"/>
        </w:rPr>
        <w:t>平移</w:t>
      </w:r>
      <w:r w:rsidRPr="00B13D3A">
        <w:rPr>
          <w:rFonts w:ascii="宋体" w:eastAsia="宋体" w:hAnsi="宋体" w:cs="宋体"/>
          <w:sz w:val="28"/>
          <w:szCs w:val="28"/>
        </w:rPr>
        <w:t>效果，这表明模型过拟合了主导数据类别。相比之下，只有在平衡采样 (1:1) 策略下，模型才能准确区分并响应所有类型的运镜指令，综合成片率达到了最佳水平。</w:t>
      </w:r>
    </w:p>
    <w:p w14:paraId="1F700FDD" w14:textId="291D53D3" w:rsidR="003921D9" w:rsidRDefault="00C322D2" w:rsidP="003921D9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>
        <w:rPr>
          <w:rFonts w:ascii="宋体" w:eastAsia="宋体" w:hAnsi="宋体" w:cs="宋体" w:hint="eastAsia"/>
          <w:b/>
          <w:bCs/>
          <w:sz w:val="30"/>
          <w:szCs w:val="30"/>
        </w:rPr>
        <w:t>4.2 训练数据来源的影响</w:t>
      </w:r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(Impact of Data </w:t>
      </w:r>
      <w:r>
        <w:rPr>
          <w:rFonts w:ascii="宋体" w:eastAsia="宋体" w:hAnsi="宋体" w:cs="宋体" w:hint="eastAsia"/>
          <w:b/>
          <w:bCs/>
          <w:sz w:val="30"/>
          <w:szCs w:val="30"/>
        </w:rPr>
        <w:t>Source</w:t>
      </w:r>
      <w:r w:rsidRPr="00B13D3A">
        <w:rPr>
          <w:rFonts w:ascii="宋体" w:eastAsia="宋体" w:hAnsi="宋体" w:cs="宋体"/>
          <w:b/>
          <w:bCs/>
          <w:sz w:val="30"/>
          <w:szCs w:val="30"/>
        </w:rPr>
        <w:t>)</w:t>
      </w:r>
    </w:p>
    <w:p w14:paraId="6B59A500" w14:textId="77777777" w:rsidR="003921D9" w:rsidRDefault="00991E68" w:rsidP="003921D9">
      <w:pPr>
        <w:widowControl/>
        <w:spacing w:before="100" w:beforeAutospacing="1" w:after="100" w:afterAutospacing="1"/>
        <w:ind w:firstLineChars="200" w:firstLine="560"/>
        <w:outlineLvl w:val="2"/>
        <w:rPr>
          <w:rFonts w:ascii="宋体" w:eastAsia="宋体" w:hAnsi="宋体" w:cs="宋体"/>
          <w:sz w:val="28"/>
          <w:szCs w:val="28"/>
        </w:rPr>
      </w:pPr>
      <w:r w:rsidRPr="00991E68">
        <w:rPr>
          <w:rFonts w:ascii="宋体" w:eastAsia="宋体" w:hAnsi="宋体" w:cs="宋体"/>
          <w:sz w:val="28"/>
          <w:szCs w:val="28"/>
        </w:rPr>
        <w:t>传统的开源 I2V 数据集在训练高可控模型时存在显著缺陷：一是运镜轨迹缺乏标注且运动不规律，导致生成视频出现异常抖动；二是人物结构经常缺失或画质低劣 。 针对上述问题，我们构建了包含 3DGS 和 UE5 数据的混合数据集（分布如图 4 所示）。实验证明，引入具有物理约束的 3DGS 数据有效规范了模型的运动控制能力，使其能够生成平滑的相机轨迹；而 UE5 与真实人像数据的引入，则显著提升了复杂运镜（如希区柯克变焦）下的视觉质感与真实度 。</w:t>
      </w:r>
    </w:p>
    <w:p w14:paraId="5812BE0D" w14:textId="65453F4D" w:rsidR="00C322D2" w:rsidRDefault="00C322D2" w:rsidP="003921D9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>
        <w:rPr>
          <w:rFonts w:hint="eastAsia"/>
          <w:noProof/>
        </w:rPr>
        <w:lastRenderedPageBreak/>
        <w:drawing>
          <wp:inline distT="0" distB="0" distL="0" distR="0" wp14:anchorId="5DF12433" wp14:editId="07069F1C">
            <wp:extent cx="5272405" cy="2089150"/>
            <wp:effectExtent l="0" t="0" r="4445" b="6350"/>
            <wp:docPr id="10500952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089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A5EA4" w14:textId="55E3427E" w:rsidR="00C24D3A" w:rsidRPr="00327F99" w:rsidRDefault="00C24D3A" w:rsidP="00C24D3A">
      <w:pPr>
        <w:widowControl/>
        <w:spacing w:before="100" w:beforeAutospacing="1" w:after="100" w:afterAutospacing="1"/>
        <w:jc w:val="center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327F99">
        <w:rPr>
          <w:rFonts w:ascii="宋体" w:eastAsia="宋体" w:hAnsi="宋体"/>
          <w:b/>
          <w:bCs/>
        </w:rPr>
        <w:t>图 4</w:t>
      </w:r>
      <w:r w:rsidR="00062C1F">
        <w:rPr>
          <w:rFonts w:ascii="宋体" w:eastAsia="宋体" w:hAnsi="宋体" w:hint="eastAsia"/>
          <w:b/>
          <w:bCs/>
        </w:rPr>
        <w:t>.</w:t>
      </w:r>
      <w:r w:rsidR="00062C1F">
        <w:rPr>
          <w:rFonts w:ascii="宋体" w:eastAsia="宋体" w:hAnsi="宋体"/>
          <w:b/>
          <w:bCs/>
        </w:rPr>
        <w:t>1</w:t>
      </w:r>
      <w:r w:rsidRPr="00327F99">
        <w:rPr>
          <w:rFonts w:ascii="宋体" w:eastAsia="宋体" w:hAnsi="宋体"/>
          <w:b/>
          <w:bCs/>
        </w:rPr>
        <w:t>：训练数据集分布与类别统计</w:t>
      </w:r>
    </w:p>
    <w:p w14:paraId="6211D5DB" w14:textId="77777777" w:rsidR="00C322D2" w:rsidRPr="00F42246" w:rsidRDefault="00C322D2" w:rsidP="00C322D2">
      <w:pPr>
        <w:widowControl/>
        <w:spacing w:before="100" w:beforeAutospacing="1" w:after="100" w:afterAutospacing="1"/>
        <w:ind w:firstLineChars="200" w:firstLine="560"/>
        <w:outlineLvl w:val="2"/>
        <w:rPr>
          <w:rFonts w:ascii="宋体" w:eastAsia="宋体" w:hAnsi="宋体" w:cs="宋体"/>
          <w:sz w:val="28"/>
          <w:szCs w:val="28"/>
        </w:rPr>
      </w:pPr>
      <w:r w:rsidRPr="00F42246">
        <w:rPr>
          <w:rFonts w:ascii="宋体" w:eastAsia="宋体" w:hAnsi="宋体" w:cs="宋体" w:hint="eastAsia"/>
          <w:sz w:val="28"/>
          <w:szCs w:val="28"/>
        </w:rPr>
        <w:t>因此构建了3dgs和ue5数据集，进行规则化训练，有效改善了生成时的移动和转动控制，使得能够平滑移动；混合真实人像数据，提升了在人像数据特别是希区柯克运镜上的质感。</w:t>
      </w:r>
    </w:p>
    <w:p w14:paraId="61462A4B" w14:textId="77777777" w:rsidR="00C322D2" w:rsidRPr="00057406" w:rsidRDefault="00C322D2" w:rsidP="0005740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453A1A">
        <w:rPr>
          <w:rFonts w:ascii="宋体" w:eastAsia="宋体" w:hAnsi="宋体" w:cs="宋体" w:hint="eastAsia"/>
          <w:sz w:val="28"/>
          <w:szCs w:val="28"/>
        </w:rPr>
        <w:t>除此之外，</w:t>
      </w:r>
      <w:r w:rsidRPr="00453A1A">
        <w:rPr>
          <w:rFonts w:ascii="宋体" w:eastAsia="宋体" w:hAnsi="宋体" w:cs="宋体"/>
          <w:sz w:val="28"/>
          <w:szCs w:val="28"/>
        </w:rPr>
        <w:t>我们进一步验证了数据筛选是否必要。将未经筛选的数据直接用于训练会导致纹理重建失败</w:t>
      </w:r>
      <w:r w:rsidRPr="00453A1A">
        <w:rPr>
          <w:rFonts w:ascii="宋体" w:eastAsia="宋体" w:hAnsi="宋体" w:cs="宋体" w:hint="eastAsia"/>
          <w:sz w:val="28"/>
          <w:szCs w:val="28"/>
        </w:rPr>
        <w:t>、人物场景</w:t>
      </w:r>
      <w:r w:rsidRPr="00453A1A">
        <w:rPr>
          <w:rFonts w:ascii="宋体" w:eastAsia="宋体" w:hAnsi="宋体" w:cs="宋体"/>
          <w:sz w:val="28"/>
          <w:szCs w:val="28"/>
        </w:rPr>
        <w:t>模糊</w:t>
      </w:r>
      <w:r w:rsidRPr="00453A1A">
        <w:rPr>
          <w:rFonts w:ascii="宋体" w:eastAsia="宋体" w:hAnsi="宋体" w:cs="宋体" w:hint="eastAsia"/>
          <w:sz w:val="28"/>
          <w:szCs w:val="28"/>
        </w:rPr>
        <w:t>、</w:t>
      </w:r>
      <w:r w:rsidRPr="00453A1A">
        <w:rPr>
          <w:rFonts w:ascii="宋体" w:eastAsia="宋体" w:hAnsi="宋体" w:cs="宋体"/>
          <w:sz w:val="28"/>
          <w:szCs w:val="28"/>
        </w:rPr>
        <w:t>收敛速度慢</w:t>
      </w:r>
      <w:r>
        <w:rPr>
          <w:rFonts w:ascii="宋体" w:eastAsia="宋体" w:hAnsi="宋体" w:cs="宋体" w:hint="eastAsia"/>
          <w:sz w:val="28"/>
          <w:szCs w:val="28"/>
        </w:rPr>
        <w:t>。</w:t>
      </w:r>
      <w:r w:rsidRPr="00057406">
        <w:rPr>
          <w:rFonts w:ascii="宋体" w:eastAsia="宋体" w:hAnsi="宋体" w:cs="宋体"/>
          <w:sz w:val="28"/>
          <w:szCs w:val="28"/>
        </w:rPr>
        <w:t>如下图示例所示，未筛选数据训练出的模型会产生明显的模糊与结构崩坏：</w:t>
      </w:r>
    </w:p>
    <w:p w14:paraId="78B389C5" w14:textId="0765E112" w:rsidR="00772451" w:rsidRPr="00327F99" w:rsidRDefault="00772451" w:rsidP="00327F99">
      <w:pPr>
        <w:widowControl/>
        <w:spacing w:before="100" w:beforeAutospacing="1" w:after="100" w:afterAutospacing="1"/>
        <w:jc w:val="center"/>
        <w:outlineLvl w:val="2"/>
        <w:rPr>
          <w:rFonts w:ascii="宋体" w:eastAsia="宋体" w:hAnsi="宋体"/>
          <w:b/>
          <w:bCs/>
        </w:rPr>
      </w:pPr>
      <w:r w:rsidRPr="00327F99">
        <w:rPr>
          <w:rFonts w:ascii="宋体" w:eastAsia="宋体" w:hAnsi="宋体"/>
          <w:b/>
          <w:bCs/>
        </w:rPr>
        <w:t xml:space="preserve">图 </w:t>
      </w:r>
      <w:r w:rsidR="00062C1F">
        <w:rPr>
          <w:rFonts w:ascii="宋体" w:eastAsia="宋体" w:hAnsi="宋体"/>
          <w:b/>
          <w:bCs/>
        </w:rPr>
        <w:t>4.2</w:t>
      </w:r>
      <w:r w:rsidRPr="00327F99">
        <w:rPr>
          <w:rFonts w:ascii="宋体" w:eastAsia="宋体" w:hAnsi="宋体"/>
          <w:b/>
          <w:bCs/>
        </w:rPr>
        <w:t>：数据筛选策略对生成质量的影响</w:t>
      </w:r>
    </w:p>
    <w:p w14:paraId="0AD4A157" w14:textId="77777777" w:rsidR="00C322D2" w:rsidRPr="00F42246" w:rsidRDefault="00C322D2" w:rsidP="00C322D2">
      <w:pPr>
        <w:ind w:firstLineChars="200" w:firstLine="560"/>
        <w:outlineLvl w:val="2"/>
        <w:rPr>
          <w:rFonts w:ascii="宋体" w:eastAsia="宋体" w:hAnsi="宋体" w:cs="宋体"/>
          <w:sz w:val="28"/>
          <w:szCs w:val="28"/>
        </w:rPr>
      </w:pPr>
      <w:r w:rsidRPr="00F42246">
        <w:rPr>
          <w:rFonts w:ascii="宋体" w:eastAsia="宋体" w:hAnsi="宋体" w:cs="宋体" w:hint="eastAsia"/>
          <w:sz w:val="28"/>
          <w:szCs w:val="28"/>
        </w:rPr>
        <w:t>而在经历多阶段筛选（如模糊检测、结构一致性检测、光照稳定性筛选）后，训练数据质量显著提高，从而消除模糊样本导致的梯度噪声</w:t>
      </w:r>
      <w:r>
        <w:rPr>
          <w:rFonts w:ascii="宋体" w:eastAsia="宋体" w:hAnsi="宋体" w:cs="宋体" w:hint="eastAsia"/>
          <w:sz w:val="28"/>
          <w:szCs w:val="28"/>
        </w:rPr>
        <w:t>、</w:t>
      </w:r>
      <w:r w:rsidRPr="00F42246">
        <w:rPr>
          <w:rFonts w:ascii="宋体" w:eastAsia="宋体" w:hAnsi="宋体" w:cs="宋体" w:hint="eastAsia"/>
          <w:sz w:val="28"/>
          <w:szCs w:val="28"/>
        </w:rPr>
        <w:t>保证人像几何结构一致性</w:t>
      </w:r>
      <w:r>
        <w:rPr>
          <w:rFonts w:ascii="宋体" w:eastAsia="宋体" w:hAnsi="宋体" w:cs="宋体" w:hint="eastAsia"/>
          <w:sz w:val="28"/>
          <w:szCs w:val="28"/>
        </w:rPr>
        <w:t>、</w:t>
      </w:r>
      <w:r w:rsidRPr="00F42246">
        <w:rPr>
          <w:rFonts w:ascii="宋体" w:eastAsia="宋体" w:hAnsi="宋体" w:cs="宋体" w:hint="eastAsia"/>
          <w:sz w:val="28"/>
          <w:szCs w:val="28"/>
        </w:rPr>
        <w:t>改善显著的视觉清晰度</w:t>
      </w:r>
      <w:r>
        <w:rPr>
          <w:rFonts w:ascii="宋体" w:eastAsia="宋体" w:hAnsi="宋体" w:cs="宋体" w:hint="eastAsia"/>
          <w:sz w:val="28"/>
          <w:szCs w:val="28"/>
        </w:rPr>
        <w:t>，</w:t>
      </w:r>
      <w:r w:rsidRPr="00F42246">
        <w:rPr>
          <w:rFonts w:ascii="宋体" w:eastAsia="宋体" w:hAnsi="宋体" w:cs="宋体" w:hint="eastAsia"/>
          <w:sz w:val="28"/>
          <w:szCs w:val="28"/>
        </w:rPr>
        <w:t>最终模型生成的视频在人像纹理、细节还原度与运动平滑性方面均有大幅提升。</w:t>
      </w:r>
    </w:p>
    <w:p w14:paraId="2FC1D432" w14:textId="273684F8" w:rsidR="00C322D2" w:rsidRPr="00C322D2" w:rsidRDefault="00C322D2" w:rsidP="00CA3F07">
      <w:pPr>
        <w:widowControl/>
        <w:spacing w:before="100" w:beforeAutospacing="1" w:after="100" w:afterAutospacing="1"/>
        <w:ind w:firstLineChars="200" w:firstLine="560"/>
        <w:outlineLvl w:val="2"/>
        <w:rPr>
          <w:rFonts w:ascii="宋体" w:eastAsia="宋体" w:hAnsi="宋体" w:cs="宋体"/>
          <w:sz w:val="28"/>
          <w:szCs w:val="28"/>
        </w:rPr>
      </w:pPr>
      <w:r>
        <w:rPr>
          <w:rFonts w:ascii="宋体" w:eastAsia="宋体" w:hAnsi="宋体" w:cs="宋体" w:hint="eastAsia"/>
          <w:sz w:val="28"/>
          <w:szCs w:val="28"/>
        </w:rPr>
        <w:lastRenderedPageBreak/>
        <w:t>最后</w:t>
      </w:r>
      <w:r w:rsidRPr="00453A1A">
        <w:rPr>
          <w:rFonts w:ascii="宋体" w:eastAsia="宋体" w:hAnsi="宋体" w:cs="宋体" w:hint="eastAsia"/>
          <w:sz w:val="28"/>
          <w:szCs w:val="28"/>
        </w:rPr>
        <w:t>，验证了使用不同模型进行prompt生成，使用Qwen2.5vl-7</w:t>
      </w:r>
      <w:r>
        <w:rPr>
          <w:rFonts w:ascii="宋体" w:eastAsia="宋体" w:hAnsi="宋体" w:cs="宋体" w:hint="eastAsia"/>
          <w:sz w:val="28"/>
          <w:szCs w:val="28"/>
        </w:rPr>
        <w:t>B</w:t>
      </w:r>
      <w:r w:rsidRPr="00453A1A">
        <w:rPr>
          <w:rFonts w:ascii="宋体" w:eastAsia="宋体" w:hAnsi="宋体" w:cs="宋体" w:hint="eastAsia"/>
          <w:sz w:val="28"/>
          <w:szCs w:val="28"/>
        </w:rPr>
        <w:t>存在视频内容理解问题从而影响训练生成质量，Qwen</w:t>
      </w:r>
      <w:r>
        <w:rPr>
          <w:rFonts w:ascii="宋体" w:eastAsia="宋体" w:hAnsi="宋体" w:cs="宋体" w:hint="eastAsia"/>
          <w:sz w:val="28"/>
          <w:szCs w:val="28"/>
        </w:rPr>
        <w:t>3</w:t>
      </w:r>
      <w:r w:rsidRPr="00453A1A">
        <w:rPr>
          <w:rFonts w:ascii="宋体" w:eastAsia="宋体" w:hAnsi="宋体" w:cs="宋体" w:hint="eastAsia"/>
          <w:sz w:val="28"/>
          <w:szCs w:val="28"/>
        </w:rPr>
        <w:t>vl-8B模型能实现对于视频内容的准确理解。</w:t>
      </w:r>
    </w:p>
    <w:p w14:paraId="6E078ED1" w14:textId="1B10C242" w:rsidR="008C1B36" w:rsidRPr="000C72F1" w:rsidRDefault="008C1B36" w:rsidP="008C1B36">
      <w:pPr>
        <w:widowControl/>
        <w:spacing w:before="100" w:beforeAutospacing="1" w:after="100" w:afterAutospacing="1"/>
        <w:outlineLvl w:val="2"/>
        <w:rPr>
          <w:rFonts w:ascii="宋体" w:eastAsia="宋体" w:hAnsi="宋体" w:cs="宋体"/>
          <w:b/>
          <w:bCs/>
          <w:sz w:val="30"/>
          <w:szCs w:val="30"/>
        </w:rPr>
      </w:pPr>
      <w:r w:rsidRPr="00B13D3A">
        <w:rPr>
          <w:rFonts w:ascii="宋体" w:eastAsia="宋体" w:hAnsi="宋体" w:cs="宋体"/>
          <w:b/>
          <w:bCs/>
          <w:sz w:val="30"/>
          <w:szCs w:val="30"/>
        </w:rPr>
        <w:t>4.</w:t>
      </w:r>
      <w:r w:rsidR="00CA7A5D">
        <w:rPr>
          <w:rFonts w:ascii="宋体" w:eastAsia="宋体" w:hAnsi="宋体" w:cs="宋体"/>
          <w:b/>
          <w:bCs/>
          <w:sz w:val="30"/>
          <w:szCs w:val="30"/>
        </w:rPr>
        <w:t xml:space="preserve">3 </w:t>
      </w:r>
      <w:proofErr w:type="spellStart"/>
      <w:r w:rsidRPr="00B13D3A">
        <w:rPr>
          <w:rFonts w:ascii="宋体" w:eastAsia="宋体" w:hAnsi="宋体" w:cs="宋体"/>
          <w:b/>
          <w:bCs/>
          <w:sz w:val="30"/>
          <w:szCs w:val="30"/>
        </w:rPr>
        <w:t>LoRA</w:t>
      </w:r>
      <w:proofErr w:type="spellEnd"/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 Rank 设置的影响 (Impact of </w:t>
      </w:r>
      <w:proofErr w:type="spellStart"/>
      <w:r w:rsidRPr="00B13D3A">
        <w:rPr>
          <w:rFonts w:ascii="宋体" w:eastAsia="宋体" w:hAnsi="宋体" w:cs="宋体"/>
          <w:b/>
          <w:bCs/>
          <w:sz w:val="30"/>
          <w:szCs w:val="30"/>
        </w:rPr>
        <w:t>LoRA</w:t>
      </w:r>
      <w:proofErr w:type="spellEnd"/>
      <w:r w:rsidRPr="00B13D3A">
        <w:rPr>
          <w:rFonts w:ascii="宋体" w:eastAsia="宋体" w:hAnsi="宋体" w:cs="宋体"/>
          <w:b/>
          <w:bCs/>
          <w:sz w:val="30"/>
          <w:szCs w:val="30"/>
        </w:rPr>
        <w:t xml:space="preserve"> Rank)</w:t>
      </w:r>
    </w:p>
    <w:p w14:paraId="32FECB6F" w14:textId="295BB813" w:rsidR="008C1B36" w:rsidRPr="00B13D3A" w:rsidRDefault="008C1B36" w:rsidP="008C1B36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proofErr w:type="spellStart"/>
      <w:r w:rsidRPr="00B13D3A">
        <w:rPr>
          <w:rFonts w:ascii="宋体" w:eastAsia="宋体" w:hAnsi="宋体" w:cs="宋体"/>
          <w:sz w:val="28"/>
          <w:szCs w:val="28"/>
        </w:rPr>
        <w:t>LoRA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的 Rank 大小决定了可训练参数量，直接影响模型的学习能力和对底座知识的保留程度。我们对比了 Rank=128 和 Rank=16 两种设置。实验发现，当 Rank 设置为 128 时，虽然模型在训练集上的 Loss 下降很快，但在测试时出现了严重的“灾难性遗忘”</w:t>
      </w:r>
      <w:r w:rsidR="00A46EDB">
        <w:rPr>
          <w:rFonts w:ascii="宋体" w:eastAsia="宋体" w:hAnsi="宋体" w:cs="宋体" w:hint="eastAsia"/>
          <w:sz w:val="28"/>
          <w:szCs w:val="28"/>
        </w:rPr>
        <w:t>，</w:t>
      </w:r>
      <w:r w:rsidRPr="00B13D3A">
        <w:rPr>
          <w:rFonts w:ascii="宋体" w:eastAsia="宋体" w:hAnsi="宋体" w:cs="宋体"/>
          <w:sz w:val="28"/>
          <w:szCs w:val="28"/>
        </w:rPr>
        <w:t>生成的视频虽然运镜幅度很大，但画质严重退化，出现了明显的色斑和伪影，且人像 ID 与参考图相去甚远，这表明过大的 Rank 破坏了 Wan2.1 底座原本的纹理生成先验</w:t>
      </w:r>
      <w:r w:rsidR="008059E2">
        <w:rPr>
          <w:rFonts w:ascii="宋体" w:eastAsia="宋体" w:hAnsi="宋体" w:cs="宋体" w:hint="eastAsia"/>
          <w:sz w:val="28"/>
          <w:szCs w:val="28"/>
        </w:rPr>
        <w:t>，可能</w:t>
      </w:r>
      <w:r w:rsidR="008059E2" w:rsidRPr="00A46EDB">
        <w:rPr>
          <w:rFonts w:ascii="宋体" w:eastAsia="宋体" w:hAnsi="宋体" w:cs="宋体"/>
          <w:sz w:val="28"/>
          <w:szCs w:val="28"/>
        </w:rPr>
        <w:t>过拟合了训练集中的特定运动模式，导致泛化能力丧失。</w:t>
      </w:r>
    </w:p>
    <w:p w14:paraId="3C21056E" w14:textId="1F8FDEFE" w:rsidR="00DC1A50" w:rsidRPr="00DC1A50" w:rsidRDefault="008C1B36" w:rsidP="00DC1A50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 w:hint="eastAsia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>相反，将 Rank 降低至 16 后，我们观察到了最佳的权衡点。模型不仅保留了底座的高保真画质（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VBench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>-Imaging Quality 保持在较高水平），同时能够精准地执行运镜控制。这证明了特定运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镜模式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的学习并不需要大量的参数空间，低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秩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适应反而有助于聚焦于动作本身而非纹理变化，从而实现了画质与控制力的双赢。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DC1A50" w:rsidRPr="00DC1A50" w14:paraId="2E6FFE0C" w14:textId="77777777" w:rsidTr="00DC1A50">
        <w:tc>
          <w:tcPr>
            <w:tcW w:w="1659" w:type="dxa"/>
          </w:tcPr>
          <w:p w14:paraId="1D1C9B3D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 w:hint="eastAsia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评估指标</w:t>
            </w: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 xml:space="preserve"> (Metric)</w:t>
            </w:r>
          </w:p>
        </w:tc>
        <w:tc>
          <w:tcPr>
            <w:tcW w:w="1659" w:type="dxa"/>
          </w:tcPr>
          <w:p w14:paraId="6D7C3625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Random (数据:随机)</w:t>
            </w:r>
          </w:p>
        </w:tc>
        <w:tc>
          <w:tcPr>
            <w:tcW w:w="1659" w:type="dxa"/>
          </w:tcPr>
          <w:p w14:paraId="5136121E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Imbalanced (数据:不平衡)</w:t>
            </w:r>
          </w:p>
        </w:tc>
        <w:tc>
          <w:tcPr>
            <w:tcW w:w="1659" w:type="dxa"/>
          </w:tcPr>
          <w:p w14:paraId="2261D94C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Rank 128 (</w:t>
            </w:r>
            <w:proofErr w:type="spellStart"/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LoRA</w:t>
            </w:r>
            <w:proofErr w:type="spellEnd"/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:高</w:t>
            </w:r>
            <w:proofErr w:type="gramStart"/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秩</w:t>
            </w:r>
            <w:proofErr w:type="gramEnd"/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1660" w:type="dxa"/>
          </w:tcPr>
          <w:p w14:paraId="1EDA0EA1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Ours (最佳设置)</w:t>
            </w:r>
          </w:p>
        </w:tc>
      </w:tr>
      <w:tr w:rsidR="00DC1A50" w:rsidRPr="00DC1A50" w14:paraId="5DE5BAC2" w14:textId="77777777" w:rsidTr="00DC1A50">
        <w:tc>
          <w:tcPr>
            <w:tcW w:w="1659" w:type="dxa"/>
          </w:tcPr>
          <w:p w14:paraId="1971D7BF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VB-Imaging Quality (画质)</w:t>
            </w:r>
          </w:p>
        </w:tc>
        <w:tc>
          <w:tcPr>
            <w:tcW w:w="1659" w:type="dxa"/>
          </w:tcPr>
          <w:p w14:paraId="3F6E7581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0B9EBBC5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6396293D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低 (严重伪影)</w:t>
            </w:r>
          </w:p>
        </w:tc>
        <w:tc>
          <w:tcPr>
            <w:tcW w:w="1660" w:type="dxa"/>
          </w:tcPr>
          <w:p w14:paraId="12B8FD9A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高 (高保真)</w:t>
            </w:r>
          </w:p>
        </w:tc>
      </w:tr>
      <w:tr w:rsidR="00DC1A50" w:rsidRPr="00DC1A50" w14:paraId="07E4981C" w14:textId="77777777" w:rsidTr="00DC1A50">
        <w:tc>
          <w:tcPr>
            <w:tcW w:w="1659" w:type="dxa"/>
          </w:tcPr>
          <w:p w14:paraId="513A9F0F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lastRenderedPageBreak/>
              <w:t>VB-Aesthetic Quality (美学)</w:t>
            </w:r>
          </w:p>
        </w:tc>
        <w:tc>
          <w:tcPr>
            <w:tcW w:w="1659" w:type="dxa"/>
          </w:tcPr>
          <w:p w14:paraId="50F4E295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5DA549B1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2908E3CB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60" w:type="dxa"/>
          </w:tcPr>
          <w:p w14:paraId="5517AA14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</w:tr>
      <w:tr w:rsidR="00DC1A50" w:rsidRPr="00DC1A50" w14:paraId="0CF517DB" w14:textId="77777777" w:rsidTr="00DC1A50">
        <w:tc>
          <w:tcPr>
            <w:tcW w:w="1659" w:type="dxa"/>
          </w:tcPr>
          <w:p w14:paraId="67AC31A7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VB-Subject Consistency (ID)</w:t>
            </w:r>
          </w:p>
        </w:tc>
        <w:tc>
          <w:tcPr>
            <w:tcW w:w="1659" w:type="dxa"/>
          </w:tcPr>
          <w:p w14:paraId="53F9B872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2E25D305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7C1D25FA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低 (灾难性遗忘)</w:t>
            </w:r>
          </w:p>
        </w:tc>
        <w:tc>
          <w:tcPr>
            <w:tcW w:w="1660" w:type="dxa"/>
          </w:tcPr>
          <w:p w14:paraId="0546ECBF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高 (特征稳定)</w:t>
            </w:r>
          </w:p>
        </w:tc>
      </w:tr>
      <w:tr w:rsidR="00DC1A50" w:rsidRPr="00DC1A50" w14:paraId="12601E84" w14:textId="77777777" w:rsidTr="00DC1A50">
        <w:tc>
          <w:tcPr>
            <w:tcW w:w="1659" w:type="dxa"/>
          </w:tcPr>
          <w:p w14:paraId="31A0F670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VB-I2V Subject (运</w:t>
            </w:r>
            <w:proofErr w:type="gramStart"/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镜控制</w:t>
            </w:r>
            <w:proofErr w:type="gramEnd"/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)</w:t>
            </w:r>
          </w:p>
        </w:tc>
        <w:tc>
          <w:tcPr>
            <w:tcW w:w="1659" w:type="dxa"/>
          </w:tcPr>
          <w:p w14:paraId="071B0447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低 (模式坍塌)</w:t>
            </w:r>
          </w:p>
        </w:tc>
        <w:tc>
          <w:tcPr>
            <w:tcW w:w="1659" w:type="dxa"/>
          </w:tcPr>
          <w:p w14:paraId="327FC640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低 (过拟合缩放)</w:t>
            </w:r>
          </w:p>
        </w:tc>
        <w:tc>
          <w:tcPr>
            <w:tcW w:w="1659" w:type="dxa"/>
          </w:tcPr>
          <w:p w14:paraId="6AE55067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(幅度大但失控)</w:t>
            </w:r>
          </w:p>
        </w:tc>
        <w:tc>
          <w:tcPr>
            <w:tcW w:w="1660" w:type="dxa"/>
          </w:tcPr>
          <w:p w14:paraId="7A4A605F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高 (精准响应)</w:t>
            </w:r>
          </w:p>
        </w:tc>
      </w:tr>
      <w:tr w:rsidR="00DC1A50" w:rsidRPr="00DC1A50" w14:paraId="1FF5CCBB" w14:textId="77777777" w:rsidTr="00DC1A50">
        <w:tc>
          <w:tcPr>
            <w:tcW w:w="1659" w:type="dxa"/>
          </w:tcPr>
          <w:p w14:paraId="0C7F6720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VB-Motion Smoothness (流畅)</w:t>
            </w:r>
          </w:p>
        </w:tc>
        <w:tc>
          <w:tcPr>
            <w:tcW w:w="1659" w:type="dxa"/>
          </w:tcPr>
          <w:p w14:paraId="0EA400CF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44BFB1EE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0919E22A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60" w:type="dxa"/>
          </w:tcPr>
          <w:p w14:paraId="41060B8C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</w:tr>
      <w:tr w:rsidR="00DC1A50" w:rsidRPr="00DC1A50" w14:paraId="704B565C" w14:textId="77777777" w:rsidTr="00DC1A50">
        <w:tc>
          <w:tcPr>
            <w:tcW w:w="1659" w:type="dxa"/>
          </w:tcPr>
          <w:p w14:paraId="33BBF7BA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VB-Dynamic Degree (静止性)</w:t>
            </w:r>
          </w:p>
        </w:tc>
        <w:tc>
          <w:tcPr>
            <w:tcW w:w="1659" w:type="dxa"/>
          </w:tcPr>
          <w:p w14:paraId="4D1B7396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312E133D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59" w:type="dxa"/>
          </w:tcPr>
          <w:p w14:paraId="4FA4EB84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</w:t>
            </w:r>
          </w:p>
        </w:tc>
        <w:tc>
          <w:tcPr>
            <w:tcW w:w="1660" w:type="dxa"/>
          </w:tcPr>
          <w:p w14:paraId="04EC176D" w14:textId="77777777" w:rsidR="00DC1A50" w:rsidRPr="00DC1A50" w:rsidRDefault="00DC1A50" w:rsidP="00DC1A50">
            <w:pPr>
              <w:widowControl/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</w:pPr>
            <w:r w:rsidRPr="00DC1A50">
              <w:rPr>
                <w:rFonts w:ascii="宋体" w:eastAsia="宋体" w:hAnsi="宋体" w:cs="宋体"/>
                <w:b/>
                <w:bCs/>
                <w:color w:val="1F1F1F"/>
                <w:kern w:val="0"/>
                <w:sz w:val="24"/>
                <w:bdr w:val="none" w:sz="0" w:space="0" w:color="auto" w:frame="1"/>
                <w14:ligatures w14:val="none"/>
              </w:rPr>
              <w:t>[数值] (静)</w:t>
            </w:r>
          </w:p>
        </w:tc>
      </w:tr>
    </w:tbl>
    <w:p w14:paraId="6A888EBC" w14:textId="59DA2201" w:rsidR="008C1B36" w:rsidRPr="00B13D3A" w:rsidRDefault="008C1B36" w:rsidP="008C1B36">
      <w:pPr>
        <w:widowControl/>
        <w:spacing w:before="100" w:beforeAutospacing="1" w:after="100" w:afterAutospacing="1"/>
        <w:outlineLvl w:val="1"/>
        <w:rPr>
          <w:rFonts w:ascii="宋体" w:eastAsia="宋体" w:hAnsi="宋体" w:cs="宋体"/>
          <w:b/>
          <w:bCs/>
          <w:sz w:val="36"/>
          <w:szCs w:val="36"/>
        </w:rPr>
      </w:pPr>
      <w:r w:rsidRPr="000C72F1">
        <w:rPr>
          <w:rFonts w:ascii="宋体" w:eastAsia="宋体" w:hAnsi="宋体" w:cs="宋体" w:hint="eastAsia"/>
          <w:b/>
          <w:bCs/>
          <w:sz w:val="36"/>
          <w:szCs w:val="36"/>
        </w:rPr>
        <w:t>5</w:t>
      </w:r>
      <w:r w:rsidRPr="000C72F1">
        <w:rPr>
          <w:rFonts w:ascii="宋体" w:eastAsia="宋体" w:hAnsi="宋体" w:cs="宋体"/>
          <w:b/>
          <w:bCs/>
          <w:sz w:val="36"/>
          <w:szCs w:val="36"/>
        </w:rPr>
        <w:t>.</w:t>
      </w:r>
      <w:r w:rsidRPr="00B13D3A">
        <w:rPr>
          <w:rFonts w:ascii="宋体" w:eastAsia="宋体" w:hAnsi="宋体" w:cs="宋体"/>
          <w:b/>
          <w:bCs/>
          <w:sz w:val="36"/>
          <w:szCs w:val="36"/>
        </w:rPr>
        <w:t xml:space="preserve">结论 </w:t>
      </w:r>
    </w:p>
    <w:p w14:paraId="2FD912CB" w14:textId="55E384DF" w:rsidR="008C1B36" w:rsidRPr="008D78DA" w:rsidRDefault="008C1B36" w:rsidP="008D78DA">
      <w:pPr>
        <w:widowControl/>
        <w:spacing w:before="100" w:beforeAutospacing="1" w:after="100" w:afterAutospacing="1"/>
        <w:ind w:firstLineChars="200" w:firstLine="560"/>
        <w:rPr>
          <w:rFonts w:ascii="宋体" w:eastAsia="宋体" w:hAnsi="宋体" w:cs="宋体"/>
          <w:sz w:val="28"/>
          <w:szCs w:val="28"/>
        </w:rPr>
      </w:pPr>
      <w:r w:rsidRPr="00B13D3A">
        <w:rPr>
          <w:rFonts w:ascii="宋体" w:eastAsia="宋体" w:hAnsi="宋体" w:cs="宋体"/>
          <w:sz w:val="28"/>
          <w:szCs w:val="28"/>
        </w:rPr>
        <w:t xml:space="preserve">本实验报告通过详实的定性展示与定量对比，验证了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CineWan-MoE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架构在二阶段验收中的有效性。实验结果表明，相比于</w:t>
      </w:r>
      <w:r w:rsidR="008A4D5C">
        <w:rPr>
          <w:rFonts w:ascii="宋体" w:eastAsia="宋体" w:hAnsi="宋体" w:cs="宋体" w:hint="eastAsia"/>
          <w:sz w:val="28"/>
          <w:szCs w:val="28"/>
        </w:rPr>
        <w:t>立项时</w:t>
      </w:r>
      <w:r w:rsidRPr="00B13D3A">
        <w:rPr>
          <w:rFonts w:ascii="宋体" w:eastAsia="宋体" w:hAnsi="宋体" w:cs="宋体"/>
          <w:sz w:val="28"/>
          <w:szCs w:val="28"/>
        </w:rPr>
        <w:t>的主流 SOTA 方法，我们的方案在保证 1K 高分辨率交付的同时，显著解决了人像 ID 保持难和运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镜控制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不稳的问题。同时，消融实验证实，1:1 的平衡数据配比和 Rank=16 的低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秩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 xml:space="preserve"> </w:t>
      </w:r>
      <w:proofErr w:type="spellStart"/>
      <w:r w:rsidRPr="00B13D3A">
        <w:rPr>
          <w:rFonts w:ascii="宋体" w:eastAsia="宋体" w:hAnsi="宋体" w:cs="宋体"/>
          <w:sz w:val="28"/>
          <w:szCs w:val="28"/>
        </w:rPr>
        <w:t>LoRA</w:t>
      </w:r>
      <w:proofErr w:type="spellEnd"/>
      <w:r w:rsidRPr="00B13D3A">
        <w:rPr>
          <w:rFonts w:ascii="宋体" w:eastAsia="宋体" w:hAnsi="宋体" w:cs="宋体"/>
          <w:sz w:val="28"/>
          <w:szCs w:val="28"/>
        </w:rPr>
        <w:t xml:space="preserve"> 设置是实现高成片率（≥40%）的</w:t>
      </w:r>
      <w:proofErr w:type="gramStart"/>
      <w:r w:rsidRPr="00B13D3A">
        <w:rPr>
          <w:rFonts w:ascii="宋体" w:eastAsia="宋体" w:hAnsi="宋体" w:cs="宋体"/>
          <w:sz w:val="28"/>
          <w:szCs w:val="28"/>
        </w:rPr>
        <w:t>关键超参</w:t>
      </w:r>
      <w:proofErr w:type="gramEnd"/>
      <w:r w:rsidRPr="00B13D3A">
        <w:rPr>
          <w:rFonts w:ascii="宋体" w:eastAsia="宋体" w:hAnsi="宋体" w:cs="宋体"/>
          <w:sz w:val="28"/>
          <w:szCs w:val="28"/>
        </w:rPr>
        <w:t>。综上所述，该算法模块已达到项目二阶段验收标准，具备在实际生产环境中部署的能力。</w:t>
      </w:r>
    </w:p>
    <w:sectPr w:rsidR="008C1B36" w:rsidRPr="008D78D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ACFBAB" w14:textId="77777777" w:rsidR="00D34898" w:rsidRDefault="00D34898" w:rsidP="00AF5696">
      <w:pPr>
        <w:spacing w:after="0" w:line="240" w:lineRule="auto"/>
      </w:pPr>
      <w:r>
        <w:separator/>
      </w:r>
    </w:p>
  </w:endnote>
  <w:endnote w:type="continuationSeparator" w:id="0">
    <w:p w14:paraId="59E80416" w14:textId="77777777" w:rsidR="00D34898" w:rsidRDefault="00D34898" w:rsidP="00AF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9DE158" w14:textId="77777777" w:rsidR="00D34898" w:rsidRDefault="00D34898" w:rsidP="00AF5696">
      <w:pPr>
        <w:spacing w:after="0" w:line="240" w:lineRule="auto"/>
      </w:pPr>
      <w:r>
        <w:separator/>
      </w:r>
    </w:p>
  </w:footnote>
  <w:footnote w:type="continuationSeparator" w:id="0">
    <w:p w14:paraId="54B6BFA4" w14:textId="77777777" w:rsidR="00D34898" w:rsidRDefault="00D34898" w:rsidP="00AF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0540743"/>
    <w:multiLevelType w:val="multilevel"/>
    <w:tmpl w:val="812AA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EA1C14"/>
    <w:multiLevelType w:val="multilevel"/>
    <w:tmpl w:val="B4A23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615552"/>
    <w:multiLevelType w:val="multilevel"/>
    <w:tmpl w:val="3D40429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" w15:restartNumberingAfterBreak="0">
    <w:nsid w:val="1A696A98"/>
    <w:multiLevelType w:val="multilevel"/>
    <w:tmpl w:val="3202D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8A568F"/>
    <w:multiLevelType w:val="multilevel"/>
    <w:tmpl w:val="F6EC77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0B32AF"/>
    <w:multiLevelType w:val="multilevel"/>
    <w:tmpl w:val="4A145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0C4B56"/>
    <w:multiLevelType w:val="multilevel"/>
    <w:tmpl w:val="C1128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3A69DA"/>
    <w:multiLevelType w:val="multilevel"/>
    <w:tmpl w:val="6088D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8DB615D"/>
    <w:multiLevelType w:val="multilevel"/>
    <w:tmpl w:val="CDD0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92B7605"/>
    <w:multiLevelType w:val="multilevel"/>
    <w:tmpl w:val="B94E7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1D0E0C"/>
    <w:multiLevelType w:val="multilevel"/>
    <w:tmpl w:val="2E061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F222C7"/>
    <w:multiLevelType w:val="multilevel"/>
    <w:tmpl w:val="B5F62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B866A24"/>
    <w:multiLevelType w:val="multilevel"/>
    <w:tmpl w:val="852C9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D490428"/>
    <w:multiLevelType w:val="multilevel"/>
    <w:tmpl w:val="5672EF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B41D73"/>
    <w:multiLevelType w:val="multilevel"/>
    <w:tmpl w:val="FE8280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3D7986"/>
    <w:multiLevelType w:val="multilevel"/>
    <w:tmpl w:val="D91A5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5A5884"/>
    <w:multiLevelType w:val="multilevel"/>
    <w:tmpl w:val="05644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D20335D"/>
    <w:multiLevelType w:val="multilevel"/>
    <w:tmpl w:val="8B2A5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152B41"/>
    <w:multiLevelType w:val="multilevel"/>
    <w:tmpl w:val="094E6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A24078D"/>
    <w:multiLevelType w:val="multilevel"/>
    <w:tmpl w:val="DE04F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3"/>
  </w:num>
  <w:num w:numId="3">
    <w:abstractNumId w:val="7"/>
  </w:num>
  <w:num w:numId="4">
    <w:abstractNumId w:val="12"/>
  </w:num>
  <w:num w:numId="5">
    <w:abstractNumId w:val="9"/>
  </w:num>
  <w:num w:numId="6">
    <w:abstractNumId w:val="18"/>
  </w:num>
  <w:num w:numId="7">
    <w:abstractNumId w:val="19"/>
  </w:num>
  <w:num w:numId="8">
    <w:abstractNumId w:val="6"/>
  </w:num>
  <w:num w:numId="9">
    <w:abstractNumId w:val="10"/>
  </w:num>
  <w:num w:numId="10">
    <w:abstractNumId w:val="4"/>
  </w:num>
  <w:num w:numId="11">
    <w:abstractNumId w:val="0"/>
  </w:num>
  <w:num w:numId="12">
    <w:abstractNumId w:val="14"/>
  </w:num>
  <w:num w:numId="13">
    <w:abstractNumId w:val="16"/>
  </w:num>
  <w:num w:numId="14">
    <w:abstractNumId w:val="5"/>
  </w:num>
  <w:num w:numId="15">
    <w:abstractNumId w:val="17"/>
  </w:num>
  <w:num w:numId="16">
    <w:abstractNumId w:val="15"/>
  </w:num>
  <w:num w:numId="17">
    <w:abstractNumId w:val="13"/>
  </w:num>
  <w:num w:numId="18">
    <w:abstractNumId w:val="1"/>
  </w:num>
  <w:num w:numId="19">
    <w:abstractNumId w:val="8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5DB"/>
    <w:rsid w:val="00014AE8"/>
    <w:rsid w:val="00026422"/>
    <w:rsid w:val="000276BF"/>
    <w:rsid w:val="00055F8D"/>
    <w:rsid w:val="0005704C"/>
    <w:rsid w:val="00057406"/>
    <w:rsid w:val="00062C1F"/>
    <w:rsid w:val="0006599B"/>
    <w:rsid w:val="00070BB3"/>
    <w:rsid w:val="00074A80"/>
    <w:rsid w:val="00075691"/>
    <w:rsid w:val="000872CB"/>
    <w:rsid w:val="0009284E"/>
    <w:rsid w:val="000A0140"/>
    <w:rsid w:val="000B3066"/>
    <w:rsid w:val="000C1524"/>
    <w:rsid w:val="000C6551"/>
    <w:rsid w:val="000D2145"/>
    <w:rsid w:val="000F3E75"/>
    <w:rsid w:val="00115A69"/>
    <w:rsid w:val="00121C10"/>
    <w:rsid w:val="00125B5A"/>
    <w:rsid w:val="00133E5C"/>
    <w:rsid w:val="001370D9"/>
    <w:rsid w:val="00141CBF"/>
    <w:rsid w:val="00157CE3"/>
    <w:rsid w:val="001672D5"/>
    <w:rsid w:val="0017050D"/>
    <w:rsid w:val="00175357"/>
    <w:rsid w:val="001A0519"/>
    <w:rsid w:val="001A10A4"/>
    <w:rsid w:val="001C495B"/>
    <w:rsid w:val="001D38C9"/>
    <w:rsid w:val="0021290D"/>
    <w:rsid w:val="00216DB7"/>
    <w:rsid w:val="00231334"/>
    <w:rsid w:val="00240AF2"/>
    <w:rsid w:val="00272F50"/>
    <w:rsid w:val="00280DAC"/>
    <w:rsid w:val="00285805"/>
    <w:rsid w:val="00290923"/>
    <w:rsid w:val="00293A11"/>
    <w:rsid w:val="002972F5"/>
    <w:rsid w:val="002A5B9B"/>
    <w:rsid w:val="002B0707"/>
    <w:rsid w:val="002B2EF3"/>
    <w:rsid w:val="002D72AF"/>
    <w:rsid w:val="002E41B6"/>
    <w:rsid w:val="002F41EA"/>
    <w:rsid w:val="002F4534"/>
    <w:rsid w:val="002F5AEB"/>
    <w:rsid w:val="002F69C7"/>
    <w:rsid w:val="00312516"/>
    <w:rsid w:val="00327F99"/>
    <w:rsid w:val="003433FD"/>
    <w:rsid w:val="00361258"/>
    <w:rsid w:val="00364C77"/>
    <w:rsid w:val="00391A11"/>
    <w:rsid w:val="003921D9"/>
    <w:rsid w:val="003A1698"/>
    <w:rsid w:val="003B5E35"/>
    <w:rsid w:val="003C0E83"/>
    <w:rsid w:val="003D6812"/>
    <w:rsid w:val="003F45AE"/>
    <w:rsid w:val="00403299"/>
    <w:rsid w:val="00406718"/>
    <w:rsid w:val="00410D8E"/>
    <w:rsid w:val="00415813"/>
    <w:rsid w:val="004230C3"/>
    <w:rsid w:val="00435FC5"/>
    <w:rsid w:val="0044090A"/>
    <w:rsid w:val="004476AA"/>
    <w:rsid w:val="00473144"/>
    <w:rsid w:val="00496509"/>
    <w:rsid w:val="004C0078"/>
    <w:rsid w:val="004C5858"/>
    <w:rsid w:val="004E3232"/>
    <w:rsid w:val="00521F61"/>
    <w:rsid w:val="005221F0"/>
    <w:rsid w:val="00524626"/>
    <w:rsid w:val="005248F4"/>
    <w:rsid w:val="00530028"/>
    <w:rsid w:val="00535B87"/>
    <w:rsid w:val="00540FE5"/>
    <w:rsid w:val="00567239"/>
    <w:rsid w:val="005A78A4"/>
    <w:rsid w:val="005C583E"/>
    <w:rsid w:val="005C75C5"/>
    <w:rsid w:val="005D223E"/>
    <w:rsid w:val="005D5177"/>
    <w:rsid w:val="005F786A"/>
    <w:rsid w:val="00604F72"/>
    <w:rsid w:val="00692A65"/>
    <w:rsid w:val="006B5C27"/>
    <w:rsid w:val="006C708F"/>
    <w:rsid w:val="006E3234"/>
    <w:rsid w:val="006E541A"/>
    <w:rsid w:val="0072646C"/>
    <w:rsid w:val="00737EE5"/>
    <w:rsid w:val="0074650C"/>
    <w:rsid w:val="00753344"/>
    <w:rsid w:val="00762A78"/>
    <w:rsid w:val="007669F9"/>
    <w:rsid w:val="00771148"/>
    <w:rsid w:val="00772451"/>
    <w:rsid w:val="0079027B"/>
    <w:rsid w:val="007905F6"/>
    <w:rsid w:val="00791822"/>
    <w:rsid w:val="00792F2E"/>
    <w:rsid w:val="007A3238"/>
    <w:rsid w:val="007A5A32"/>
    <w:rsid w:val="007A65DB"/>
    <w:rsid w:val="007A7B72"/>
    <w:rsid w:val="007B6159"/>
    <w:rsid w:val="007C31F1"/>
    <w:rsid w:val="007C7D4A"/>
    <w:rsid w:val="007D0F23"/>
    <w:rsid w:val="007D5C31"/>
    <w:rsid w:val="007E4114"/>
    <w:rsid w:val="008059E2"/>
    <w:rsid w:val="00810206"/>
    <w:rsid w:val="008168E6"/>
    <w:rsid w:val="00847A17"/>
    <w:rsid w:val="008527D7"/>
    <w:rsid w:val="0085466A"/>
    <w:rsid w:val="008558BF"/>
    <w:rsid w:val="00865886"/>
    <w:rsid w:val="00871C47"/>
    <w:rsid w:val="00875E77"/>
    <w:rsid w:val="00892339"/>
    <w:rsid w:val="00893FEA"/>
    <w:rsid w:val="008A4D5C"/>
    <w:rsid w:val="008C1B36"/>
    <w:rsid w:val="008D4D80"/>
    <w:rsid w:val="008D78DA"/>
    <w:rsid w:val="008F306E"/>
    <w:rsid w:val="0090673C"/>
    <w:rsid w:val="00906BB5"/>
    <w:rsid w:val="009228FB"/>
    <w:rsid w:val="009239F7"/>
    <w:rsid w:val="0095756B"/>
    <w:rsid w:val="0098024B"/>
    <w:rsid w:val="0098222D"/>
    <w:rsid w:val="00991E68"/>
    <w:rsid w:val="009955D9"/>
    <w:rsid w:val="009B1C4C"/>
    <w:rsid w:val="009C745B"/>
    <w:rsid w:val="009E2C84"/>
    <w:rsid w:val="009E558E"/>
    <w:rsid w:val="009F5249"/>
    <w:rsid w:val="00A21C09"/>
    <w:rsid w:val="00A305B3"/>
    <w:rsid w:val="00A314E3"/>
    <w:rsid w:val="00A37E9F"/>
    <w:rsid w:val="00A46EDB"/>
    <w:rsid w:val="00A65959"/>
    <w:rsid w:val="00A66F11"/>
    <w:rsid w:val="00A71B36"/>
    <w:rsid w:val="00A77FCE"/>
    <w:rsid w:val="00A84767"/>
    <w:rsid w:val="00A954BA"/>
    <w:rsid w:val="00AA356A"/>
    <w:rsid w:val="00AA5910"/>
    <w:rsid w:val="00AB680E"/>
    <w:rsid w:val="00AC1A38"/>
    <w:rsid w:val="00AC4092"/>
    <w:rsid w:val="00AC5ED8"/>
    <w:rsid w:val="00AD69EE"/>
    <w:rsid w:val="00AE2D41"/>
    <w:rsid w:val="00AF3DA0"/>
    <w:rsid w:val="00AF5696"/>
    <w:rsid w:val="00B21916"/>
    <w:rsid w:val="00B22EB3"/>
    <w:rsid w:val="00B352B9"/>
    <w:rsid w:val="00B416B3"/>
    <w:rsid w:val="00B47A8A"/>
    <w:rsid w:val="00B70A68"/>
    <w:rsid w:val="00B7755B"/>
    <w:rsid w:val="00B8736F"/>
    <w:rsid w:val="00B9561D"/>
    <w:rsid w:val="00BA2ED0"/>
    <w:rsid w:val="00BA5CDF"/>
    <w:rsid w:val="00BB18C8"/>
    <w:rsid w:val="00BC7D07"/>
    <w:rsid w:val="00BE6CC5"/>
    <w:rsid w:val="00C1208D"/>
    <w:rsid w:val="00C1324E"/>
    <w:rsid w:val="00C21194"/>
    <w:rsid w:val="00C24D3A"/>
    <w:rsid w:val="00C322D2"/>
    <w:rsid w:val="00C35D39"/>
    <w:rsid w:val="00C412C9"/>
    <w:rsid w:val="00C43EA1"/>
    <w:rsid w:val="00C5052C"/>
    <w:rsid w:val="00C541C2"/>
    <w:rsid w:val="00C54EFC"/>
    <w:rsid w:val="00C55C99"/>
    <w:rsid w:val="00C954E0"/>
    <w:rsid w:val="00CA2D9B"/>
    <w:rsid w:val="00CA3F07"/>
    <w:rsid w:val="00CA7A5D"/>
    <w:rsid w:val="00CB1F4B"/>
    <w:rsid w:val="00CD0D44"/>
    <w:rsid w:val="00CD4A9D"/>
    <w:rsid w:val="00CD6ADB"/>
    <w:rsid w:val="00CE2ED1"/>
    <w:rsid w:val="00CE3F28"/>
    <w:rsid w:val="00D07C93"/>
    <w:rsid w:val="00D276C3"/>
    <w:rsid w:val="00D33271"/>
    <w:rsid w:val="00D34898"/>
    <w:rsid w:val="00D3579D"/>
    <w:rsid w:val="00D50B7E"/>
    <w:rsid w:val="00D56A54"/>
    <w:rsid w:val="00D6063F"/>
    <w:rsid w:val="00D6277F"/>
    <w:rsid w:val="00D81153"/>
    <w:rsid w:val="00D91B11"/>
    <w:rsid w:val="00D924A9"/>
    <w:rsid w:val="00D95B13"/>
    <w:rsid w:val="00D964A6"/>
    <w:rsid w:val="00DA43C7"/>
    <w:rsid w:val="00DC1A50"/>
    <w:rsid w:val="00DC709E"/>
    <w:rsid w:val="00DE71C2"/>
    <w:rsid w:val="00DF730E"/>
    <w:rsid w:val="00E00B32"/>
    <w:rsid w:val="00E137BE"/>
    <w:rsid w:val="00E167AE"/>
    <w:rsid w:val="00E55710"/>
    <w:rsid w:val="00E61C64"/>
    <w:rsid w:val="00E73AA2"/>
    <w:rsid w:val="00E834A3"/>
    <w:rsid w:val="00E835D8"/>
    <w:rsid w:val="00E94405"/>
    <w:rsid w:val="00EA2E0B"/>
    <w:rsid w:val="00EA602B"/>
    <w:rsid w:val="00EB3872"/>
    <w:rsid w:val="00ED5F54"/>
    <w:rsid w:val="00EE4466"/>
    <w:rsid w:val="00EF46AA"/>
    <w:rsid w:val="00EF6457"/>
    <w:rsid w:val="00F10F23"/>
    <w:rsid w:val="00F224CB"/>
    <w:rsid w:val="00F24583"/>
    <w:rsid w:val="00F40661"/>
    <w:rsid w:val="00F42335"/>
    <w:rsid w:val="00F46B42"/>
    <w:rsid w:val="00F47078"/>
    <w:rsid w:val="00F60D6D"/>
    <w:rsid w:val="00F64A95"/>
    <w:rsid w:val="00F74EF4"/>
    <w:rsid w:val="00F76787"/>
    <w:rsid w:val="00F76B02"/>
    <w:rsid w:val="00F905E3"/>
    <w:rsid w:val="00FB6379"/>
    <w:rsid w:val="00FC3A8F"/>
    <w:rsid w:val="00FE15A0"/>
    <w:rsid w:val="00FE2ADC"/>
    <w:rsid w:val="00FE4B5E"/>
    <w:rsid w:val="00FF58EC"/>
    <w:rsid w:val="00FF634C"/>
    <w:rsid w:val="00FF7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3C0151"/>
  <w15:chartTrackingRefBased/>
  <w15:docId w15:val="{53D9C741-85AB-4FA7-8356-34564F49F2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link w:val="10"/>
    <w:uiPriority w:val="9"/>
    <w:qFormat/>
    <w:rsid w:val="007A65DB"/>
    <w:pPr>
      <w:widowControl/>
      <w:spacing w:before="100" w:beforeAutospacing="1" w:after="100" w:afterAutospacing="1" w:line="240" w:lineRule="auto"/>
      <w:outlineLvl w:val="0"/>
    </w:pPr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paragraph" w:styleId="2">
    <w:name w:val="heading 2"/>
    <w:basedOn w:val="a"/>
    <w:link w:val="20"/>
    <w:uiPriority w:val="9"/>
    <w:qFormat/>
    <w:rsid w:val="007A65DB"/>
    <w:pPr>
      <w:widowControl/>
      <w:spacing w:before="100" w:beforeAutospacing="1" w:after="100" w:afterAutospacing="1" w:line="240" w:lineRule="auto"/>
      <w:outlineLvl w:val="1"/>
    </w:pPr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7A65DB"/>
    <w:pPr>
      <w:widowControl/>
      <w:spacing w:before="100" w:beforeAutospacing="1" w:after="100" w:afterAutospacing="1" w:line="240" w:lineRule="auto"/>
      <w:outlineLvl w:val="2"/>
    </w:pPr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paragraph" w:styleId="4">
    <w:name w:val="heading 4"/>
    <w:basedOn w:val="a"/>
    <w:link w:val="40"/>
    <w:uiPriority w:val="9"/>
    <w:qFormat/>
    <w:rsid w:val="007A65DB"/>
    <w:pPr>
      <w:widowControl/>
      <w:spacing w:before="100" w:beforeAutospacing="1" w:after="100" w:afterAutospacing="1" w:line="240" w:lineRule="auto"/>
      <w:outlineLvl w:val="3"/>
    </w:pPr>
    <w:rPr>
      <w:rFonts w:ascii="宋体" w:eastAsia="宋体" w:hAnsi="宋体" w:cs="宋体"/>
      <w:b/>
      <w:bCs/>
      <w:kern w:val="0"/>
      <w:sz w:val="24"/>
      <w14:ligatures w14:val="none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B637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A65DB"/>
    <w:rPr>
      <w:rFonts w:ascii="宋体" w:eastAsia="宋体" w:hAnsi="宋体" w:cs="宋体"/>
      <w:b/>
      <w:bCs/>
      <w:kern w:val="36"/>
      <w:sz w:val="48"/>
      <w:szCs w:val="48"/>
      <w14:ligatures w14:val="none"/>
    </w:rPr>
  </w:style>
  <w:style w:type="character" w:customStyle="1" w:styleId="20">
    <w:name w:val="标题 2 字符"/>
    <w:basedOn w:val="a0"/>
    <w:link w:val="2"/>
    <w:uiPriority w:val="9"/>
    <w:rsid w:val="007A65DB"/>
    <w:rPr>
      <w:rFonts w:ascii="宋体" w:eastAsia="宋体" w:hAnsi="宋体" w:cs="宋体"/>
      <w:b/>
      <w:bCs/>
      <w:kern w:val="0"/>
      <w:sz w:val="36"/>
      <w:szCs w:val="36"/>
      <w14:ligatures w14:val="none"/>
    </w:rPr>
  </w:style>
  <w:style w:type="character" w:customStyle="1" w:styleId="30">
    <w:name w:val="标题 3 字符"/>
    <w:basedOn w:val="a0"/>
    <w:link w:val="3"/>
    <w:uiPriority w:val="9"/>
    <w:rsid w:val="007A65DB"/>
    <w:rPr>
      <w:rFonts w:ascii="宋体" w:eastAsia="宋体" w:hAnsi="宋体" w:cs="宋体"/>
      <w:b/>
      <w:bCs/>
      <w:kern w:val="0"/>
      <w:sz w:val="27"/>
      <w:szCs w:val="27"/>
      <w14:ligatures w14:val="none"/>
    </w:rPr>
  </w:style>
  <w:style w:type="character" w:customStyle="1" w:styleId="40">
    <w:name w:val="标题 4 字符"/>
    <w:basedOn w:val="a0"/>
    <w:link w:val="4"/>
    <w:uiPriority w:val="9"/>
    <w:rsid w:val="007A65DB"/>
    <w:rPr>
      <w:rFonts w:ascii="宋体" w:eastAsia="宋体" w:hAnsi="宋体" w:cs="宋体"/>
      <w:b/>
      <w:bCs/>
      <w:kern w:val="0"/>
      <w:sz w:val="24"/>
      <w14:ligatures w14:val="none"/>
    </w:rPr>
  </w:style>
  <w:style w:type="paragraph" w:styleId="a3">
    <w:name w:val="Normal (Web)"/>
    <w:basedOn w:val="a"/>
    <w:uiPriority w:val="99"/>
    <w:semiHidden/>
    <w:unhideWhenUsed/>
    <w:rsid w:val="007A65DB"/>
    <w:pPr>
      <w:widowControl/>
      <w:spacing w:before="100" w:beforeAutospacing="1" w:after="100" w:afterAutospacing="1" w:line="240" w:lineRule="auto"/>
    </w:pPr>
    <w:rPr>
      <w:rFonts w:ascii="宋体" w:eastAsia="宋体" w:hAnsi="宋体" w:cs="宋体"/>
      <w:kern w:val="0"/>
      <w:sz w:val="24"/>
      <w14:ligatures w14:val="none"/>
    </w:rPr>
  </w:style>
  <w:style w:type="character" w:styleId="a4">
    <w:name w:val="Strong"/>
    <w:basedOn w:val="a0"/>
    <w:uiPriority w:val="22"/>
    <w:qFormat/>
    <w:rsid w:val="007A65DB"/>
    <w:rPr>
      <w:b/>
      <w:bCs/>
    </w:rPr>
  </w:style>
  <w:style w:type="character" w:customStyle="1" w:styleId="math-inline">
    <w:name w:val="math-inline"/>
    <w:basedOn w:val="a0"/>
    <w:rsid w:val="007A65DB"/>
  </w:style>
  <w:style w:type="character" w:customStyle="1" w:styleId="50">
    <w:name w:val="标题 5 字符"/>
    <w:basedOn w:val="a0"/>
    <w:link w:val="5"/>
    <w:uiPriority w:val="9"/>
    <w:semiHidden/>
    <w:rsid w:val="00FB6379"/>
    <w:rPr>
      <w:b/>
      <w:bCs/>
      <w:sz w:val="28"/>
      <w:szCs w:val="28"/>
    </w:rPr>
  </w:style>
  <w:style w:type="character" w:customStyle="1" w:styleId="citation-8">
    <w:name w:val="citation-8"/>
    <w:basedOn w:val="a0"/>
    <w:rsid w:val="00FB6379"/>
  </w:style>
  <w:style w:type="character" w:customStyle="1" w:styleId="citation-7">
    <w:name w:val="citation-7"/>
    <w:basedOn w:val="a0"/>
    <w:rsid w:val="00FB6379"/>
  </w:style>
  <w:style w:type="character" w:customStyle="1" w:styleId="citation-6">
    <w:name w:val="citation-6"/>
    <w:basedOn w:val="a0"/>
    <w:rsid w:val="00FB6379"/>
  </w:style>
  <w:style w:type="character" w:styleId="HTML">
    <w:name w:val="HTML Code"/>
    <w:basedOn w:val="a0"/>
    <w:uiPriority w:val="99"/>
    <w:semiHidden/>
    <w:unhideWhenUsed/>
    <w:rsid w:val="00FB6379"/>
    <w:rPr>
      <w:rFonts w:ascii="宋体" w:eastAsia="宋体" w:hAnsi="宋体" w:cs="宋体"/>
      <w:sz w:val="24"/>
      <w:szCs w:val="24"/>
    </w:rPr>
  </w:style>
  <w:style w:type="character" w:styleId="a5">
    <w:name w:val="Placeholder Text"/>
    <w:basedOn w:val="a0"/>
    <w:uiPriority w:val="99"/>
    <w:semiHidden/>
    <w:rsid w:val="0095756B"/>
    <w:rPr>
      <w:color w:val="808080"/>
    </w:rPr>
  </w:style>
  <w:style w:type="character" w:customStyle="1" w:styleId="citation-126">
    <w:name w:val="citation-126"/>
    <w:basedOn w:val="a0"/>
    <w:rsid w:val="00AC5ED8"/>
  </w:style>
  <w:style w:type="character" w:customStyle="1" w:styleId="citation-125">
    <w:name w:val="citation-125"/>
    <w:basedOn w:val="a0"/>
    <w:rsid w:val="00AC5ED8"/>
  </w:style>
  <w:style w:type="character" w:customStyle="1" w:styleId="citation-124">
    <w:name w:val="citation-124"/>
    <w:basedOn w:val="a0"/>
    <w:rsid w:val="00AC5ED8"/>
  </w:style>
  <w:style w:type="character" w:customStyle="1" w:styleId="citation-123">
    <w:name w:val="citation-123"/>
    <w:basedOn w:val="a0"/>
    <w:rsid w:val="008168E6"/>
  </w:style>
  <w:style w:type="character" w:customStyle="1" w:styleId="citation-122">
    <w:name w:val="citation-122"/>
    <w:basedOn w:val="a0"/>
    <w:rsid w:val="008168E6"/>
  </w:style>
  <w:style w:type="character" w:customStyle="1" w:styleId="citation-121">
    <w:name w:val="citation-121"/>
    <w:basedOn w:val="a0"/>
    <w:rsid w:val="008168E6"/>
  </w:style>
  <w:style w:type="character" w:customStyle="1" w:styleId="citation-120">
    <w:name w:val="citation-120"/>
    <w:basedOn w:val="a0"/>
    <w:rsid w:val="00F76787"/>
  </w:style>
  <w:style w:type="character" w:customStyle="1" w:styleId="citation-119">
    <w:name w:val="citation-119"/>
    <w:basedOn w:val="a0"/>
    <w:rsid w:val="00F76787"/>
  </w:style>
  <w:style w:type="character" w:customStyle="1" w:styleId="citation-118">
    <w:name w:val="citation-118"/>
    <w:basedOn w:val="a0"/>
    <w:rsid w:val="00F76787"/>
  </w:style>
  <w:style w:type="character" w:customStyle="1" w:styleId="citation-117">
    <w:name w:val="citation-117"/>
    <w:basedOn w:val="a0"/>
    <w:rsid w:val="00BA2ED0"/>
  </w:style>
  <w:style w:type="character" w:customStyle="1" w:styleId="citation-116">
    <w:name w:val="citation-116"/>
    <w:basedOn w:val="a0"/>
    <w:rsid w:val="00BA2ED0"/>
  </w:style>
  <w:style w:type="character" w:customStyle="1" w:styleId="citation-115">
    <w:name w:val="citation-115"/>
    <w:basedOn w:val="a0"/>
    <w:rsid w:val="00BA2ED0"/>
  </w:style>
  <w:style w:type="character" w:customStyle="1" w:styleId="citation-114">
    <w:name w:val="citation-114"/>
    <w:basedOn w:val="a0"/>
    <w:rsid w:val="000276BF"/>
  </w:style>
  <w:style w:type="character" w:customStyle="1" w:styleId="citation-113">
    <w:name w:val="citation-113"/>
    <w:basedOn w:val="a0"/>
    <w:rsid w:val="000276BF"/>
  </w:style>
  <w:style w:type="character" w:customStyle="1" w:styleId="citation-112">
    <w:name w:val="citation-112"/>
    <w:basedOn w:val="a0"/>
    <w:rsid w:val="000276BF"/>
  </w:style>
  <w:style w:type="character" w:customStyle="1" w:styleId="citation-111">
    <w:name w:val="citation-111"/>
    <w:basedOn w:val="a0"/>
    <w:rsid w:val="00692A65"/>
  </w:style>
  <w:style w:type="character" w:customStyle="1" w:styleId="citation-110">
    <w:name w:val="citation-110"/>
    <w:basedOn w:val="a0"/>
    <w:rsid w:val="00692A65"/>
  </w:style>
  <w:style w:type="character" w:customStyle="1" w:styleId="citation-109">
    <w:name w:val="citation-109"/>
    <w:basedOn w:val="a0"/>
    <w:rsid w:val="00692A65"/>
  </w:style>
  <w:style w:type="paragraph" w:styleId="a6">
    <w:name w:val="List Paragraph"/>
    <w:basedOn w:val="a"/>
    <w:uiPriority w:val="34"/>
    <w:qFormat/>
    <w:rsid w:val="00692A65"/>
    <w:pPr>
      <w:ind w:firstLineChars="200" w:firstLine="420"/>
    </w:pPr>
  </w:style>
  <w:style w:type="character" w:customStyle="1" w:styleId="citation-108">
    <w:name w:val="citation-108"/>
    <w:basedOn w:val="a0"/>
    <w:rsid w:val="009E558E"/>
  </w:style>
  <w:style w:type="character" w:customStyle="1" w:styleId="citation-107">
    <w:name w:val="citation-107"/>
    <w:basedOn w:val="a0"/>
    <w:rsid w:val="009E558E"/>
  </w:style>
  <w:style w:type="character" w:customStyle="1" w:styleId="citation-106">
    <w:name w:val="citation-106"/>
    <w:basedOn w:val="a0"/>
    <w:rsid w:val="009E558E"/>
  </w:style>
  <w:style w:type="character" w:customStyle="1" w:styleId="citation-105">
    <w:name w:val="citation-105"/>
    <w:basedOn w:val="a0"/>
    <w:rsid w:val="009E558E"/>
  </w:style>
  <w:style w:type="character" w:customStyle="1" w:styleId="citation-104">
    <w:name w:val="citation-104"/>
    <w:basedOn w:val="a0"/>
    <w:rsid w:val="009E558E"/>
  </w:style>
  <w:style w:type="paragraph" w:styleId="a7">
    <w:name w:val="header"/>
    <w:basedOn w:val="a"/>
    <w:link w:val="a8"/>
    <w:uiPriority w:val="99"/>
    <w:unhideWhenUsed/>
    <w:rsid w:val="00AF569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AF5696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AF5696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AF5696"/>
    <w:rPr>
      <w:sz w:val="18"/>
      <w:szCs w:val="18"/>
    </w:rPr>
  </w:style>
  <w:style w:type="character" w:customStyle="1" w:styleId="citation-152">
    <w:name w:val="citation-152"/>
    <w:basedOn w:val="a0"/>
    <w:rsid w:val="00473144"/>
  </w:style>
  <w:style w:type="character" w:customStyle="1" w:styleId="citation-151">
    <w:name w:val="citation-151"/>
    <w:basedOn w:val="a0"/>
    <w:rsid w:val="00473144"/>
  </w:style>
  <w:style w:type="character" w:customStyle="1" w:styleId="citation-150">
    <w:name w:val="citation-150"/>
    <w:basedOn w:val="a0"/>
    <w:rsid w:val="00473144"/>
  </w:style>
  <w:style w:type="character" w:customStyle="1" w:styleId="citation-149">
    <w:name w:val="citation-149"/>
    <w:basedOn w:val="a0"/>
    <w:rsid w:val="00473144"/>
  </w:style>
  <w:style w:type="character" w:customStyle="1" w:styleId="citation-148">
    <w:name w:val="citation-148"/>
    <w:basedOn w:val="a0"/>
    <w:rsid w:val="00473144"/>
  </w:style>
  <w:style w:type="character" w:customStyle="1" w:styleId="citation-147">
    <w:name w:val="citation-147"/>
    <w:basedOn w:val="a0"/>
    <w:rsid w:val="00473144"/>
  </w:style>
  <w:style w:type="character" w:customStyle="1" w:styleId="citation-146">
    <w:name w:val="citation-146"/>
    <w:basedOn w:val="a0"/>
    <w:rsid w:val="00473144"/>
  </w:style>
  <w:style w:type="character" w:customStyle="1" w:styleId="citation-145">
    <w:name w:val="citation-145"/>
    <w:basedOn w:val="a0"/>
    <w:rsid w:val="00473144"/>
  </w:style>
  <w:style w:type="character" w:customStyle="1" w:styleId="citation-144">
    <w:name w:val="citation-144"/>
    <w:basedOn w:val="a0"/>
    <w:rsid w:val="00473144"/>
  </w:style>
  <w:style w:type="character" w:customStyle="1" w:styleId="citation-143">
    <w:name w:val="citation-143"/>
    <w:basedOn w:val="a0"/>
    <w:rsid w:val="00473144"/>
  </w:style>
  <w:style w:type="character" w:customStyle="1" w:styleId="citation-142">
    <w:name w:val="citation-142"/>
    <w:basedOn w:val="a0"/>
    <w:rsid w:val="00473144"/>
  </w:style>
  <w:style w:type="character" w:customStyle="1" w:styleId="citation-141">
    <w:name w:val="citation-141"/>
    <w:basedOn w:val="a0"/>
    <w:rsid w:val="00473144"/>
  </w:style>
  <w:style w:type="character" w:customStyle="1" w:styleId="citation-140">
    <w:name w:val="citation-140"/>
    <w:basedOn w:val="a0"/>
    <w:rsid w:val="00473144"/>
  </w:style>
  <w:style w:type="table" w:styleId="ab">
    <w:name w:val="Table Grid"/>
    <w:basedOn w:val="a1"/>
    <w:uiPriority w:val="39"/>
    <w:rsid w:val="00DC1A5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1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418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18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43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0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018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08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59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3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138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922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25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8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30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5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806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4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3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66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69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5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3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483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5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351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446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18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33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8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42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5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756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0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471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61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57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151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3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15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7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7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1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2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057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429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29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212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9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6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96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048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236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47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9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9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13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54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3099</TotalTime>
  <Pages>12</Pages>
  <Words>964</Words>
  <Characters>5499</Characters>
  <Application>Microsoft Office Word</Application>
  <DocSecurity>0</DocSecurity>
  <Lines>45</Lines>
  <Paragraphs>12</Paragraphs>
  <ScaleCrop>false</ScaleCrop>
  <Company/>
  <LinksUpToDate>false</LinksUpToDate>
  <CharactersWithSpaces>6451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博豪 王</dc:creator>
  <cp:keywords/>
  <dc:description/>
  <cp:lastModifiedBy>博豪 王</cp:lastModifiedBy>
  <cp:revision>255</cp:revision>
  <dcterms:created xsi:type="dcterms:W3CDTF">2025-11-21T12:49:00Z</dcterms:created>
  <dcterms:modified xsi:type="dcterms:W3CDTF">2025-11-27T10:33:00Z</dcterms:modified>
</cp:coreProperties>
</file>