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701EE" w14:textId="77777777" w:rsidR="007A65DB" w:rsidRPr="007A65DB" w:rsidRDefault="007A65DB" w:rsidP="00AF5696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 w:rsidRPr="007A65DB">
        <w:rPr>
          <w:b/>
          <w:bCs/>
          <w:kern w:val="36"/>
          <w:sz w:val="48"/>
          <w:szCs w:val="48"/>
        </w:rPr>
        <w:t>人像重构图编辑项目（二阶段验收）算法设计报告：基于</w:t>
      </w:r>
      <w:proofErr w:type="spellStart"/>
      <w:r w:rsidRPr="007A65DB">
        <w:rPr>
          <w:b/>
          <w:bCs/>
          <w:kern w:val="36"/>
          <w:sz w:val="48"/>
          <w:szCs w:val="48"/>
        </w:rPr>
        <w:t>CineWan-MoE</w:t>
      </w:r>
      <w:proofErr w:type="spellEnd"/>
      <w:r w:rsidRPr="007A65DB">
        <w:rPr>
          <w:b/>
          <w:bCs/>
          <w:kern w:val="36"/>
          <w:sz w:val="48"/>
          <w:szCs w:val="48"/>
        </w:rPr>
        <w:t>架构的空间-语义运镜控制系统</w:t>
      </w:r>
    </w:p>
    <w:p w14:paraId="0C82015F" w14:textId="77777777" w:rsidR="007A65DB" w:rsidRPr="007A65DB" w:rsidRDefault="007A65DB" w:rsidP="007A65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65DB">
        <w:rPr>
          <w:b/>
          <w:bCs/>
          <w:sz w:val="36"/>
          <w:szCs w:val="36"/>
        </w:rPr>
        <w:t>1. 执行摘要</w:t>
      </w:r>
    </w:p>
    <w:p w14:paraId="727B615D" w14:textId="2D2D9A22" w:rsidR="007A65DB" w:rsidRPr="007A65DB" w:rsidRDefault="007A65DB" w:rsidP="00D6063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7A65DB">
        <w:rPr>
          <w:sz w:val="28"/>
          <w:szCs w:val="28"/>
        </w:rPr>
        <w:t>针对当前生成式视频模型在“运镜控制”与“内容一致性”之间存在的固有矛盾，本项目提出了一种创新的</w:t>
      </w:r>
      <w:proofErr w:type="spellStart"/>
      <w:r w:rsidRPr="007A65DB">
        <w:rPr>
          <w:sz w:val="28"/>
          <w:szCs w:val="28"/>
        </w:rPr>
        <w:t>CineWan-MoE</w:t>
      </w:r>
      <w:proofErr w:type="spellEnd"/>
      <w:r w:rsidRPr="007A65DB">
        <w:rPr>
          <w:sz w:val="28"/>
          <w:szCs w:val="28"/>
        </w:rPr>
        <w:t>（Cinematic Wan Mixture-of-Experts）架构。该架构以Wan2.1-I2V-14B-480P为基础生成底座，结合</w:t>
      </w:r>
      <w:proofErr w:type="spellStart"/>
      <w:r w:rsidRPr="007A65DB">
        <w:rPr>
          <w:sz w:val="28"/>
          <w:szCs w:val="28"/>
        </w:rPr>
        <w:t>QwenVL</w:t>
      </w:r>
      <w:proofErr w:type="spellEnd"/>
      <w:r w:rsidRPr="007A65DB">
        <w:rPr>
          <w:sz w:val="28"/>
          <w:szCs w:val="28"/>
        </w:rPr>
        <w:t>多模态大模型进行高维语义指令解析，并引入空间-语义相机路由（Camera Router）机制，动态调度专用于希区柯克变焦（Hitchcock Zoom）、平移（</w:t>
      </w:r>
      <w:r w:rsidR="00403299" w:rsidRPr="00D6063F">
        <w:rPr>
          <w:rFonts w:hint="eastAsia"/>
          <w:sz w:val="28"/>
          <w:szCs w:val="28"/>
        </w:rPr>
        <w:t>Truck</w:t>
      </w:r>
      <w:r w:rsidRPr="007A65DB">
        <w:rPr>
          <w:sz w:val="28"/>
          <w:szCs w:val="28"/>
        </w:rPr>
        <w:t>）和旋转（Rotate）的</w:t>
      </w:r>
      <w:proofErr w:type="spellStart"/>
      <w:r w:rsidRPr="007A65DB">
        <w:rPr>
          <w:sz w:val="28"/>
          <w:szCs w:val="28"/>
        </w:rPr>
        <w:t>LoRA</w:t>
      </w:r>
      <w:proofErr w:type="spellEnd"/>
      <w:r w:rsidRPr="007A65DB">
        <w:rPr>
          <w:sz w:val="28"/>
          <w:szCs w:val="28"/>
        </w:rPr>
        <w:t>专家模块。</w:t>
      </w:r>
    </w:p>
    <w:p w14:paraId="385D5B70" w14:textId="77777777" w:rsidR="007A65DB" w:rsidRPr="007A65DB" w:rsidRDefault="007A65DB" w:rsidP="007A65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65DB">
        <w:rPr>
          <w:b/>
          <w:bCs/>
          <w:sz w:val="36"/>
          <w:szCs w:val="36"/>
        </w:rPr>
        <w:t>2. 背景与技术挑战分析</w:t>
      </w:r>
    </w:p>
    <w:p w14:paraId="7089B366" w14:textId="77777777" w:rsidR="007A65DB" w:rsidRPr="007A65DB" w:rsidRDefault="007A65DB" w:rsidP="007A65DB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A65DB">
        <w:rPr>
          <w:b/>
          <w:bCs/>
          <w:sz w:val="30"/>
          <w:szCs w:val="30"/>
        </w:rPr>
        <w:t>2.1 生成式视频模型的发展现状（2025年4月视角）</w:t>
      </w:r>
    </w:p>
    <w:p w14:paraId="6DB4367B" w14:textId="57C6900F" w:rsidR="007A65DB" w:rsidRPr="007A65DB" w:rsidRDefault="007A65DB" w:rsidP="00D6063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7A65DB">
        <w:rPr>
          <w:sz w:val="28"/>
          <w:szCs w:val="28"/>
        </w:rPr>
        <w:t xml:space="preserve">截至2025年第一季度，视频生成技术已从早期的随机性生成迈向了高保真、长时序的可控生成阶段。以阿里巴巴推出的Wan2.1系列模型为代表，基于扩散变换器（Diffusion Transformer, </w:t>
      </w:r>
      <w:proofErr w:type="spellStart"/>
      <w:r w:rsidRPr="007A65DB">
        <w:rPr>
          <w:sz w:val="28"/>
          <w:szCs w:val="28"/>
        </w:rPr>
        <w:t>DiT</w:t>
      </w:r>
      <w:proofErr w:type="spellEnd"/>
      <w:r w:rsidRPr="007A65DB">
        <w:rPr>
          <w:sz w:val="28"/>
          <w:szCs w:val="28"/>
        </w:rPr>
        <w:t>）的架构已取代传统的3D-UNet成为主流。Wan2.1-I2V-14B模型凭借其140亿参数的庞大容量和创新的3D因果变分自编码器（3D Causal VAE），在视频生成的运动平滑度、纹理细节保留以及时序因果性方面树立了新的SOTA标杆。</w:t>
      </w:r>
    </w:p>
    <w:p w14:paraId="359AF236" w14:textId="779171AD" w:rsidR="007A65DB" w:rsidRPr="007A65DB" w:rsidRDefault="007A65DB" w:rsidP="00D6063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7A65DB">
        <w:rPr>
          <w:sz w:val="28"/>
          <w:szCs w:val="28"/>
        </w:rPr>
        <w:lastRenderedPageBreak/>
        <w:t>然而，尽管基础模型的生成质量显著提升，但在精准的相机运</w:t>
      </w:r>
      <w:proofErr w:type="gramStart"/>
      <w:r w:rsidRPr="007A65DB">
        <w:rPr>
          <w:sz w:val="28"/>
          <w:szCs w:val="28"/>
        </w:rPr>
        <w:t>镜控制</w:t>
      </w:r>
      <w:proofErr w:type="gramEnd"/>
      <w:r w:rsidRPr="007A65DB">
        <w:rPr>
          <w:sz w:val="28"/>
          <w:szCs w:val="28"/>
        </w:rPr>
        <w:t xml:space="preserve">方面，行业仍面临严峻挑战。即便是Google </w:t>
      </w:r>
      <w:proofErr w:type="spellStart"/>
      <w:r w:rsidRPr="007A65DB">
        <w:rPr>
          <w:sz w:val="28"/>
          <w:szCs w:val="28"/>
        </w:rPr>
        <w:t>Veo</w:t>
      </w:r>
      <w:proofErr w:type="spellEnd"/>
      <w:r w:rsidRPr="007A65DB">
        <w:rPr>
          <w:sz w:val="28"/>
          <w:szCs w:val="28"/>
        </w:rPr>
        <w:t xml:space="preserve"> 3、Sora等</w:t>
      </w:r>
      <w:proofErr w:type="gramStart"/>
      <w:r w:rsidRPr="007A65DB">
        <w:rPr>
          <w:sz w:val="28"/>
          <w:szCs w:val="28"/>
        </w:rPr>
        <w:t>闭源商业</w:t>
      </w:r>
      <w:proofErr w:type="gramEnd"/>
      <w:r w:rsidRPr="007A65DB">
        <w:rPr>
          <w:sz w:val="28"/>
          <w:szCs w:val="28"/>
        </w:rPr>
        <w:t>模型，在处理诸如“保持人物静止同时快速后退拉伸背景（希区柯克变焦）”这类涉及复杂几何变换的指令时，往往会产生“幻觉”。</w:t>
      </w:r>
    </w:p>
    <w:p w14:paraId="144AE041" w14:textId="77777777" w:rsidR="007A65DB" w:rsidRPr="007A65DB" w:rsidRDefault="007A65DB" w:rsidP="007A65DB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A65DB">
        <w:rPr>
          <w:b/>
          <w:bCs/>
          <w:sz w:val="30"/>
          <w:szCs w:val="30"/>
        </w:rPr>
        <w:t>2.2 核心技术痛点：内容与运镜的耦合效应</w:t>
      </w:r>
    </w:p>
    <w:p w14:paraId="1789E0E7" w14:textId="3167C9DA" w:rsidR="007A65DB" w:rsidRPr="007A65DB" w:rsidRDefault="007A65DB" w:rsidP="00D6063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7A65DB">
        <w:rPr>
          <w:sz w:val="28"/>
          <w:szCs w:val="28"/>
        </w:rPr>
        <w:t>本项目二阶段验收的核心难点在于解决内容与运镜的强耦合（Content-Camera Coupling）问题。</w:t>
      </w:r>
    </w:p>
    <w:p w14:paraId="1F85B5BE" w14:textId="49C86CFB" w:rsidR="007A65DB" w:rsidRPr="007A65DB" w:rsidRDefault="00D50B7E" w:rsidP="00D6063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D6063F">
        <w:rPr>
          <w:rFonts w:hint="eastAsia"/>
          <w:sz w:val="28"/>
          <w:szCs w:val="28"/>
        </w:rPr>
        <w:t>该问题</w:t>
      </w:r>
      <w:r w:rsidR="00D33271" w:rsidRPr="00D6063F">
        <w:rPr>
          <w:rFonts w:hint="eastAsia"/>
          <w:sz w:val="28"/>
          <w:szCs w:val="28"/>
        </w:rPr>
        <w:t>在当前场景</w:t>
      </w:r>
      <w:r w:rsidRPr="00D6063F">
        <w:rPr>
          <w:rFonts w:hint="eastAsia"/>
          <w:sz w:val="28"/>
          <w:szCs w:val="28"/>
        </w:rPr>
        <w:t>表现为，</w:t>
      </w:r>
      <w:r w:rsidR="007A65DB" w:rsidRPr="007A65DB">
        <w:rPr>
          <w:sz w:val="28"/>
          <w:szCs w:val="28"/>
        </w:rPr>
        <w:t>当用户输入“相机向左平移”的指令时，现有的端到端模型（如SVD、原生Wan2.1）倾向于通过移动画面中的物体（例如让人像侧向滑步）来响应像素变化的损失函数，而非真正改变</w:t>
      </w:r>
      <w:r w:rsidR="009C745B" w:rsidRPr="00D6063F">
        <w:rPr>
          <w:rFonts w:hint="eastAsia"/>
          <w:sz w:val="28"/>
          <w:szCs w:val="28"/>
        </w:rPr>
        <w:t>相机</w:t>
      </w:r>
      <w:r w:rsidR="007A65DB" w:rsidRPr="007A65DB">
        <w:rPr>
          <w:sz w:val="28"/>
          <w:szCs w:val="28"/>
        </w:rPr>
        <w:t>视角。这种对“透视变化”与“物体运动”的混淆，是导致人像变形、背景撕裂的主要原因。</w:t>
      </w:r>
    </w:p>
    <w:p w14:paraId="6799F9DC" w14:textId="04846A45" w:rsidR="007A65DB" w:rsidRPr="007A65DB" w:rsidRDefault="00535B87" w:rsidP="00D6063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D6063F">
        <w:rPr>
          <w:rFonts w:hint="eastAsia"/>
          <w:sz w:val="28"/>
          <w:szCs w:val="28"/>
        </w:rPr>
        <w:t>从数据的视角来看，</w:t>
      </w:r>
      <w:r w:rsidR="007A65DB" w:rsidRPr="007A65DB">
        <w:rPr>
          <w:sz w:val="28"/>
          <w:szCs w:val="28"/>
        </w:rPr>
        <w:t>这一问题的根源在于大规模</w:t>
      </w:r>
      <w:proofErr w:type="gramStart"/>
      <w:r w:rsidR="007A65DB" w:rsidRPr="007A65DB">
        <w:rPr>
          <w:sz w:val="28"/>
          <w:szCs w:val="28"/>
        </w:rPr>
        <w:t>预训练</w:t>
      </w:r>
      <w:proofErr w:type="gramEnd"/>
      <w:r w:rsidR="007A65DB" w:rsidRPr="007A65DB">
        <w:rPr>
          <w:sz w:val="28"/>
          <w:szCs w:val="28"/>
        </w:rPr>
        <w:t>数据集中缺乏精确的相机标注。大多数视频-文本对仅描述了画面内容（如“一个女孩在笑”），而忽略了相机的运动，导致模型无法解耦“谁在动”这一根本物理问题。</w:t>
      </w:r>
    </w:p>
    <w:p w14:paraId="191363D6" w14:textId="63CEF46B" w:rsidR="007A65DB" w:rsidRPr="007A65DB" w:rsidRDefault="0005704C" w:rsidP="00D6063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D6063F">
        <w:rPr>
          <w:rFonts w:hint="eastAsia"/>
          <w:sz w:val="28"/>
          <w:szCs w:val="28"/>
        </w:rPr>
        <w:t>因此，</w:t>
      </w:r>
      <w:r w:rsidR="007A65DB" w:rsidRPr="007A65DB">
        <w:rPr>
          <w:sz w:val="28"/>
          <w:szCs w:val="28"/>
        </w:rPr>
        <w:t>若直接在Wan2.1全参数上进行微调以注入相机控制，极易引发“灾难性遗忘”，破坏模型原有的高保真纹理生成能力和光</w:t>
      </w:r>
      <w:r w:rsidR="007A65DB" w:rsidRPr="007A65DB">
        <w:rPr>
          <w:sz w:val="28"/>
          <w:szCs w:val="28"/>
        </w:rPr>
        <w:lastRenderedPageBreak/>
        <w:t>影理解能力，导致生成的视频虽然运镜正确，但人像崩坏或画质下降。</w:t>
      </w:r>
    </w:p>
    <w:p w14:paraId="17E9C656" w14:textId="7238B0A6" w:rsidR="007A65DB" w:rsidRPr="007A65DB" w:rsidRDefault="007A65DB" w:rsidP="007A65DB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A65DB">
        <w:rPr>
          <w:b/>
          <w:bCs/>
          <w:sz w:val="30"/>
          <w:szCs w:val="30"/>
        </w:rPr>
        <w:t>2.3 项目对策</w:t>
      </w:r>
      <w:r w:rsidR="0085466A" w:rsidRPr="00B7755B">
        <w:rPr>
          <w:b/>
          <w:bCs/>
          <w:sz w:val="30"/>
          <w:szCs w:val="30"/>
        </w:rPr>
        <w:t xml:space="preserve"> </w:t>
      </w:r>
    </w:p>
    <w:p w14:paraId="61EE6381" w14:textId="2333A0A0" w:rsidR="002F5AEB" w:rsidRPr="007A65DB" w:rsidRDefault="007A65DB" w:rsidP="00B7755B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7A65DB">
        <w:rPr>
          <w:sz w:val="28"/>
          <w:szCs w:val="28"/>
        </w:rPr>
        <w:t>针对上述痛点，本项目通过任务感知路由（Task-Aware Routing）和分阶段训练来平衡通用生成能力与特定任务控制力。我们将这一思想迁移至视频生成域，设计了基于</w:t>
      </w:r>
      <w:proofErr w:type="spellStart"/>
      <w:r w:rsidRPr="007A65DB">
        <w:rPr>
          <w:sz w:val="28"/>
          <w:szCs w:val="28"/>
        </w:rPr>
        <w:t>MoE</w:t>
      </w:r>
      <w:proofErr w:type="spellEnd"/>
      <w:r w:rsidRPr="007A65DB">
        <w:rPr>
          <w:sz w:val="28"/>
          <w:szCs w:val="28"/>
        </w:rPr>
        <w:t>（Mixture-of-Experts）的</w:t>
      </w:r>
      <w:proofErr w:type="spellStart"/>
      <w:r w:rsidRPr="007A65DB">
        <w:rPr>
          <w:sz w:val="28"/>
          <w:szCs w:val="28"/>
        </w:rPr>
        <w:t>LoRA</w:t>
      </w:r>
      <w:proofErr w:type="spellEnd"/>
      <w:r w:rsidRPr="007A65DB">
        <w:rPr>
          <w:sz w:val="28"/>
          <w:szCs w:val="28"/>
        </w:rPr>
        <w:t>动态加载机制，在不破坏Wan2.1底座先验知识的前提下，实现外科手术般的精准运镜控制。</w:t>
      </w:r>
    </w:p>
    <w:p w14:paraId="4821B130" w14:textId="4647B4BA" w:rsidR="00FB6379" w:rsidRPr="00070BB3" w:rsidRDefault="00FB6379" w:rsidP="00070B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70BB3">
        <w:rPr>
          <w:b/>
          <w:bCs/>
          <w:sz w:val="36"/>
          <w:szCs w:val="36"/>
        </w:rPr>
        <w:t>3. 模型架构设计：</w:t>
      </w:r>
      <w:proofErr w:type="spellStart"/>
      <w:r w:rsidRPr="00070BB3">
        <w:rPr>
          <w:b/>
          <w:bCs/>
          <w:sz w:val="36"/>
          <w:szCs w:val="36"/>
        </w:rPr>
        <w:t>CineWan-MoE</w:t>
      </w:r>
      <w:proofErr w:type="spellEnd"/>
    </w:p>
    <w:p w14:paraId="09A33BAE" w14:textId="48804EDE" w:rsidR="00036722" w:rsidRPr="00AE2D41" w:rsidRDefault="00036722" w:rsidP="00036722">
      <w:pPr>
        <w:spacing w:before="100" w:beforeAutospacing="1" w:after="100" w:afterAutospacing="1"/>
        <w:ind w:firstLineChars="200" w:firstLine="560"/>
        <w:rPr>
          <w:rFonts w:hint="eastAsia"/>
          <w:sz w:val="28"/>
          <w:szCs w:val="28"/>
        </w:rPr>
      </w:pPr>
      <w:r w:rsidRPr="00036722">
        <w:rPr>
          <w:sz w:val="28"/>
          <w:szCs w:val="28"/>
        </w:rPr>
        <w:t xml:space="preserve">本章节详细阐述用于二阶段验收的 </w:t>
      </w:r>
      <w:proofErr w:type="spellStart"/>
      <w:r w:rsidRPr="00036722">
        <w:rPr>
          <w:sz w:val="28"/>
          <w:szCs w:val="28"/>
        </w:rPr>
        <w:t>CineWan-MoE</w:t>
      </w:r>
      <w:proofErr w:type="spellEnd"/>
      <w:r w:rsidRPr="00036722">
        <w:rPr>
          <w:sz w:val="28"/>
          <w:szCs w:val="28"/>
        </w:rPr>
        <w:t xml:space="preserve"> 整体架构。针对基础视频生成模型（如 Wan2.1, SVD）在处理复杂运镜时存在的“内容-运镜耦合”及“多运镜冲突”问题，本项目</w:t>
      </w:r>
      <w:r w:rsidR="004D4D59">
        <w:rPr>
          <w:rFonts w:hint="eastAsia"/>
          <w:sz w:val="28"/>
          <w:szCs w:val="28"/>
        </w:rPr>
        <w:t>整体采用“控制与生成解耦”的思路</w:t>
      </w:r>
      <w:r w:rsidR="004D4D59">
        <w:rPr>
          <w:rFonts w:hint="eastAsia"/>
          <w:sz w:val="28"/>
          <w:szCs w:val="28"/>
        </w:rPr>
        <w:t>，</w:t>
      </w:r>
      <w:r w:rsidR="00A554AA">
        <w:rPr>
          <w:rFonts w:hint="eastAsia"/>
          <w:sz w:val="28"/>
          <w:szCs w:val="28"/>
        </w:rPr>
        <w:t>当前</w:t>
      </w:r>
      <w:r w:rsidR="00F01E39" w:rsidRPr="00AE2D41">
        <w:rPr>
          <w:sz w:val="28"/>
          <w:szCs w:val="28"/>
        </w:rPr>
        <w:t>架构由多模态指令解析器、确定性空间路由、动态</w:t>
      </w:r>
      <w:proofErr w:type="spellStart"/>
      <w:r w:rsidR="00F01E39" w:rsidRPr="00AE2D41">
        <w:rPr>
          <w:sz w:val="28"/>
          <w:szCs w:val="28"/>
        </w:rPr>
        <w:t>LoRA</w:t>
      </w:r>
      <w:proofErr w:type="spellEnd"/>
      <w:r w:rsidR="00F01E39" w:rsidRPr="00AE2D41">
        <w:rPr>
          <w:sz w:val="28"/>
          <w:szCs w:val="28"/>
        </w:rPr>
        <w:t>专家池</w:t>
      </w:r>
      <w:proofErr w:type="gramStart"/>
      <w:r w:rsidR="00F01E39" w:rsidRPr="00AE2D41">
        <w:rPr>
          <w:sz w:val="28"/>
          <w:szCs w:val="28"/>
        </w:rPr>
        <w:t>以及帧级后处理</w:t>
      </w:r>
      <w:proofErr w:type="gramEnd"/>
      <w:r w:rsidR="00F01E39" w:rsidRPr="00AE2D41">
        <w:rPr>
          <w:sz w:val="28"/>
          <w:szCs w:val="28"/>
        </w:rPr>
        <w:t>模块组成。</w:t>
      </w:r>
      <w:r w:rsidR="007D56C5" w:rsidRPr="007D56C5">
        <w:rPr>
          <w:sz w:val="28"/>
          <w:szCs w:val="28"/>
        </w:rPr>
        <w:t>该架构不仅包含当前已稳定实现的确定性空间路由机制，更在底层设计上预留了基于参数正交性理论的线性控制演进接口，旨在最终实现从离散分类控制向连续线性控制的平滑跨越。</w:t>
      </w:r>
    </w:p>
    <w:p w14:paraId="7C0B6E7F" w14:textId="77777777" w:rsidR="00FB6379" w:rsidRPr="00604F72" w:rsidRDefault="00FB6379" w:rsidP="00604F72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604F72">
        <w:rPr>
          <w:b/>
          <w:bCs/>
          <w:sz w:val="30"/>
          <w:szCs w:val="30"/>
        </w:rPr>
        <w:t>3.1 架构总</w:t>
      </w:r>
      <w:proofErr w:type="gramStart"/>
      <w:r w:rsidRPr="00604F72">
        <w:rPr>
          <w:b/>
          <w:bCs/>
          <w:sz w:val="30"/>
          <w:szCs w:val="30"/>
        </w:rPr>
        <w:t>览</w:t>
      </w:r>
      <w:proofErr w:type="gramEnd"/>
    </w:p>
    <w:p w14:paraId="4215F146" w14:textId="031A5D78" w:rsidR="00902951" w:rsidRDefault="00902951" w:rsidP="00E3145E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proofErr w:type="spellStart"/>
      <w:r w:rsidRPr="00E3145E">
        <w:rPr>
          <w:sz w:val="28"/>
          <w:szCs w:val="28"/>
        </w:rPr>
        <w:lastRenderedPageBreak/>
        <w:t>CineWan-MoE</w:t>
      </w:r>
      <w:proofErr w:type="spellEnd"/>
      <w:r w:rsidRPr="00E3145E">
        <w:rPr>
          <w:sz w:val="28"/>
          <w:szCs w:val="28"/>
        </w:rPr>
        <w:t xml:space="preserve"> 的核心设计在于将复杂的运</w:t>
      </w:r>
      <w:proofErr w:type="gramStart"/>
      <w:r w:rsidRPr="00E3145E">
        <w:rPr>
          <w:sz w:val="28"/>
          <w:szCs w:val="28"/>
        </w:rPr>
        <w:t>镜任务</w:t>
      </w:r>
      <w:proofErr w:type="gramEnd"/>
      <w:r w:rsidRPr="00E3145E">
        <w:rPr>
          <w:sz w:val="28"/>
          <w:szCs w:val="28"/>
        </w:rPr>
        <w:t>分解为物理上相互独立的运动子任务。系统以 Wan2.1-I2V-14B-480P 作为生成底座，负责底层的光影渲染及物理规律保持，在此基础上构建了一套分层控制架构。目前的二阶段架构采用“离散专家池 + 确定性路由”的形态，通过硬编码逻辑优先保证单一运镜的高精度与稳定性。与此同时，架构在设计之初便引入了线性可扩展性（Linear Scalability）与参数正交性（Orthogonality）的理论验证，为未来引入 Scaling Token 机制、从当前的“离散类别控制”升级为“连续幅度控制”奠定了坚实的模型基础。</w:t>
      </w:r>
    </w:p>
    <w:p w14:paraId="63A3255F" w14:textId="77777777" w:rsidR="00FB6379" w:rsidRDefault="00FB6379" w:rsidP="00BA5CDF">
      <w:pPr>
        <w:pStyle w:val="a3"/>
        <w:jc w:val="center"/>
      </w:pPr>
      <w:r>
        <w:rPr>
          <w:b/>
          <w:bCs/>
        </w:rPr>
        <w:t xml:space="preserve">图表 3.1 </w:t>
      </w:r>
      <w:proofErr w:type="spellStart"/>
      <w:r>
        <w:rPr>
          <w:b/>
          <w:bCs/>
        </w:rPr>
        <w:t>CineWan-MoE</w:t>
      </w:r>
      <w:proofErr w:type="spellEnd"/>
      <w:r>
        <w:rPr>
          <w:b/>
          <w:bCs/>
        </w:rPr>
        <w:t xml:space="preserve"> 核心组件表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122"/>
        <w:gridCol w:w="3693"/>
        <w:gridCol w:w="1634"/>
      </w:tblGrid>
      <w:tr w:rsidR="00FB6379" w14:paraId="671EC9E8" w14:textId="77777777" w:rsidTr="00FB63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DA626" w14:textId="77777777" w:rsidR="00FB6379" w:rsidRDefault="00FB6379" w:rsidP="00521F61">
            <w:pPr>
              <w:spacing w:after="480"/>
              <w:jc w:val="center"/>
            </w:pPr>
            <w:r>
              <w:rPr>
                <w:rStyle w:val="a4"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BC437" w14:textId="77777777" w:rsidR="00FB6379" w:rsidRDefault="00FB6379" w:rsidP="00521F61">
            <w:pPr>
              <w:spacing w:after="480"/>
              <w:jc w:val="center"/>
            </w:pPr>
            <w:r>
              <w:rPr>
                <w:rStyle w:val="a4"/>
              </w:rPr>
              <w:t>核心组件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34599" w14:textId="7F09F8EB" w:rsidR="00FB6379" w:rsidRDefault="00FB6379" w:rsidP="00521F61">
            <w:pPr>
              <w:spacing w:after="480"/>
              <w:jc w:val="center"/>
            </w:pPr>
            <w:r>
              <w:rPr>
                <w:rStyle w:val="a4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1F3B3" w14:textId="77777777" w:rsidR="00FB6379" w:rsidRDefault="00FB6379" w:rsidP="00521F61">
            <w:pPr>
              <w:spacing w:after="480"/>
              <w:jc w:val="center"/>
            </w:pPr>
            <w:r>
              <w:rPr>
                <w:rStyle w:val="a4"/>
              </w:rPr>
              <w:t>技术依据</w:t>
            </w:r>
          </w:p>
        </w:tc>
      </w:tr>
      <w:tr w:rsidR="00FB6379" w14:paraId="4F4C65EC" w14:textId="77777777" w:rsidTr="00FB6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4A5BF" w14:textId="77777777" w:rsidR="00FB6379" w:rsidRDefault="00FB6379" w:rsidP="00521F61">
            <w:pPr>
              <w:spacing w:after="480"/>
              <w:jc w:val="center"/>
            </w:pPr>
            <w:r>
              <w:rPr>
                <w:b/>
                <w:bCs/>
              </w:rPr>
              <w:t>视觉指令</w:t>
            </w:r>
            <w:proofErr w:type="gramStart"/>
            <w:r>
              <w:rPr>
                <w:b/>
                <w:bCs/>
              </w:rPr>
              <w:t>解析器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74968" w14:textId="77777777" w:rsidR="00FB6379" w:rsidRDefault="00FB6379" w:rsidP="00521F61">
            <w:pPr>
              <w:spacing w:after="480"/>
              <w:jc w:val="center"/>
            </w:pPr>
            <w:proofErr w:type="spellStart"/>
            <w:r>
              <w:t>QwenVL</w:t>
            </w:r>
            <w:proofErr w:type="spellEnd"/>
            <w:r>
              <w:t xml:space="preserve"> + Prompt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7FD63" w14:textId="77777777" w:rsidR="00FB6379" w:rsidRDefault="00FB6379" w:rsidP="00521F61">
            <w:pPr>
              <w:pStyle w:val="a3"/>
              <w:jc w:val="center"/>
            </w:pPr>
            <w:r>
              <w:rPr>
                <w:rStyle w:val="citation-8"/>
              </w:rPr>
              <w:t>解析中文指令与参考图，输出结构化英文Prompt及运镜类别Label。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9A4D" w14:textId="46CE2CC9" w:rsidR="00FB6379" w:rsidRDefault="00364C77" w:rsidP="00521F61">
            <w:pPr>
              <w:jc w:val="center"/>
            </w:pPr>
            <w:r>
              <w:t>Multimodal Alignment</w:t>
            </w:r>
          </w:p>
        </w:tc>
      </w:tr>
      <w:tr w:rsidR="00FB6379" w14:paraId="54900630" w14:textId="77777777" w:rsidTr="00FB6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EE294" w14:textId="77777777" w:rsidR="00FB6379" w:rsidRDefault="00FB6379" w:rsidP="00521F61">
            <w:pPr>
              <w:jc w:val="center"/>
            </w:pPr>
            <w:r>
              <w:rPr>
                <w:b/>
                <w:bCs/>
              </w:rPr>
              <w:t>空间-语义相机路由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72B6C" w14:textId="77777777" w:rsidR="00FB6379" w:rsidRDefault="00FB6379" w:rsidP="00521F61">
            <w:pPr>
              <w:jc w:val="center"/>
            </w:pPr>
            <w:r>
              <w:t>Rule-based Router (Hard-coded)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9980A" w14:textId="77777777" w:rsidR="00FB6379" w:rsidRDefault="00FB6379" w:rsidP="00521F61">
            <w:pPr>
              <w:pStyle w:val="a3"/>
              <w:jc w:val="center"/>
            </w:pPr>
            <w:r>
              <w:rPr>
                <w:rStyle w:val="citation-7"/>
              </w:rPr>
              <w:t>基于解析出的Label，确定性地激活对应的</w:t>
            </w:r>
            <w:proofErr w:type="spellStart"/>
            <w:r>
              <w:rPr>
                <w:rStyle w:val="citation-7"/>
              </w:rPr>
              <w:t>LoRA</w:t>
            </w:r>
            <w:proofErr w:type="spellEnd"/>
            <w:r>
              <w:rPr>
                <w:rStyle w:val="citation-7"/>
              </w:rPr>
              <w:t>专家，执行参数Merge操作。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A8E40" w14:textId="0BBA19BA" w:rsidR="00FB6379" w:rsidRDefault="00364C77" w:rsidP="00521F61">
            <w:pPr>
              <w:jc w:val="center"/>
            </w:pPr>
            <w:r>
              <w:t>Logical Mapping</w:t>
            </w:r>
          </w:p>
        </w:tc>
      </w:tr>
      <w:tr w:rsidR="00FB6379" w14:paraId="2FBE466C" w14:textId="77777777" w:rsidTr="00FB6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A5095" w14:textId="77777777" w:rsidR="00FB6379" w:rsidRDefault="00FB6379" w:rsidP="00521F61">
            <w:pPr>
              <w:jc w:val="center"/>
            </w:pPr>
            <w:r>
              <w:rPr>
                <w:b/>
                <w:bCs/>
              </w:rPr>
              <w:t>运动专家池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2223F" w14:textId="77777777" w:rsidR="00FB6379" w:rsidRDefault="00FB6379" w:rsidP="00521F61">
            <w:pPr>
              <w:jc w:val="center"/>
            </w:pPr>
            <w:proofErr w:type="spellStart"/>
            <w:r>
              <w:t>LoRA</w:t>
            </w:r>
            <w:proofErr w:type="spellEnd"/>
            <w:r>
              <w:t xml:space="preserve"> Experts (Rank=16/32)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8949E" w14:textId="77777777" w:rsidR="00FB6379" w:rsidRDefault="00FB6379" w:rsidP="00521F61">
            <w:pPr>
              <w:pStyle w:val="a3"/>
              <w:jc w:val="center"/>
            </w:pPr>
            <w:r>
              <w:rPr>
                <w:rStyle w:val="citation-6"/>
              </w:rPr>
              <w:t>包含“希区柯克”、“平移（XY轴）”、“转动（Pan/Tilt）”三类正交适配器。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A410C" w14:textId="6951C411" w:rsidR="00FB6379" w:rsidRDefault="00364C77" w:rsidP="00521F61">
            <w:pPr>
              <w:jc w:val="center"/>
            </w:pPr>
            <w:r>
              <w:t>Low-Rank Adaptation</w:t>
            </w:r>
          </w:p>
        </w:tc>
      </w:tr>
      <w:tr w:rsidR="00FB6379" w14:paraId="12B3BC12" w14:textId="77777777" w:rsidTr="00FB6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067A4" w14:textId="77777777" w:rsidR="00FB6379" w:rsidRDefault="00FB6379" w:rsidP="00521F61">
            <w:pPr>
              <w:jc w:val="center"/>
            </w:pPr>
            <w:proofErr w:type="gramStart"/>
            <w:r>
              <w:rPr>
                <w:b/>
                <w:bCs/>
              </w:rPr>
              <w:t>帧级超</w:t>
            </w:r>
            <w:proofErr w:type="gramEnd"/>
            <w:r>
              <w:rPr>
                <w:b/>
                <w:bCs/>
              </w:rPr>
              <w:t>分模块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4C036" w14:textId="77777777" w:rsidR="00FB6379" w:rsidRDefault="00FB6379" w:rsidP="00521F61">
            <w:pPr>
              <w:jc w:val="center"/>
            </w:pPr>
            <w:r>
              <w:t>Frame Selector + GSASR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DC51" w14:textId="2EC1654D" w:rsidR="00FB6379" w:rsidRDefault="00FB6379" w:rsidP="00521F61">
            <w:pPr>
              <w:jc w:val="center"/>
            </w:pPr>
            <w:r>
              <w:t>选取最佳帧，利用GSASR算法将480P图像上采至1080P。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6DD48" w14:textId="779665B8" w:rsidR="00FB6379" w:rsidRDefault="0006599B" w:rsidP="00521F61">
            <w:pPr>
              <w:jc w:val="center"/>
            </w:pPr>
            <w:r>
              <w:t>Generative 3D Priors</w:t>
            </w:r>
          </w:p>
        </w:tc>
      </w:tr>
    </w:tbl>
    <w:p w14:paraId="1442B8C3" w14:textId="77777777" w:rsidR="00FB6379" w:rsidRPr="00B352B9" w:rsidRDefault="00FB6379" w:rsidP="00B352B9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B352B9">
        <w:rPr>
          <w:b/>
          <w:bCs/>
          <w:sz w:val="30"/>
          <w:szCs w:val="30"/>
        </w:rPr>
        <w:t>3.2 视觉指令解析与结构化映射</w:t>
      </w:r>
    </w:p>
    <w:p w14:paraId="5FD04D52" w14:textId="67C910EF" w:rsidR="00DD16C5" w:rsidRPr="00DD16C5" w:rsidRDefault="00DD16C5" w:rsidP="00DD16C5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DD16C5">
        <w:rPr>
          <w:sz w:val="28"/>
          <w:szCs w:val="28"/>
        </w:rPr>
        <w:lastRenderedPageBreak/>
        <w:t xml:space="preserve">针对自然语言指令的模糊性，本项目采用 </w:t>
      </w:r>
      <w:proofErr w:type="spellStart"/>
      <w:r w:rsidRPr="00DD16C5">
        <w:rPr>
          <w:sz w:val="28"/>
          <w:szCs w:val="28"/>
        </w:rPr>
        <w:t>QwenVL</w:t>
      </w:r>
      <w:proofErr w:type="spellEnd"/>
      <w:r w:rsidRPr="00DD16C5">
        <w:rPr>
          <w:sz w:val="28"/>
          <w:szCs w:val="28"/>
        </w:rPr>
        <w:t xml:space="preserve"> 作为前置语义理解模块，构建了从模糊自然语言到精确工程信号的桥接。在当前的实现中，</w:t>
      </w:r>
      <w:proofErr w:type="spellStart"/>
      <w:r w:rsidRPr="00DD16C5">
        <w:rPr>
          <w:sz w:val="28"/>
          <w:szCs w:val="28"/>
        </w:rPr>
        <w:t>QwenVL</w:t>
      </w:r>
      <w:proofErr w:type="spellEnd"/>
      <w:r w:rsidRPr="00DD16C5">
        <w:rPr>
          <w:sz w:val="28"/>
          <w:szCs w:val="28"/>
        </w:rPr>
        <w:t xml:space="preserve"> 主要负责解析用户指令并输出结构化的 Camera</w:t>
      </w:r>
      <w:r w:rsidR="00EA7EDB">
        <w:rPr>
          <w:sz w:val="28"/>
          <w:szCs w:val="28"/>
        </w:rPr>
        <w:t xml:space="preserve"> </w:t>
      </w:r>
      <w:r w:rsidRPr="00DD16C5">
        <w:rPr>
          <w:sz w:val="28"/>
          <w:szCs w:val="28"/>
        </w:rPr>
        <w:t>Label（如 Dolly</w:t>
      </w:r>
      <w:r w:rsidR="00EA7EDB">
        <w:rPr>
          <w:sz w:val="28"/>
          <w:szCs w:val="28"/>
        </w:rPr>
        <w:t xml:space="preserve"> </w:t>
      </w:r>
      <w:r w:rsidRPr="00DD16C5">
        <w:rPr>
          <w:sz w:val="28"/>
          <w:szCs w:val="28"/>
        </w:rPr>
        <w:t>Zoom, Truck</w:t>
      </w:r>
      <w:r w:rsidR="00EA7EDB">
        <w:rPr>
          <w:sz w:val="28"/>
          <w:szCs w:val="28"/>
        </w:rPr>
        <w:t xml:space="preserve"> </w:t>
      </w:r>
      <w:r w:rsidRPr="00DD16C5">
        <w:rPr>
          <w:sz w:val="28"/>
          <w:szCs w:val="28"/>
        </w:rPr>
        <w:t>Left）以及内容描述，以确保下游路由器的准确触发。</w:t>
      </w:r>
    </w:p>
    <w:p w14:paraId="4B1438A7" w14:textId="7953CD1D" w:rsidR="00DD16C5" w:rsidRPr="00DD16C5" w:rsidRDefault="00DD16C5" w:rsidP="00DD16C5">
      <w:pPr>
        <w:spacing w:before="100" w:beforeAutospacing="1" w:after="100" w:afterAutospacing="1"/>
        <w:ind w:firstLineChars="200" w:firstLine="560"/>
        <w:rPr>
          <w:rFonts w:hint="eastAsia"/>
          <w:sz w:val="28"/>
          <w:szCs w:val="28"/>
        </w:rPr>
      </w:pPr>
      <w:r w:rsidRPr="00DD16C5">
        <w:rPr>
          <w:sz w:val="28"/>
          <w:szCs w:val="28"/>
        </w:rPr>
        <w:t xml:space="preserve">更为关键的是，针对现有 </w:t>
      </w:r>
      <w:proofErr w:type="spellStart"/>
      <w:r w:rsidRPr="00DD16C5">
        <w:rPr>
          <w:sz w:val="28"/>
          <w:szCs w:val="28"/>
        </w:rPr>
        <w:t>LoRA</w:t>
      </w:r>
      <w:proofErr w:type="spellEnd"/>
      <w:r w:rsidRPr="00DD16C5">
        <w:rPr>
          <w:sz w:val="28"/>
          <w:szCs w:val="28"/>
        </w:rPr>
        <w:t xml:space="preserve"> 技术仅能控制“运镜类型”而无法通过权重精确线性控制“运镜速度”的行业痛点，我们在架构设计中规划了“强度感知”的演进路线。依据最新的控制理论研究，传统的方法无法实现运镜幅度的线性调节，因此本架构预留了 </w:t>
      </w:r>
      <w:proofErr w:type="spellStart"/>
      <w:r w:rsidRPr="00DD16C5">
        <w:rPr>
          <w:sz w:val="28"/>
          <w:szCs w:val="28"/>
        </w:rPr>
        <w:t>Motion_Scalar</w:t>
      </w:r>
      <w:proofErr w:type="spellEnd"/>
      <w:r w:rsidRPr="00DD16C5">
        <w:rPr>
          <w:sz w:val="28"/>
          <w:szCs w:val="28"/>
        </w:rPr>
        <w:t>字段的解析能力。未来，系统将能够识别指令中的修饰词，并将其转化为 Scaling Token 注入模型，从而实现对运镜强度的线性精准把控。</w:t>
      </w:r>
    </w:p>
    <w:p w14:paraId="21DACED1" w14:textId="77777777" w:rsidR="00FB6379" w:rsidRPr="007905F6" w:rsidRDefault="00FB6379" w:rsidP="007905F6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905F6">
        <w:rPr>
          <w:b/>
          <w:bCs/>
          <w:sz w:val="30"/>
          <w:szCs w:val="30"/>
        </w:rPr>
        <w:t>3.3 空间-语义相机路由（Spatial-Semantic Camera Router）</w:t>
      </w:r>
    </w:p>
    <w:p w14:paraId="346770EA" w14:textId="77777777" w:rsidR="00312762" w:rsidRPr="009228FB" w:rsidRDefault="0065417B" w:rsidP="00312762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65417B">
        <w:rPr>
          <w:sz w:val="28"/>
          <w:szCs w:val="28"/>
        </w:rPr>
        <w:t>在二阶段验收中，为了确保交付的高成片率，我们采用了基于规则的确定性路由（Rule-based Deterministic Routing）</w:t>
      </w:r>
      <w:r w:rsidR="00312762" w:rsidRPr="009228FB">
        <w:rPr>
          <w:sz w:val="28"/>
          <w:szCs w:val="28"/>
        </w:rPr>
        <w:t>，作为未来自适应神经路由（Neural Gating）的前置形态</w:t>
      </w:r>
      <w:r w:rsidRPr="0065417B">
        <w:rPr>
          <w:sz w:val="28"/>
          <w:szCs w:val="28"/>
        </w:rPr>
        <w:t>。</w:t>
      </w:r>
      <w:r w:rsidR="00312762">
        <w:rPr>
          <w:rFonts w:hint="eastAsia"/>
          <w:sz w:val="28"/>
          <w:szCs w:val="28"/>
        </w:rPr>
        <w:t>该机制的</w:t>
      </w:r>
      <w:r w:rsidR="00312762" w:rsidRPr="009228FB">
        <w:rPr>
          <w:sz w:val="28"/>
          <w:szCs w:val="28"/>
        </w:rPr>
        <w:t>工作原理</w:t>
      </w:r>
      <w:r w:rsidR="00312762">
        <w:rPr>
          <w:rFonts w:hint="eastAsia"/>
          <w:sz w:val="28"/>
          <w:szCs w:val="28"/>
        </w:rPr>
        <w:t>为</w:t>
      </w:r>
      <w:r w:rsidR="00312762" w:rsidRPr="009228FB">
        <w:rPr>
          <w:sz w:val="28"/>
          <w:szCs w:val="28"/>
        </w:rPr>
        <w:t>：</w:t>
      </w:r>
    </w:p>
    <w:p w14:paraId="7F63856A" w14:textId="77777777" w:rsidR="00312762" w:rsidRPr="009228FB" w:rsidRDefault="00312762" w:rsidP="00312762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9228FB">
        <w:rPr>
          <w:sz w:val="28"/>
          <w:szCs w:val="28"/>
        </w:rPr>
        <w:t xml:space="preserve">路由器R接收来自 </w:t>
      </w:r>
      <w:proofErr w:type="spellStart"/>
      <w:r w:rsidRPr="009228FB">
        <w:rPr>
          <w:sz w:val="28"/>
          <w:szCs w:val="28"/>
        </w:rPr>
        <w:t>QwenVL</w:t>
      </w:r>
      <w:proofErr w:type="spellEnd"/>
      <w:r w:rsidRPr="009228FB">
        <w:rPr>
          <w:sz w:val="28"/>
          <w:szCs w:val="28"/>
        </w:rPr>
        <w:t xml:space="preserve"> 的 </w:t>
      </w:r>
      <w:proofErr w:type="spellStart"/>
      <w:r w:rsidRPr="009228FB">
        <w:rPr>
          <w:sz w:val="28"/>
          <w:szCs w:val="28"/>
        </w:rPr>
        <w:t>Camera_Label</w:t>
      </w:r>
      <w:proofErr w:type="spellEnd"/>
      <w:r w:rsidRPr="009228FB">
        <w:rPr>
          <w:sz w:val="28"/>
          <w:szCs w:val="28"/>
        </w:rPr>
        <w:t xml:space="preserve">，通过查找表（Look-up Table）将模型状态映射到特定的 </w:t>
      </w:r>
      <w:proofErr w:type="spellStart"/>
      <w:r w:rsidRPr="009228FB">
        <w:rPr>
          <w:sz w:val="28"/>
          <w:szCs w:val="28"/>
        </w:rPr>
        <w:t>LoRA</w:t>
      </w:r>
      <w:proofErr w:type="spellEnd"/>
      <w:r w:rsidRPr="009228FB">
        <w:rPr>
          <w:sz w:val="28"/>
          <w:szCs w:val="28"/>
        </w:rPr>
        <w:t xml:space="preserve"> 专家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9228FB">
        <w:rPr>
          <w:sz w:val="28"/>
          <w:szCs w:val="28"/>
        </w:rPr>
        <w:t>。</w:t>
      </w:r>
    </w:p>
    <w:p w14:paraId="28022D7E" w14:textId="77777777" w:rsidR="00312762" w:rsidRPr="009228FB" w:rsidRDefault="00312762" w:rsidP="00312762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active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Map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Camera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Label</m:t>
              </m:r>
            </m:e>
          </m:d>
        </m:oMath>
      </m:oMathPara>
    </w:p>
    <w:p w14:paraId="76980985" w14:textId="77777777" w:rsidR="00312762" w:rsidRPr="009228FB" w:rsidRDefault="00312762" w:rsidP="00312762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final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base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α⋅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active</m:t>
                  </m:r>
                </m:sub>
              </m:sSub>
            </m:sub>
          </m:sSub>
        </m:oMath>
      </m:oMathPara>
    </w:p>
    <w:p w14:paraId="41B22FD9" w14:textId="77777777" w:rsidR="00312762" w:rsidRPr="009228FB" w:rsidRDefault="00312762" w:rsidP="00312762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9228FB">
        <w:rPr>
          <w:sz w:val="28"/>
          <w:szCs w:val="28"/>
        </w:rPr>
        <w:t xml:space="preserve">其中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</m:oMath>
      <w:r w:rsidRPr="009228FB">
        <w:rPr>
          <w:sz w:val="28"/>
          <w:szCs w:val="28"/>
        </w:rPr>
        <w:t xml:space="preserve"> 为 </w:t>
      </w:r>
      <w:proofErr w:type="spellStart"/>
      <w:r w:rsidRPr="009228FB">
        <w:rPr>
          <w:sz w:val="28"/>
          <w:szCs w:val="28"/>
        </w:rPr>
        <w:t>LoRA</w:t>
      </w:r>
      <w:proofErr w:type="spellEnd"/>
      <w:r w:rsidRPr="009228FB">
        <w:rPr>
          <w:sz w:val="28"/>
          <w:szCs w:val="28"/>
        </w:rPr>
        <w:t xml:space="preserve"> 融合权重。</w:t>
      </w:r>
    </w:p>
    <w:p w14:paraId="6BE26D79" w14:textId="77777777" w:rsidR="00312762" w:rsidRPr="009228FB" w:rsidRDefault="00312762" w:rsidP="00312762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9228FB">
        <w:rPr>
          <w:sz w:val="28"/>
          <w:szCs w:val="28"/>
        </w:rPr>
        <w:t xml:space="preserve">推理过程中，系统根据路由结果，在内存中实时将对应的 </w:t>
      </w:r>
      <w:proofErr w:type="spellStart"/>
      <w:r w:rsidRPr="009228FB">
        <w:rPr>
          <w:sz w:val="28"/>
          <w:szCs w:val="28"/>
        </w:rPr>
        <w:t>LoRA</w:t>
      </w:r>
      <w:proofErr w:type="spellEnd"/>
      <w:r w:rsidRPr="009228FB">
        <w:rPr>
          <w:sz w:val="28"/>
          <w:szCs w:val="28"/>
        </w:rPr>
        <w:t xml:space="preserve"> 权重 merge 到 Wan2.1 主干网络中；推理结束后执行 unmerge。这种“即插即用”的设计避免了加载多余参数，</w:t>
      </w:r>
      <w:proofErr w:type="gramStart"/>
      <w:r>
        <w:rPr>
          <w:rFonts w:hint="eastAsia"/>
          <w:sz w:val="28"/>
          <w:szCs w:val="28"/>
        </w:rPr>
        <w:t>实现了</w:t>
      </w:r>
      <w:r w:rsidRPr="009228FB">
        <w:rPr>
          <w:sz w:val="28"/>
          <w:szCs w:val="28"/>
        </w:rPr>
        <w:t>显存</w:t>
      </w:r>
      <w:proofErr w:type="gramEnd"/>
      <w:r w:rsidRPr="009228FB">
        <w:rPr>
          <w:sz w:val="28"/>
          <w:szCs w:val="28"/>
        </w:rPr>
        <w:t>占用最小化。</w:t>
      </w:r>
    </w:p>
    <w:p w14:paraId="4C6F0CCF" w14:textId="601D6488" w:rsidR="00312762" w:rsidRPr="0065417B" w:rsidRDefault="00312762" w:rsidP="00312762">
      <w:pPr>
        <w:spacing w:before="100" w:beforeAutospacing="1" w:after="100" w:afterAutospacing="1"/>
        <w:ind w:firstLineChars="200" w:firstLine="560"/>
        <w:rPr>
          <w:rFonts w:hint="eastAsia"/>
          <w:sz w:val="28"/>
          <w:szCs w:val="28"/>
        </w:rPr>
      </w:pPr>
      <w:r w:rsidRPr="008168E6">
        <w:rPr>
          <w:sz w:val="28"/>
          <w:szCs w:val="28"/>
        </w:rPr>
        <w:t>在分组策略上，为了优化路由效率，我们将十种细分运镜归纳为三大类路由通道。首先是针对视场角与相机位移非线性关系的 Channel A (Z-Depth)，主要处理希区柯克变焦（Dolly Zoom）类任务。其次是处理平面内视差运动的 Channel B (XY-Plane)，涵盖上下左右平移（Truck/Pedestal）等运镜。最后是负责3D空间新视角合成的 Channel C (Rotation)，专门用于处理俯仰及左右转动（Pan/Tilt）的指令。</w:t>
      </w:r>
      <w:r w:rsidRPr="0065417B">
        <w:rPr>
          <w:sz w:val="28"/>
          <w:szCs w:val="28"/>
        </w:rPr>
        <w:t>这种设计使得即便是在当前“硬切换”模式下，不同运</w:t>
      </w:r>
      <w:proofErr w:type="gramStart"/>
      <w:r w:rsidRPr="0065417B">
        <w:rPr>
          <w:sz w:val="28"/>
          <w:szCs w:val="28"/>
        </w:rPr>
        <w:t>镜专家</w:t>
      </w:r>
      <w:proofErr w:type="gramEnd"/>
      <w:r w:rsidRPr="0065417B">
        <w:rPr>
          <w:sz w:val="28"/>
          <w:szCs w:val="28"/>
        </w:rPr>
        <w:t>之间的参数干扰也被降至最低，模型能够最大程度保留原有的高频纹理细节，有效规避了运镜切换导致的画质崩坏风险。</w:t>
      </w:r>
    </w:p>
    <w:p w14:paraId="5ED1A70F" w14:textId="1418A555" w:rsidR="0065417B" w:rsidRPr="004C79E4" w:rsidRDefault="0065417B" w:rsidP="004C79E4">
      <w:pPr>
        <w:spacing w:before="100" w:beforeAutospacing="1" w:after="100" w:afterAutospacing="1"/>
        <w:ind w:firstLineChars="200" w:firstLine="560"/>
        <w:rPr>
          <w:rFonts w:hint="eastAsia"/>
        </w:rPr>
      </w:pPr>
      <w:r w:rsidRPr="0065417B">
        <w:rPr>
          <w:sz w:val="28"/>
          <w:szCs w:val="28"/>
        </w:rPr>
        <w:t xml:space="preserve">此外，为了解决未来多运镜融合时可能出现的参数主导问题，架构已规划了基于范数一致性的融合算法。针对不同运镜 </w:t>
      </w:r>
      <w:proofErr w:type="spellStart"/>
      <w:r w:rsidRPr="0065417B">
        <w:rPr>
          <w:sz w:val="28"/>
          <w:szCs w:val="28"/>
        </w:rPr>
        <w:t>LoRA</w:t>
      </w:r>
      <w:proofErr w:type="spellEnd"/>
      <w:r w:rsidRPr="0065417B">
        <w:rPr>
          <w:sz w:val="28"/>
          <w:szCs w:val="28"/>
        </w:rPr>
        <w:t xml:space="preserve"> 范数差异大导致融合不稳定的潜在风险，我们设计了归一化公式</w:t>
      </w:r>
      <m:oMath>
        <m:r>
          <m:rPr>
            <m:sty m:val="p"/>
          </m:rPr>
          <w:rPr>
            <w:rFonts w:ascii="Cambria Math" w:hAnsi="Cambria Math"/>
          </w:rPr>
          <m:t>ΔW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65417B">
        <w:rPr>
          <w:sz w:val="28"/>
          <w:szCs w:val="28"/>
        </w:rPr>
        <w:t>。该设计将确保未来代码从当前的“硬切换”向“软融</w:t>
      </w:r>
      <w:r w:rsidRPr="0065417B">
        <w:rPr>
          <w:sz w:val="28"/>
          <w:szCs w:val="28"/>
        </w:rPr>
        <w:lastRenderedPageBreak/>
        <w:t>合”迁移时，系统能够自动平衡不同专家的参数贡献，实现平滑的复合运镜。</w:t>
      </w:r>
    </w:p>
    <w:p w14:paraId="7452A13E" w14:textId="246EA890" w:rsidR="00FB6379" w:rsidRPr="009239F7" w:rsidRDefault="00FB6379" w:rsidP="009239F7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9239F7">
        <w:rPr>
          <w:b/>
          <w:bCs/>
          <w:sz w:val="30"/>
          <w:szCs w:val="30"/>
        </w:rPr>
        <w:t>3.4 运动专家池</w:t>
      </w:r>
    </w:p>
    <w:p w14:paraId="32BAC3B2" w14:textId="681FFDF7" w:rsidR="009D4973" w:rsidRDefault="00C523F3" w:rsidP="00C523F3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E835D8">
        <w:rPr>
          <w:sz w:val="28"/>
          <w:szCs w:val="28"/>
        </w:rPr>
        <w:t>针对 Wan2.1 原生模型容易混淆“物体运动”与“相机运动”的问题（例如指令“向左平移”常导致人物侧滑而</w:t>
      </w:r>
      <w:proofErr w:type="gramStart"/>
      <w:r w:rsidRPr="00E835D8">
        <w:rPr>
          <w:sz w:val="28"/>
          <w:szCs w:val="28"/>
        </w:rPr>
        <w:t>非背景</w:t>
      </w:r>
      <w:proofErr w:type="gramEnd"/>
      <w:r w:rsidRPr="00E835D8">
        <w:rPr>
          <w:sz w:val="28"/>
          <w:szCs w:val="28"/>
        </w:rPr>
        <w:t>移动），</w:t>
      </w:r>
      <w:r w:rsidR="009D4973" w:rsidRPr="00C523F3">
        <w:rPr>
          <w:sz w:val="28"/>
          <w:szCs w:val="28"/>
        </w:rPr>
        <w:t>我们针对希区柯克变焦、平移、旋转三类核心运</w:t>
      </w:r>
      <w:proofErr w:type="gramStart"/>
      <w:r w:rsidR="009D4973" w:rsidRPr="00C523F3">
        <w:rPr>
          <w:sz w:val="28"/>
          <w:szCs w:val="28"/>
        </w:rPr>
        <w:t>镜训练</w:t>
      </w:r>
      <w:proofErr w:type="gramEnd"/>
      <w:r w:rsidR="009D4973" w:rsidRPr="00C523F3">
        <w:rPr>
          <w:sz w:val="28"/>
          <w:szCs w:val="28"/>
        </w:rPr>
        <w:t xml:space="preserve">了独立的 </w:t>
      </w:r>
      <w:proofErr w:type="spellStart"/>
      <w:r w:rsidR="009D4973" w:rsidRPr="00C523F3">
        <w:rPr>
          <w:sz w:val="28"/>
          <w:szCs w:val="28"/>
        </w:rPr>
        <w:t>LoRA</w:t>
      </w:r>
      <w:proofErr w:type="spellEnd"/>
      <w:r w:rsidR="009D4973" w:rsidRPr="00C523F3">
        <w:rPr>
          <w:sz w:val="28"/>
          <w:szCs w:val="28"/>
        </w:rPr>
        <w:t xml:space="preserve"> 专家。目前，每个 </w:t>
      </w:r>
      <w:proofErr w:type="spellStart"/>
      <w:r w:rsidR="009D4973" w:rsidRPr="00C523F3">
        <w:rPr>
          <w:sz w:val="28"/>
          <w:szCs w:val="28"/>
        </w:rPr>
        <w:t>LoRA</w:t>
      </w:r>
      <w:proofErr w:type="spellEnd"/>
      <w:r w:rsidR="009D4973" w:rsidRPr="00C523F3">
        <w:rPr>
          <w:sz w:val="28"/>
          <w:szCs w:val="28"/>
        </w:rPr>
        <w:t xml:space="preserve"> 均为针对特定数据集</w:t>
      </w:r>
      <w:r>
        <w:rPr>
          <w:rFonts w:hint="eastAsia"/>
          <w:sz w:val="28"/>
          <w:szCs w:val="28"/>
        </w:rPr>
        <w:t>进行</w:t>
      </w:r>
      <w:r w:rsidR="009D4973" w:rsidRPr="00C523F3">
        <w:rPr>
          <w:sz w:val="28"/>
          <w:szCs w:val="28"/>
        </w:rPr>
        <w:t>拟合的特化专家，以保证极高的指令响应率。在训练这些专家时，我们有意引入了正交子空间的约束思想，即尽可能让不同专家的参数更新方向在向量空间中保持垂直。这种正交性设计不仅提升</w:t>
      </w:r>
      <w:proofErr w:type="gramStart"/>
      <w:r w:rsidR="009D4973" w:rsidRPr="00C523F3">
        <w:rPr>
          <w:sz w:val="28"/>
          <w:szCs w:val="28"/>
        </w:rPr>
        <w:t>了当前单任务</w:t>
      </w:r>
      <w:proofErr w:type="gramEnd"/>
      <w:r w:rsidR="009D4973" w:rsidRPr="00C523F3">
        <w:rPr>
          <w:sz w:val="28"/>
          <w:szCs w:val="28"/>
        </w:rPr>
        <w:t>的纯净度，</w:t>
      </w:r>
      <w:proofErr w:type="gramStart"/>
      <w:r w:rsidR="009D4973" w:rsidRPr="00C523F3">
        <w:rPr>
          <w:sz w:val="28"/>
          <w:szCs w:val="28"/>
        </w:rPr>
        <w:t>更为下</w:t>
      </w:r>
      <w:proofErr w:type="gramEnd"/>
      <w:r w:rsidR="009D4973" w:rsidRPr="00C523F3">
        <w:rPr>
          <w:sz w:val="28"/>
          <w:szCs w:val="28"/>
        </w:rPr>
        <w:t xml:space="preserve">一阶段引入 Scaling Token 和实现无干扰的多 </w:t>
      </w:r>
      <w:proofErr w:type="spellStart"/>
      <w:r w:rsidR="009D4973" w:rsidRPr="00C523F3">
        <w:rPr>
          <w:sz w:val="28"/>
          <w:szCs w:val="28"/>
        </w:rPr>
        <w:t>LoRA</w:t>
      </w:r>
      <w:proofErr w:type="spellEnd"/>
      <w:r w:rsidR="009D4973" w:rsidRPr="00C523F3">
        <w:rPr>
          <w:sz w:val="28"/>
          <w:szCs w:val="28"/>
        </w:rPr>
        <w:t xml:space="preserve"> 融合预留了理论空间。</w:t>
      </w:r>
    </w:p>
    <w:p w14:paraId="68595A65" w14:textId="77777777" w:rsidR="00E00B32" w:rsidRPr="00B21916" w:rsidRDefault="00E00B32" w:rsidP="00B2191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21916">
        <w:rPr>
          <w:b/>
          <w:bCs/>
          <w:sz w:val="36"/>
          <w:szCs w:val="36"/>
        </w:rPr>
        <w:t>4. 训练策略：专家特化与逻辑对齐</w:t>
      </w:r>
    </w:p>
    <w:p w14:paraId="46EDB6C6" w14:textId="6A8C9EF0" w:rsidR="00E00B32" w:rsidRPr="00B21916" w:rsidRDefault="00E00B32" w:rsidP="00B21916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B21916">
        <w:rPr>
          <w:sz w:val="28"/>
          <w:szCs w:val="28"/>
        </w:rPr>
        <w:t>为满足验收要求</w:t>
      </w:r>
      <w:r w:rsidR="00C13A82" w:rsidRPr="005B2981">
        <w:rPr>
          <w:sz w:val="28"/>
          <w:szCs w:val="28"/>
        </w:rPr>
        <w:t>并为下一阶段的复合</w:t>
      </w:r>
      <w:proofErr w:type="gramStart"/>
      <w:r w:rsidR="00C13A82" w:rsidRPr="005B2981">
        <w:rPr>
          <w:sz w:val="28"/>
          <w:szCs w:val="28"/>
        </w:rPr>
        <w:t>运镜做准备</w:t>
      </w:r>
      <w:proofErr w:type="gramEnd"/>
      <w:r w:rsidRPr="00B21916">
        <w:rPr>
          <w:sz w:val="28"/>
          <w:szCs w:val="28"/>
        </w:rPr>
        <w:t>，我们采取了“</w:t>
      </w:r>
      <w:r w:rsidR="007B4814" w:rsidRPr="007B4814">
        <w:rPr>
          <w:sz w:val="28"/>
          <w:szCs w:val="28"/>
        </w:rPr>
        <w:t>分阶段、重特化</w:t>
      </w:r>
      <w:r w:rsidRPr="00B21916">
        <w:rPr>
          <w:sz w:val="28"/>
          <w:szCs w:val="28"/>
        </w:rPr>
        <w:t xml:space="preserve">”的训练策略，重点在于 </w:t>
      </w:r>
      <w:proofErr w:type="spellStart"/>
      <w:r w:rsidRPr="00B21916">
        <w:rPr>
          <w:sz w:val="28"/>
          <w:szCs w:val="28"/>
        </w:rPr>
        <w:t>LoRA</w:t>
      </w:r>
      <w:proofErr w:type="spellEnd"/>
      <w:r w:rsidRPr="00B21916">
        <w:rPr>
          <w:sz w:val="28"/>
          <w:szCs w:val="28"/>
        </w:rPr>
        <w:t xml:space="preserve"> 的独立特化训练与推理阶段的指令对齐</w:t>
      </w:r>
      <w:r w:rsidR="00AB124A">
        <w:rPr>
          <w:rFonts w:hint="eastAsia"/>
          <w:sz w:val="28"/>
          <w:szCs w:val="28"/>
        </w:rPr>
        <w:t>，</w:t>
      </w:r>
      <w:r w:rsidR="00AB124A" w:rsidRPr="00AB124A">
        <w:rPr>
          <w:sz w:val="28"/>
          <w:szCs w:val="28"/>
        </w:rPr>
        <w:t>优先通过专家特化确保</w:t>
      </w:r>
      <w:r w:rsidR="00303260">
        <w:rPr>
          <w:rFonts w:hint="eastAsia"/>
          <w:sz w:val="28"/>
          <w:szCs w:val="28"/>
        </w:rPr>
        <w:t>初步效果</w:t>
      </w:r>
      <w:r w:rsidR="00AB124A" w:rsidRPr="00AB124A">
        <w:rPr>
          <w:sz w:val="28"/>
          <w:szCs w:val="28"/>
        </w:rPr>
        <w:t>，同时为三阶段的线性控制做数据储备。</w:t>
      </w:r>
    </w:p>
    <w:p w14:paraId="28899ADB" w14:textId="44456A76" w:rsidR="00E00B32" w:rsidRPr="00B21916" w:rsidRDefault="00E00B32" w:rsidP="00B21916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B21916">
        <w:rPr>
          <w:b/>
          <w:bCs/>
          <w:sz w:val="30"/>
          <w:szCs w:val="30"/>
        </w:rPr>
        <w:t>4.1 阶段</w:t>
      </w:r>
      <w:proofErr w:type="gramStart"/>
      <w:r w:rsidRPr="00B21916">
        <w:rPr>
          <w:b/>
          <w:bCs/>
          <w:sz w:val="30"/>
          <w:szCs w:val="30"/>
        </w:rPr>
        <w:t>一</w:t>
      </w:r>
      <w:proofErr w:type="gramEnd"/>
      <w:r w:rsidRPr="00B21916">
        <w:rPr>
          <w:b/>
          <w:bCs/>
          <w:sz w:val="30"/>
          <w:szCs w:val="30"/>
        </w:rPr>
        <w:t>：专家特化训练</w:t>
      </w:r>
    </w:p>
    <w:p w14:paraId="7B23A44D" w14:textId="33CAFEA4" w:rsidR="00E26D99" w:rsidRPr="00C21194" w:rsidRDefault="00E26D99" w:rsidP="00E26D99">
      <w:pPr>
        <w:spacing w:before="100" w:beforeAutospacing="1" w:after="100" w:afterAutospacing="1"/>
        <w:ind w:firstLineChars="200" w:firstLine="560"/>
        <w:rPr>
          <w:rFonts w:hint="eastAsia"/>
          <w:sz w:val="28"/>
          <w:szCs w:val="28"/>
        </w:rPr>
      </w:pPr>
      <w:r w:rsidRPr="00E26D99">
        <w:rPr>
          <w:sz w:val="28"/>
          <w:szCs w:val="28"/>
        </w:rPr>
        <w:lastRenderedPageBreak/>
        <w:t>本阶段的核心目标是解决“内容-运镜耦合”问题并确保高成片率。</w:t>
      </w:r>
      <w:r w:rsidRPr="00F76787">
        <w:rPr>
          <w:sz w:val="28"/>
          <w:szCs w:val="28"/>
        </w:rPr>
        <w:t>在训练设置上，</w:t>
      </w:r>
      <w:r w:rsidRPr="00E26D99">
        <w:rPr>
          <w:sz w:val="28"/>
          <w:szCs w:val="28"/>
        </w:rPr>
        <w:t xml:space="preserve">我们将希区柯克、平移、旋转数据进行了严格的物理隔离，在冻结 Wan2.1 主干网络的前提下，分别训练 Rank=16 的 </w:t>
      </w:r>
      <w:proofErr w:type="spellStart"/>
      <w:r w:rsidRPr="00E26D99">
        <w:rPr>
          <w:sz w:val="28"/>
          <w:szCs w:val="28"/>
        </w:rPr>
        <w:t>LoRA</w:t>
      </w:r>
      <w:proofErr w:type="spellEnd"/>
      <w:r w:rsidRPr="00E26D99">
        <w:rPr>
          <w:sz w:val="28"/>
          <w:szCs w:val="28"/>
        </w:rPr>
        <w:t>。为了</w:t>
      </w:r>
      <w:r w:rsidR="007F4DD4">
        <w:rPr>
          <w:rFonts w:hint="eastAsia"/>
          <w:sz w:val="28"/>
          <w:szCs w:val="28"/>
        </w:rPr>
        <w:t>解决</w:t>
      </w:r>
      <w:r w:rsidRPr="00E26D99">
        <w:rPr>
          <w:sz w:val="28"/>
          <w:szCs w:val="28"/>
        </w:rPr>
        <w:t xml:space="preserve">传统模型中常见的幻觉位移，我们利用商业渲染引擎（UE5/3DGS）合成了带有精确 Camera </w:t>
      </w:r>
      <w:proofErr w:type="spellStart"/>
      <w:r w:rsidRPr="00E26D99">
        <w:rPr>
          <w:sz w:val="28"/>
          <w:szCs w:val="28"/>
        </w:rPr>
        <w:t>Extrinsics</w:t>
      </w:r>
      <w:proofErr w:type="spellEnd"/>
      <w:r w:rsidRPr="00E26D99">
        <w:rPr>
          <w:sz w:val="28"/>
          <w:szCs w:val="28"/>
        </w:rPr>
        <w:t xml:space="preserve"> 的纯净数据，并剔除了物体运动干扰。这一策略确保了目前演示中，模型在执行运镜指令时能够严格遵循物理透视规律，而</w:t>
      </w:r>
      <w:proofErr w:type="gramStart"/>
      <w:r w:rsidRPr="00E26D99">
        <w:rPr>
          <w:sz w:val="28"/>
          <w:szCs w:val="28"/>
        </w:rPr>
        <w:t>非错误</w:t>
      </w:r>
      <w:proofErr w:type="gramEnd"/>
      <w:r w:rsidRPr="00E26D99">
        <w:rPr>
          <w:sz w:val="28"/>
          <w:szCs w:val="28"/>
        </w:rPr>
        <w:t>地通过扭曲物体像素来响应指令。</w:t>
      </w:r>
    </w:p>
    <w:p w14:paraId="5107C41A" w14:textId="36121C04" w:rsidR="00E00B32" w:rsidRDefault="00E00B32" w:rsidP="00F224CB">
      <w:pPr>
        <w:spacing w:before="100" w:beforeAutospacing="1" w:after="100" w:afterAutospacing="1"/>
        <w:outlineLvl w:val="2"/>
      </w:pPr>
      <w:r w:rsidRPr="00F224CB">
        <w:rPr>
          <w:b/>
          <w:bCs/>
          <w:sz w:val="30"/>
          <w:szCs w:val="30"/>
        </w:rPr>
        <w:t>4.2 阶段二：路由逻辑对齐</w:t>
      </w:r>
    </w:p>
    <w:p w14:paraId="0622D2C7" w14:textId="6614646B" w:rsidR="007A65DB" w:rsidRDefault="00BA2ED0" w:rsidP="00BA2ED0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BA2ED0">
        <w:rPr>
          <w:sz w:val="28"/>
          <w:szCs w:val="28"/>
        </w:rPr>
        <w:t xml:space="preserve">此阶段不涉及模型参数更新，而是侧重于 Router 和 </w:t>
      </w:r>
      <w:proofErr w:type="spellStart"/>
      <w:r w:rsidRPr="00BA2ED0">
        <w:rPr>
          <w:sz w:val="28"/>
          <w:szCs w:val="28"/>
        </w:rPr>
        <w:t>QwenVL</w:t>
      </w:r>
      <w:proofErr w:type="spellEnd"/>
      <w:r w:rsidRPr="00BA2ED0">
        <w:rPr>
          <w:sz w:val="28"/>
          <w:szCs w:val="28"/>
        </w:rPr>
        <w:t xml:space="preserve"> 的</w:t>
      </w:r>
      <w:proofErr w:type="gramStart"/>
      <w:r w:rsidRPr="00BA2ED0">
        <w:rPr>
          <w:sz w:val="28"/>
          <w:szCs w:val="28"/>
        </w:rPr>
        <w:t>系统级调优</w:t>
      </w:r>
      <w:proofErr w:type="gramEnd"/>
      <w:r w:rsidR="00F10F23">
        <w:rPr>
          <w:sz w:val="28"/>
          <w:szCs w:val="28"/>
        </w:rPr>
        <w:t>。</w:t>
      </w:r>
      <w:r w:rsidRPr="00BA2ED0">
        <w:rPr>
          <w:sz w:val="28"/>
          <w:szCs w:val="28"/>
        </w:rPr>
        <w:t>首先，在 Prompt Engineering 方面，我们构建了</w:t>
      </w:r>
      <w:r w:rsidR="002F4534">
        <w:rPr>
          <w:rFonts w:hint="eastAsia"/>
          <w:sz w:val="28"/>
          <w:szCs w:val="28"/>
        </w:rPr>
        <w:t>专门</w:t>
      </w:r>
      <w:r w:rsidRPr="00BA2ED0">
        <w:rPr>
          <w:sz w:val="28"/>
          <w:szCs w:val="28"/>
        </w:rPr>
        <w:t xml:space="preserve">的验证集，反复调整 </w:t>
      </w:r>
      <w:proofErr w:type="spellStart"/>
      <w:r w:rsidRPr="00BA2ED0">
        <w:rPr>
          <w:sz w:val="28"/>
          <w:szCs w:val="28"/>
        </w:rPr>
        <w:t>QwenVL</w:t>
      </w:r>
      <w:proofErr w:type="spellEnd"/>
      <w:r w:rsidRPr="00BA2ED0">
        <w:rPr>
          <w:sz w:val="28"/>
          <w:szCs w:val="28"/>
        </w:rPr>
        <w:t xml:space="preserve"> 的 Prompt 模板，确保其能将模糊用户指令准确映射到 </w:t>
      </w:r>
      <w:r w:rsidR="00CA2D9B">
        <w:rPr>
          <w:rFonts w:hint="eastAsia"/>
          <w:sz w:val="28"/>
          <w:szCs w:val="28"/>
        </w:rPr>
        <w:t>Dolly</w:t>
      </w:r>
      <w:r w:rsidR="00CA2D9B">
        <w:rPr>
          <w:sz w:val="28"/>
          <w:szCs w:val="28"/>
        </w:rPr>
        <w:t xml:space="preserve"> </w:t>
      </w:r>
      <w:r w:rsidRPr="00BA2ED0">
        <w:rPr>
          <w:sz w:val="28"/>
          <w:szCs w:val="28"/>
        </w:rPr>
        <w:t>Zoom</w:t>
      </w:r>
      <w:r w:rsidR="00A954BA">
        <w:rPr>
          <w:sz w:val="28"/>
          <w:szCs w:val="28"/>
        </w:rPr>
        <w:t xml:space="preserve"> </w:t>
      </w:r>
      <w:r w:rsidR="00A954BA">
        <w:rPr>
          <w:rFonts w:hint="eastAsia"/>
          <w:sz w:val="28"/>
          <w:szCs w:val="28"/>
        </w:rPr>
        <w:t>Compress</w:t>
      </w:r>
      <w:r w:rsidRPr="00BA2ED0">
        <w:rPr>
          <w:sz w:val="28"/>
          <w:szCs w:val="28"/>
        </w:rPr>
        <w:t xml:space="preserve"> 或 </w:t>
      </w:r>
      <w:r w:rsidR="00A954BA">
        <w:rPr>
          <w:rFonts w:hint="eastAsia"/>
          <w:sz w:val="28"/>
          <w:szCs w:val="28"/>
        </w:rPr>
        <w:t>Tilt</w:t>
      </w:r>
      <w:r w:rsidR="00A954BA">
        <w:rPr>
          <w:sz w:val="28"/>
          <w:szCs w:val="28"/>
        </w:rPr>
        <w:t xml:space="preserve"> Up</w:t>
      </w:r>
      <w:r w:rsidRPr="00BA2ED0">
        <w:rPr>
          <w:sz w:val="28"/>
          <w:szCs w:val="28"/>
        </w:rPr>
        <w:t xml:space="preserve"> 等标准标签</w:t>
      </w:r>
      <w:r w:rsidR="00F10F23">
        <w:rPr>
          <w:sz w:val="28"/>
          <w:szCs w:val="28"/>
        </w:rPr>
        <w:t>。</w:t>
      </w:r>
      <w:r w:rsidRPr="00BA2ED0">
        <w:rPr>
          <w:sz w:val="28"/>
          <w:szCs w:val="28"/>
        </w:rPr>
        <w:t xml:space="preserve">其次，针对触发词强化，我们通过实验发现并固化了一组 </w:t>
      </w:r>
      <w:r w:rsidR="00A77FCE">
        <w:rPr>
          <w:sz w:val="28"/>
          <w:szCs w:val="28"/>
        </w:rPr>
        <w:t>“</w:t>
      </w:r>
      <w:r w:rsidRPr="00BA2ED0">
        <w:rPr>
          <w:sz w:val="28"/>
          <w:szCs w:val="28"/>
        </w:rPr>
        <w:t>Magic Words</w:t>
      </w:r>
      <w:r w:rsidR="00A77FCE">
        <w:rPr>
          <w:sz w:val="28"/>
          <w:szCs w:val="28"/>
        </w:rPr>
        <w:t>”</w:t>
      </w:r>
      <w:r w:rsidRPr="00BA2ED0">
        <w:rPr>
          <w:sz w:val="28"/>
          <w:szCs w:val="28"/>
        </w:rPr>
        <w:t xml:space="preserve">（如 </w:t>
      </w:r>
      <w:r w:rsidR="00A77FCE">
        <w:rPr>
          <w:sz w:val="28"/>
          <w:szCs w:val="28"/>
        </w:rPr>
        <w:t>“</w:t>
      </w:r>
      <w:r w:rsidR="00810206">
        <w:rPr>
          <w:sz w:val="28"/>
          <w:szCs w:val="28"/>
        </w:rPr>
        <w:t>framing</w:t>
      </w:r>
      <w:r w:rsidRPr="00BA2ED0">
        <w:rPr>
          <w:sz w:val="28"/>
          <w:szCs w:val="28"/>
        </w:rPr>
        <w:t xml:space="preserve"> subject</w:t>
      </w:r>
      <w:r w:rsidR="00A77FCE">
        <w:rPr>
          <w:sz w:val="28"/>
          <w:szCs w:val="28"/>
        </w:rPr>
        <w:t>”</w:t>
      </w:r>
      <w:r w:rsidRPr="00BA2ED0">
        <w:rPr>
          <w:sz w:val="28"/>
          <w:szCs w:val="28"/>
        </w:rPr>
        <w:t xml:space="preserve">），将这些词嵌入英文 Prompt 中能够显著提升 </w:t>
      </w:r>
      <w:proofErr w:type="spellStart"/>
      <w:r w:rsidRPr="00BA2ED0">
        <w:rPr>
          <w:sz w:val="28"/>
          <w:szCs w:val="28"/>
        </w:rPr>
        <w:t>LoRA</w:t>
      </w:r>
      <w:proofErr w:type="spellEnd"/>
      <w:r w:rsidRPr="00BA2ED0">
        <w:rPr>
          <w:sz w:val="28"/>
          <w:szCs w:val="28"/>
        </w:rPr>
        <w:t xml:space="preserve"> 的激活响应度</w:t>
      </w:r>
      <w:r w:rsidR="00F10F23">
        <w:rPr>
          <w:sz w:val="28"/>
          <w:szCs w:val="28"/>
        </w:rPr>
        <w:t>。</w:t>
      </w:r>
    </w:p>
    <w:p w14:paraId="3AADE8B1" w14:textId="504B6AAF" w:rsidR="00950559" w:rsidRDefault="00950559" w:rsidP="00950559">
      <w:pPr>
        <w:spacing w:before="100" w:beforeAutospacing="1" w:after="100" w:afterAutospacing="1"/>
        <w:outlineLvl w:val="2"/>
      </w:pPr>
      <w:r w:rsidRPr="00F224CB">
        <w:rPr>
          <w:b/>
          <w:bCs/>
          <w:sz w:val="30"/>
          <w:szCs w:val="30"/>
        </w:rPr>
        <w:t>4.</w:t>
      </w:r>
      <w:r>
        <w:rPr>
          <w:b/>
          <w:bCs/>
          <w:sz w:val="30"/>
          <w:szCs w:val="30"/>
        </w:rPr>
        <w:t>3</w:t>
      </w:r>
      <w:r w:rsidRPr="00F224CB">
        <w:rPr>
          <w:b/>
          <w:bCs/>
          <w:sz w:val="30"/>
          <w:szCs w:val="30"/>
        </w:rPr>
        <w:t xml:space="preserve"> 阶段</w:t>
      </w:r>
      <w:r>
        <w:rPr>
          <w:rFonts w:hint="eastAsia"/>
          <w:b/>
          <w:bCs/>
          <w:sz w:val="30"/>
          <w:szCs w:val="30"/>
        </w:rPr>
        <w:t>三</w:t>
      </w:r>
      <w:r w:rsidRPr="00F224CB">
        <w:rPr>
          <w:b/>
          <w:bCs/>
          <w:sz w:val="30"/>
          <w:szCs w:val="30"/>
        </w:rPr>
        <w:t>：</w:t>
      </w:r>
      <w:r w:rsidR="00FC59FA" w:rsidRPr="00757DCB">
        <w:rPr>
          <w:b/>
          <w:bCs/>
          <w:sz w:val="30"/>
          <w:szCs w:val="30"/>
        </w:rPr>
        <w:t>线性对齐与 Scaling Token 训练</w:t>
      </w:r>
    </w:p>
    <w:p w14:paraId="375D47DF" w14:textId="5E4C665C" w:rsidR="00E327FD" w:rsidRPr="007A65DB" w:rsidRDefault="00342735" w:rsidP="009941C1">
      <w:pPr>
        <w:spacing w:before="100" w:beforeAutospacing="1" w:after="100" w:afterAutospacing="1"/>
        <w:ind w:firstLineChars="200" w:firstLine="560"/>
        <w:rPr>
          <w:rFonts w:hint="eastAsia"/>
          <w:sz w:val="28"/>
          <w:szCs w:val="28"/>
        </w:rPr>
      </w:pPr>
      <w:r w:rsidRPr="00342735">
        <w:rPr>
          <w:sz w:val="28"/>
          <w:szCs w:val="28"/>
        </w:rPr>
        <w:t xml:space="preserve">为了克服当前通过 Prompt 难以精确控制“运镜速度/幅度”的局限，下一阶段将引入基于 Scaling Token 的线性对齐训练策略。该策略不仅仅训练 </w:t>
      </w:r>
      <w:proofErr w:type="spellStart"/>
      <w:r w:rsidRPr="00342735">
        <w:rPr>
          <w:sz w:val="28"/>
          <w:szCs w:val="28"/>
        </w:rPr>
        <w:t>LoRA</w:t>
      </w:r>
      <w:proofErr w:type="spellEnd"/>
      <w:r w:rsidRPr="00342735">
        <w:rPr>
          <w:sz w:val="28"/>
          <w:szCs w:val="28"/>
        </w:rPr>
        <w:t xml:space="preserve"> 权重，还将训练一个</w:t>
      </w:r>
      <w:r w:rsidR="008100DB">
        <w:rPr>
          <w:rFonts w:hint="eastAsia"/>
          <w:sz w:val="28"/>
          <w:szCs w:val="28"/>
        </w:rPr>
        <w:t>线性对齐模块</w:t>
      </w:r>
      <w:r w:rsidRPr="00342735">
        <w:rPr>
          <w:sz w:val="28"/>
          <w:szCs w:val="28"/>
        </w:rPr>
        <w:t>，将代</w:t>
      </w:r>
      <w:r w:rsidRPr="00342735">
        <w:rPr>
          <w:sz w:val="28"/>
          <w:szCs w:val="28"/>
        </w:rPr>
        <w:lastRenderedPageBreak/>
        <w:t xml:space="preserve">表运镜强度的标量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 w:rsidRPr="00342735">
        <w:rPr>
          <w:sz w:val="28"/>
          <w:szCs w:val="28"/>
        </w:rPr>
        <w:t xml:space="preserve"> 映射为 Token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E</m:t>
        </m:r>
      </m:oMath>
      <w:r w:rsidRPr="00342735">
        <w:rPr>
          <w:sz w:val="28"/>
          <w:szCs w:val="28"/>
        </w:rPr>
        <w:t xml:space="preserve">。在训练目标的设计上，我们将引入皮尔逊相关系数（Pearson Correlation）作为约束项，最大化输入标量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 w:rsidR="00EF72CB">
        <w:rPr>
          <w:rFonts w:hint="eastAsia"/>
          <w:b/>
          <w:bCs/>
          <w:sz w:val="28"/>
          <w:szCs w:val="28"/>
        </w:rPr>
        <w:t xml:space="preserve"> </w:t>
      </w:r>
      <w:r w:rsidRPr="00342735">
        <w:rPr>
          <w:sz w:val="28"/>
          <w:szCs w:val="28"/>
        </w:rPr>
        <w:t>与生成视频</w:t>
      </w:r>
      <w:proofErr w:type="gramStart"/>
      <w:r w:rsidRPr="00342735">
        <w:rPr>
          <w:sz w:val="28"/>
          <w:szCs w:val="28"/>
        </w:rPr>
        <w:t>光流模长之间</w:t>
      </w:r>
      <w:proofErr w:type="gramEnd"/>
      <w:r w:rsidRPr="00342735">
        <w:rPr>
          <w:sz w:val="28"/>
          <w:szCs w:val="28"/>
        </w:rPr>
        <w:t>的相关性。这一创新训练策略将使得最终交付的模型具备真正的“可控生成”能力，即用户可以通过调整指令或</w:t>
      </w:r>
      <w:proofErr w:type="gramStart"/>
      <w:r w:rsidRPr="00342735">
        <w:rPr>
          <w:sz w:val="28"/>
          <w:szCs w:val="28"/>
        </w:rPr>
        <w:t>滑杆</w:t>
      </w:r>
      <w:proofErr w:type="gramEnd"/>
      <w:r w:rsidR="00733200">
        <w:rPr>
          <w:rFonts w:hint="eastAsia"/>
          <w:sz w:val="28"/>
          <w:szCs w:val="28"/>
        </w:rPr>
        <w:t>等控制器</w:t>
      </w:r>
      <w:r w:rsidRPr="00342735">
        <w:rPr>
          <w:sz w:val="28"/>
          <w:szCs w:val="28"/>
        </w:rPr>
        <w:t>，线性且精确地控制运镜的剧烈程度。</w:t>
      </w:r>
    </w:p>
    <w:p w14:paraId="44404758" w14:textId="77777777" w:rsidR="00AC4092" w:rsidRPr="000276BF" w:rsidRDefault="00AC4092" w:rsidP="000276B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76BF">
        <w:rPr>
          <w:b/>
          <w:bCs/>
          <w:sz w:val="36"/>
          <w:szCs w:val="36"/>
        </w:rPr>
        <w:t xml:space="preserve">5. </w:t>
      </w:r>
      <w:proofErr w:type="gramStart"/>
      <w:r w:rsidRPr="000276BF">
        <w:rPr>
          <w:b/>
          <w:bCs/>
          <w:sz w:val="36"/>
          <w:szCs w:val="36"/>
        </w:rPr>
        <w:t>帧选与图像超</w:t>
      </w:r>
      <w:proofErr w:type="gramEnd"/>
      <w:r w:rsidRPr="000276BF">
        <w:rPr>
          <w:b/>
          <w:bCs/>
          <w:sz w:val="36"/>
          <w:szCs w:val="36"/>
        </w:rPr>
        <w:t>分辨率的全流程设计</w:t>
      </w:r>
    </w:p>
    <w:p w14:paraId="70FDE657" w14:textId="68472749" w:rsidR="00AC4092" w:rsidRPr="000276BF" w:rsidRDefault="00AC4092" w:rsidP="000276B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proofErr w:type="gramStart"/>
      <w:r w:rsidRPr="000276BF">
        <w:rPr>
          <w:sz w:val="28"/>
          <w:szCs w:val="28"/>
        </w:rPr>
        <w:t>鉴于本</w:t>
      </w:r>
      <w:proofErr w:type="gramEnd"/>
      <w:r w:rsidRPr="000276BF">
        <w:rPr>
          <w:sz w:val="28"/>
          <w:szCs w:val="28"/>
        </w:rPr>
        <w:t>项目的最终交付形态为“高分辨率人像重构照片”（静态图），而非连续视频，且Wan2.1-I2V-14B-480P的原生输出分辨率有限。我们摒弃</w:t>
      </w:r>
      <w:proofErr w:type="gramStart"/>
      <w:r w:rsidRPr="000276BF">
        <w:rPr>
          <w:sz w:val="28"/>
          <w:szCs w:val="28"/>
        </w:rPr>
        <w:t>了算力消耗</w:t>
      </w:r>
      <w:proofErr w:type="gramEnd"/>
      <w:r w:rsidRPr="000276BF">
        <w:rPr>
          <w:sz w:val="28"/>
          <w:szCs w:val="28"/>
        </w:rPr>
        <w:t>巨大且易产生伪影的“全视频超分”方案，创新性地采用了“动态优选+静态精修”的后处理管线。</w:t>
      </w:r>
    </w:p>
    <w:p w14:paraId="577A939C" w14:textId="77777777" w:rsidR="00AC4092" w:rsidRPr="00875E77" w:rsidRDefault="00AC4092" w:rsidP="00875E77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875E77">
        <w:rPr>
          <w:b/>
          <w:bCs/>
          <w:sz w:val="30"/>
          <w:szCs w:val="30"/>
        </w:rPr>
        <w:t>5.1 视频生成的局限性</w:t>
      </w:r>
      <w:proofErr w:type="gramStart"/>
      <w:r w:rsidRPr="00875E77">
        <w:rPr>
          <w:b/>
          <w:bCs/>
          <w:sz w:val="30"/>
          <w:szCs w:val="30"/>
        </w:rPr>
        <w:t>与帧选策略</w:t>
      </w:r>
      <w:proofErr w:type="gramEnd"/>
    </w:p>
    <w:p w14:paraId="7CF2F265" w14:textId="040846BA" w:rsidR="000276BF" w:rsidRPr="000276BF" w:rsidRDefault="000276BF" w:rsidP="000276BF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0276BF">
        <w:rPr>
          <w:sz w:val="28"/>
          <w:szCs w:val="28"/>
        </w:rPr>
        <w:t>直接从 480P 视频中随机截取一帧往往难以满足验收标准，主要因为快速运</w:t>
      </w:r>
      <w:proofErr w:type="gramStart"/>
      <w:r w:rsidRPr="000276BF">
        <w:rPr>
          <w:sz w:val="28"/>
          <w:szCs w:val="28"/>
        </w:rPr>
        <w:t>镜可能</w:t>
      </w:r>
      <w:proofErr w:type="gramEnd"/>
      <w:r w:rsidRPr="000276BF">
        <w:rPr>
          <w:sz w:val="28"/>
          <w:szCs w:val="28"/>
        </w:rPr>
        <w:t>导致单</w:t>
      </w:r>
      <w:proofErr w:type="gramStart"/>
      <w:r w:rsidRPr="000276BF">
        <w:rPr>
          <w:sz w:val="28"/>
          <w:szCs w:val="28"/>
        </w:rPr>
        <w:t>帧运动</w:t>
      </w:r>
      <w:proofErr w:type="gramEnd"/>
      <w:r w:rsidRPr="000276BF">
        <w:rPr>
          <w:sz w:val="28"/>
          <w:szCs w:val="28"/>
        </w:rPr>
        <w:t>模糊（Motion Blur），</w:t>
      </w:r>
      <w:proofErr w:type="gramStart"/>
      <w:r w:rsidRPr="000276BF">
        <w:rPr>
          <w:sz w:val="28"/>
          <w:szCs w:val="28"/>
        </w:rPr>
        <w:t>且运镜</w:t>
      </w:r>
      <w:proofErr w:type="gramEnd"/>
      <w:r w:rsidRPr="000276BF">
        <w:rPr>
          <w:sz w:val="28"/>
          <w:szCs w:val="28"/>
        </w:rPr>
        <w:t>是一个渐进过程，视频首尾的构图完整性和透视效果往往存在巨大差异</w:t>
      </w:r>
      <w:r w:rsidR="00F10F23">
        <w:rPr>
          <w:sz w:val="28"/>
          <w:szCs w:val="28"/>
        </w:rPr>
        <w:t>。</w:t>
      </w:r>
      <w:r w:rsidRPr="000276BF">
        <w:rPr>
          <w:sz w:val="28"/>
          <w:szCs w:val="28"/>
        </w:rPr>
        <w:t>因此，我们设计了</w:t>
      </w:r>
      <w:proofErr w:type="gramStart"/>
      <w:r w:rsidRPr="000276BF">
        <w:rPr>
          <w:sz w:val="28"/>
          <w:szCs w:val="28"/>
        </w:rPr>
        <w:t>帧选择</w:t>
      </w:r>
      <w:proofErr w:type="gramEnd"/>
      <w:r w:rsidRPr="000276BF">
        <w:rPr>
          <w:sz w:val="28"/>
          <w:szCs w:val="28"/>
        </w:rPr>
        <w:t>模块（Frame Selector），该模块不直接进行</w:t>
      </w:r>
      <w:proofErr w:type="gramStart"/>
      <w:r w:rsidRPr="000276BF">
        <w:rPr>
          <w:sz w:val="28"/>
          <w:szCs w:val="28"/>
        </w:rPr>
        <w:t>视频超</w:t>
      </w:r>
      <w:proofErr w:type="gramEnd"/>
      <w:r w:rsidRPr="000276BF">
        <w:rPr>
          <w:sz w:val="28"/>
          <w:szCs w:val="28"/>
        </w:rPr>
        <w:t>分，而是遍历生成视频的所有帧</w:t>
      </w:r>
      <w:r w:rsidR="00F10F23">
        <w:rPr>
          <w:sz w:val="28"/>
          <w:szCs w:val="28"/>
        </w:rPr>
        <w:t>。</w:t>
      </w:r>
      <w:r w:rsidRPr="000276BF">
        <w:rPr>
          <w:sz w:val="28"/>
          <w:szCs w:val="28"/>
        </w:rPr>
        <w:t>系统结合“拉普拉斯清晰度评分”以剔除模糊帧，并引入“运镜幅度权重”优先选择位移大、指令响应明显的后半程帧，最终输出单张最佳候选</w:t>
      </w:r>
      <w:proofErr w:type="gramStart"/>
      <w:r w:rsidRPr="000276BF">
        <w:rPr>
          <w:sz w:val="28"/>
          <w:szCs w:val="28"/>
        </w:rPr>
        <w:t>帧</w:t>
      </w:r>
      <w:proofErr w:type="gramEnd"/>
      <w:r w:rsidRPr="000276BF">
        <w:rPr>
          <w:sz w:val="28"/>
          <w:szCs w:val="28"/>
        </w:rPr>
        <w:t>进入下一阶段，从而极大地降低了后续处理</w:t>
      </w:r>
      <w:proofErr w:type="gramStart"/>
      <w:r w:rsidRPr="000276BF">
        <w:rPr>
          <w:sz w:val="28"/>
          <w:szCs w:val="28"/>
        </w:rPr>
        <w:t>的算力开销</w:t>
      </w:r>
      <w:proofErr w:type="gramEnd"/>
      <w:r w:rsidR="00F10F23">
        <w:rPr>
          <w:sz w:val="28"/>
          <w:szCs w:val="28"/>
        </w:rPr>
        <w:t>。</w:t>
      </w:r>
    </w:p>
    <w:p w14:paraId="30EF4DDB" w14:textId="77777777" w:rsidR="00AC4092" w:rsidRPr="007D5C31" w:rsidRDefault="00AC4092" w:rsidP="007D5C31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D5C31">
        <w:rPr>
          <w:b/>
          <w:bCs/>
          <w:sz w:val="30"/>
          <w:szCs w:val="30"/>
        </w:rPr>
        <w:lastRenderedPageBreak/>
        <w:t>5.2 基于GSASR的</w:t>
      </w:r>
      <w:proofErr w:type="gramStart"/>
      <w:r w:rsidRPr="007D5C31">
        <w:rPr>
          <w:b/>
          <w:bCs/>
          <w:sz w:val="30"/>
          <w:szCs w:val="30"/>
        </w:rPr>
        <w:t>图像超</w:t>
      </w:r>
      <w:proofErr w:type="gramEnd"/>
      <w:r w:rsidRPr="007D5C31">
        <w:rPr>
          <w:b/>
          <w:bCs/>
          <w:sz w:val="30"/>
          <w:szCs w:val="30"/>
        </w:rPr>
        <w:t>分辨率</w:t>
      </w:r>
    </w:p>
    <w:p w14:paraId="751B52DB" w14:textId="6BAFB007" w:rsidR="00692A65" w:rsidRPr="00692A65" w:rsidRDefault="00692A65" w:rsidP="00692A65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692A65">
        <w:rPr>
          <w:sz w:val="28"/>
          <w:szCs w:val="28"/>
        </w:rPr>
        <w:t xml:space="preserve">为了将选定的 480P </w:t>
      </w:r>
      <w:proofErr w:type="gramStart"/>
      <w:r w:rsidRPr="00692A65">
        <w:rPr>
          <w:sz w:val="28"/>
          <w:szCs w:val="28"/>
        </w:rPr>
        <w:t>低清帧</w:t>
      </w:r>
      <w:proofErr w:type="gramEnd"/>
      <w:r w:rsidRPr="00692A65">
        <w:rPr>
          <w:sz w:val="28"/>
          <w:szCs w:val="28"/>
        </w:rPr>
        <w:t>重建为 1K（1080P+）级别的高清图像，本项目引入了 GSASR 相关的图像增强技术思路。该模型首先估计底图中的压缩噪声水平，利用训练好的生成先验对皮肤纹理、发丝等高频细节进行“幻觉”补全，避免传统锐化的“胶皮脸”现象；同时在处理希区柯克变焦带来的大透视背景时，有效抑制边缘锯齿和伪影，确保过渡自然。整个流程整合为：首先由 Wan2.1 生成 480P、16fps 的基础运镜视频，随后通过算法自动</w:t>
      </w:r>
      <w:proofErr w:type="gramStart"/>
      <w:r w:rsidRPr="00692A65">
        <w:rPr>
          <w:sz w:val="28"/>
          <w:szCs w:val="28"/>
        </w:rPr>
        <w:t>锁定第</w:t>
      </w:r>
      <w:proofErr w:type="gramEnd"/>
      <w:r w:rsidRPr="00692A6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N </m:t>
        </m:r>
      </m:oMath>
      <w:r w:rsidRPr="00692A65">
        <w:rPr>
          <w:sz w:val="28"/>
          <w:szCs w:val="28"/>
        </w:rPr>
        <w:t>帧为最佳帧，最后对</w:t>
      </w:r>
      <w:proofErr w:type="gramStart"/>
      <w:r w:rsidRPr="00692A65">
        <w:rPr>
          <w:sz w:val="28"/>
          <w:szCs w:val="28"/>
        </w:rPr>
        <w:t>该帧进行</w:t>
      </w:r>
      <w:proofErr w:type="gramEnd"/>
      <w:r w:rsidRPr="00692A65">
        <w:rPr>
          <w:sz w:val="28"/>
          <w:szCs w:val="28"/>
        </w:rPr>
        <w:t>上采样，输出最终交付的 1920x1080P 高清人像照片。</w:t>
      </w:r>
    </w:p>
    <w:p w14:paraId="357BA46E" w14:textId="77777777" w:rsidR="007A65DB" w:rsidRPr="007A65DB" w:rsidRDefault="007A65DB" w:rsidP="007A65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65DB">
        <w:rPr>
          <w:b/>
          <w:bCs/>
          <w:sz w:val="36"/>
          <w:szCs w:val="36"/>
        </w:rPr>
        <w:t>6. 创新点总结与SOTA对比</w:t>
      </w:r>
    </w:p>
    <w:p w14:paraId="2F5B7DEE" w14:textId="7CD153BE" w:rsidR="00406718" w:rsidRDefault="00406718" w:rsidP="00C54EFC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406718">
        <w:rPr>
          <w:sz w:val="28"/>
          <w:szCs w:val="28"/>
        </w:rPr>
        <w:t>本部分将</w:t>
      </w:r>
      <w:proofErr w:type="spellStart"/>
      <w:r w:rsidRPr="00406718">
        <w:rPr>
          <w:sz w:val="28"/>
          <w:szCs w:val="28"/>
        </w:rPr>
        <w:t>CineWan-MoE</w:t>
      </w:r>
      <w:proofErr w:type="spellEnd"/>
      <w:r w:rsidRPr="00406718">
        <w:rPr>
          <w:sz w:val="28"/>
          <w:szCs w:val="28"/>
        </w:rPr>
        <w:t>架构与2025年4月的主流基础模型进行对比，</w:t>
      </w:r>
      <w:r w:rsidR="00E00A37" w:rsidRPr="00E00A37">
        <w:rPr>
          <w:sz w:val="28"/>
          <w:szCs w:val="28"/>
        </w:rPr>
        <w:t>凸显其在运</w:t>
      </w:r>
      <w:proofErr w:type="gramStart"/>
      <w:r w:rsidR="00E00A37" w:rsidRPr="00E00A37">
        <w:rPr>
          <w:sz w:val="28"/>
          <w:szCs w:val="28"/>
        </w:rPr>
        <w:t>镜控制</w:t>
      </w:r>
      <w:proofErr w:type="gramEnd"/>
      <w:r w:rsidR="00E00A37" w:rsidRPr="00E00A37">
        <w:rPr>
          <w:sz w:val="28"/>
          <w:szCs w:val="28"/>
        </w:rPr>
        <w:t>上的创新价值与架构潜力。</w:t>
      </w:r>
    </w:p>
    <w:p w14:paraId="4DBFD0AC" w14:textId="77777777" w:rsidR="00D922A8" w:rsidRPr="00171A3E" w:rsidRDefault="00D922A8" w:rsidP="00171A3E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171A3E">
        <w:rPr>
          <w:sz w:val="28"/>
          <w:szCs w:val="28"/>
        </w:rPr>
        <w:t>相较于 SOTA 模型依赖 Prompt “抽卡”式的隐式概率触发机制，</w:t>
      </w:r>
      <w:proofErr w:type="spellStart"/>
      <w:r w:rsidRPr="00171A3E">
        <w:rPr>
          <w:sz w:val="28"/>
          <w:szCs w:val="28"/>
        </w:rPr>
        <w:t>CineWan-MoE</w:t>
      </w:r>
      <w:proofErr w:type="spellEnd"/>
      <w:r w:rsidRPr="00171A3E">
        <w:rPr>
          <w:sz w:val="28"/>
          <w:szCs w:val="28"/>
        </w:rPr>
        <w:t xml:space="preserve"> </w:t>
      </w:r>
      <w:proofErr w:type="gramStart"/>
      <w:r w:rsidRPr="00171A3E">
        <w:rPr>
          <w:sz w:val="28"/>
          <w:szCs w:val="28"/>
        </w:rPr>
        <w:t>提出了显式</w:t>
      </w:r>
      <w:proofErr w:type="gramEnd"/>
      <w:r w:rsidRPr="00171A3E">
        <w:rPr>
          <w:sz w:val="28"/>
          <w:szCs w:val="28"/>
        </w:rPr>
        <w:t xml:space="preserve">确定性路由与线性控制架构。二阶段通过硬路由实现了“所想即所得”的确定性控制，解决了控制不稳定的问题；同时架构底层兼容 Scaling Token 设计，具备了向线性速度控制演进的理论基础，超越了简单调整 </w:t>
      </w:r>
      <w:proofErr w:type="spellStart"/>
      <w:r w:rsidRPr="00171A3E">
        <w:rPr>
          <w:sz w:val="28"/>
          <w:szCs w:val="28"/>
        </w:rPr>
        <w:t>LoRA</w:t>
      </w:r>
      <w:proofErr w:type="spellEnd"/>
      <w:r w:rsidRPr="00171A3E">
        <w:rPr>
          <w:sz w:val="28"/>
          <w:szCs w:val="28"/>
        </w:rPr>
        <w:t xml:space="preserve"> 权重带来的非线性局限。</w:t>
      </w:r>
    </w:p>
    <w:p w14:paraId="3528D20D" w14:textId="0EEE77D9" w:rsidR="00836655" w:rsidRPr="00C4746F" w:rsidRDefault="0018267D" w:rsidP="00C4746F">
      <w:pPr>
        <w:spacing w:before="100" w:beforeAutospacing="1" w:after="100" w:afterAutospacing="1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此外</w:t>
      </w:r>
      <w:r w:rsidR="00D922A8" w:rsidRPr="00171A3E">
        <w:rPr>
          <w:sz w:val="28"/>
          <w:szCs w:val="28"/>
        </w:rPr>
        <w:t>，针对生成式视频模型普遍存在的“内容-运镜耦合”顽疾，即指令常导致人物滑步或背景撕裂，本项目实现了物理正交解耦。通过专家训练阶段的数据隔离与物理约束，成功解决了希区柯克变焦</w:t>
      </w:r>
      <w:r w:rsidR="005F01B4">
        <w:rPr>
          <w:rFonts w:hint="eastAsia"/>
          <w:sz w:val="28"/>
          <w:szCs w:val="28"/>
        </w:rPr>
        <w:t>等场景</w:t>
      </w:r>
      <w:r w:rsidR="00D922A8" w:rsidRPr="00171A3E">
        <w:rPr>
          <w:sz w:val="28"/>
          <w:szCs w:val="28"/>
        </w:rPr>
        <w:t>中常见的物体大小</w:t>
      </w:r>
      <w:proofErr w:type="gramStart"/>
      <w:r w:rsidR="00D922A8" w:rsidRPr="00171A3E">
        <w:rPr>
          <w:sz w:val="28"/>
          <w:szCs w:val="28"/>
        </w:rPr>
        <w:t>随背景</w:t>
      </w:r>
      <w:proofErr w:type="gramEnd"/>
      <w:r w:rsidR="00D922A8" w:rsidRPr="00171A3E">
        <w:rPr>
          <w:sz w:val="28"/>
          <w:szCs w:val="28"/>
        </w:rPr>
        <w:t>同步变化的逻辑错误，配合多模态语义映射技术，实现了从抽象自然语言到精确物理运镜的跨越。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2332"/>
        <w:gridCol w:w="2354"/>
        <w:gridCol w:w="2857"/>
      </w:tblGrid>
      <w:tr w:rsidR="00D03D21" w:rsidRPr="00D03D21" w14:paraId="3978EE1A" w14:textId="77777777" w:rsidTr="00D03D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405C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比较维度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F8C5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SOTA基础模型 (Wan2.1 原生 / SVD)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4DE5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proofErr w:type="spellStart"/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CineWan-MoE</w:t>
            </w:r>
            <w:proofErr w:type="spellEnd"/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 xml:space="preserve"> (本项目二阶段方案 &amp; 演进设计)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12A1A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创新价值</w:t>
            </w:r>
          </w:p>
        </w:tc>
      </w:tr>
      <w:tr w:rsidR="00D03D21" w:rsidRPr="00D03D21" w14:paraId="5FF5436D" w14:textId="77777777" w:rsidTr="00D03D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404C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运</w:t>
            </w:r>
            <w:proofErr w:type="gramStart"/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镜控制</w:t>
            </w:r>
            <w:proofErr w:type="gramEnd"/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6902E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隐式/非线性控制</w:t>
            </w:r>
            <w:r w:rsidRPr="00D03D21">
              <w:rPr>
                <w:color w:val="1F1F1F"/>
                <w:bdr w:val="none" w:sz="0" w:space="0" w:color="auto" w:frame="1"/>
              </w:rPr>
              <w:t xml:space="preserve">：依赖 Prompt 概率触发；简单调整 </w:t>
            </w:r>
            <w:proofErr w:type="spellStart"/>
            <w:r w:rsidRPr="00D03D21">
              <w:rPr>
                <w:color w:val="1F1F1F"/>
                <w:bdr w:val="none" w:sz="0" w:space="0" w:color="auto" w:frame="1"/>
              </w:rPr>
              <w:t>LoRA</w:t>
            </w:r>
            <w:proofErr w:type="spellEnd"/>
            <w:r w:rsidRPr="00D03D21">
              <w:rPr>
                <w:color w:val="1F1F1F"/>
                <w:bdr w:val="none" w:sz="0" w:space="0" w:color="auto" w:frame="1"/>
              </w:rPr>
              <w:t xml:space="preserve"> 权重会导致画质非线性崩坏，无法精准控制速度。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61632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显式路由 + 线性架构</w:t>
            </w:r>
            <w:r w:rsidRPr="00D03D21">
              <w:rPr>
                <w:color w:val="1F1F1F"/>
                <w:bdr w:val="none" w:sz="0" w:space="0" w:color="auto" w:frame="1"/>
              </w:rPr>
              <w:t>：二阶段采用硬路由保证稳定性；底层预留 Scaling Token 接口，支持通过标量 S 实现运镜强度的线性调节。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E3BB4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color w:val="1F1F1F"/>
                <w:bdr w:val="none" w:sz="0" w:space="0" w:color="auto" w:frame="1"/>
              </w:rPr>
              <w:t>突破了传统权重调整的局限，实现了从“离散类型控制”到“连续线性幅度控制”的理论跨越。</w:t>
            </w:r>
          </w:p>
        </w:tc>
      </w:tr>
      <w:tr w:rsidR="00D03D21" w:rsidRPr="00D03D21" w14:paraId="558BC821" w14:textId="77777777" w:rsidTr="00D03D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8A109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专家调度与干扰消除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6BA73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proofErr w:type="gramStart"/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高任务</w:t>
            </w:r>
            <w:proofErr w:type="gramEnd"/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串扰 (Task Crosstalk)</w:t>
            </w:r>
            <w:r w:rsidRPr="00D03D21">
              <w:rPr>
                <w:color w:val="1F1F1F"/>
                <w:bdr w:val="none" w:sz="0" w:space="0" w:color="auto" w:frame="1"/>
              </w:rPr>
              <w:t>：试图在单模型中混合</w:t>
            </w:r>
            <w:proofErr w:type="gramStart"/>
            <w:r w:rsidRPr="00D03D21">
              <w:rPr>
                <w:color w:val="1F1F1F"/>
                <w:bdr w:val="none" w:sz="0" w:space="0" w:color="auto" w:frame="1"/>
              </w:rPr>
              <w:t>多种运</w:t>
            </w:r>
            <w:proofErr w:type="gramEnd"/>
            <w:r w:rsidRPr="00D03D21">
              <w:rPr>
                <w:color w:val="1F1F1F"/>
                <w:bdr w:val="none" w:sz="0" w:space="0" w:color="auto" w:frame="1"/>
              </w:rPr>
              <w:t>镜，导致参数冲突（如“变焦”与“平移”特征混淆），生成质量下降。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A1FF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离散正交切换 (Discrete Orthogonal Switching)</w:t>
            </w:r>
            <w:r w:rsidRPr="00D03D21">
              <w:rPr>
                <w:color w:val="1F1F1F"/>
                <w:bdr w:val="none" w:sz="0" w:space="0" w:color="auto" w:frame="1"/>
              </w:rPr>
              <w:t>：基于正交子空间理论，推理时互斥激活特定专家，物理上杜绝了多任务间的参数干扰。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93C4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color w:val="1F1F1F"/>
                <w:bdr w:val="none" w:sz="0" w:space="0" w:color="auto" w:frame="1"/>
              </w:rPr>
              <w:t>在保证单一运镜精度的同时，通过动态加载/卸载（Merge/Unmerge）</w:t>
            </w:r>
            <w:proofErr w:type="gramStart"/>
            <w:r w:rsidRPr="00D03D21">
              <w:rPr>
                <w:color w:val="1F1F1F"/>
                <w:bdr w:val="none" w:sz="0" w:space="0" w:color="auto" w:frame="1"/>
              </w:rPr>
              <w:t>实现了显存</w:t>
            </w:r>
            <w:proofErr w:type="gramEnd"/>
            <w:r w:rsidRPr="00D03D21">
              <w:rPr>
                <w:color w:val="1F1F1F"/>
                <w:bdr w:val="none" w:sz="0" w:space="0" w:color="auto" w:frame="1"/>
              </w:rPr>
              <w:t>占用的最小化与推理稳定性的最大化。</w:t>
            </w:r>
          </w:p>
        </w:tc>
      </w:tr>
      <w:tr w:rsidR="00D03D21" w:rsidRPr="00D03D21" w14:paraId="632588A7" w14:textId="77777777" w:rsidTr="00D03D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972A0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内容-运镜</w:t>
            </w: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耦合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F5FC2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强耦合 (幻觉位移)</w:t>
            </w:r>
            <w:r w:rsidRPr="00D03D21">
              <w:rPr>
                <w:color w:val="1F1F1F"/>
                <w:bdr w:val="none" w:sz="0" w:space="0" w:color="auto" w:frame="1"/>
              </w:rPr>
              <w:t>：指令常导致物体滑步（如 Dolly Zoom 中人</w:t>
            </w:r>
            <w:r w:rsidRPr="00D03D21">
              <w:rPr>
                <w:color w:val="1F1F1F"/>
                <w:bdr w:val="none" w:sz="0" w:space="0" w:color="auto" w:frame="1"/>
              </w:rPr>
              <w:lastRenderedPageBreak/>
              <w:t>物变形）以响应透视变化。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9643A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正交子空间解耦</w:t>
            </w:r>
            <w:r w:rsidRPr="00D03D21">
              <w:rPr>
                <w:color w:val="1F1F1F"/>
                <w:bdr w:val="none" w:sz="0" w:space="0" w:color="auto" w:frame="1"/>
              </w:rPr>
              <w:t>：训练阶段引入正交子空间约束，配合物理隔离的数据特</w:t>
            </w:r>
            <w:r w:rsidRPr="00D03D21">
              <w:rPr>
                <w:color w:val="1F1F1F"/>
                <w:bdr w:val="none" w:sz="0" w:space="0" w:color="auto" w:frame="1"/>
              </w:rPr>
              <w:lastRenderedPageBreak/>
              <w:t>化训练，分离相机与物体运动。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DB3E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color w:val="1F1F1F"/>
                <w:bdr w:val="none" w:sz="0" w:space="0" w:color="auto" w:frame="1"/>
              </w:rPr>
              <w:lastRenderedPageBreak/>
              <w:t>彻底解决了复杂运镜逻辑错误，确保模型遵循物理透视规律而非像素拟合规律。</w:t>
            </w:r>
          </w:p>
        </w:tc>
      </w:tr>
      <w:tr w:rsidR="00D03D21" w:rsidRPr="00D03D21" w14:paraId="2980556F" w14:textId="77777777" w:rsidTr="00D03D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8522D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指令理解能力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54438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弱空间感</w:t>
            </w:r>
            <w:r w:rsidRPr="00D03D21">
              <w:rPr>
                <w:color w:val="1F1F1F"/>
                <w:bdr w:val="none" w:sz="0" w:space="0" w:color="auto" w:frame="1"/>
              </w:rPr>
              <w:t>：CLIP 难以理解“快速后退”或“缓慢平移”等复合指令。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D0D8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b/>
                <w:bCs/>
                <w:color w:val="1F1F1F"/>
                <w:bdr w:val="none" w:sz="0" w:space="0" w:color="auto" w:frame="1"/>
              </w:rPr>
              <w:t>多模态结构化映射</w:t>
            </w:r>
            <w:r w:rsidRPr="00D03D21">
              <w:rPr>
                <w:color w:val="1F1F1F"/>
                <w:bdr w:val="none" w:sz="0" w:space="0" w:color="auto" w:frame="1"/>
              </w:rPr>
              <w:t xml:space="preserve">：集成 </w:t>
            </w:r>
            <w:proofErr w:type="spellStart"/>
            <w:r w:rsidRPr="00D03D21">
              <w:rPr>
                <w:color w:val="1F1F1F"/>
                <w:bdr w:val="none" w:sz="0" w:space="0" w:color="auto" w:frame="1"/>
              </w:rPr>
              <w:t>QwenVL</w:t>
            </w:r>
            <w:proofErr w:type="spellEnd"/>
            <w:r w:rsidRPr="00D03D21">
              <w:rPr>
                <w:color w:val="1F1F1F"/>
                <w:bdr w:val="none" w:sz="0" w:space="0" w:color="auto" w:frame="1"/>
              </w:rPr>
              <w:t>，不仅解析类别 Label，还具备解析 Motion Scalar (强度标量) 的能力。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6A04C" w14:textId="77777777" w:rsidR="00D03D21" w:rsidRPr="00D03D21" w:rsidRDefault="00D03D21" w:rsidP="002A16AF">
            <w:pPr>
              <w:jc w:val="center"/>
              <w:rPr>
                <w:color w:val="1F1F1F"/>
              </w:rPr>
            </w:pPr>
            <w:r w:rsidRPr="00D03D21">
              <w:rPr>
                <w:color w:val="1F1F1F"/>
                <w:bdr w:val="none" w:sz="0" w:space="0" w:color="auto" w:frame="1"/>
              </w:rPr>
              <w:t>实现了从“模糊自然语言”到“精确工程信号（类型+强度）”的完整桥接。</w:t>
            </w:r>
          </w:p>
        </w:tc>
      </w:tr>
    </w:tbl>
    <w:p w14:paraId="713DB723" w14:textId="77777777" w:rsidR="0059494F" w:rsidRPr="00D03D21" w:rsidRDefault="0059494F" w:rsidP="007A65DB">
      <w:pPr>
        <w:rPr>
          <w:rFonts w:hint="eastAsia"/>
        </w:rPr>
      </w:pPr>
    </w:p>
    <w:p w14:paraId="631F02F0" w14:textId="77777777" w:rsidR="007A65DB" w:rsidRPr="007A65DB" w:rsidRDefault="007A65DB" w:rsidP="007A65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A65DB">
        <w:rPr>
          <w:b/>
          <w:bCs/>
          <w:sz w:val="36"/>
          <w:szCs w:val="36"/>
        </w:rPr>
        <w:t>7. 结论</w:t>
      </w:r>
    </w:p>
    <w:p w14:paraId="336FAFCB" w14:textId="7D01EF97" w:rsidR="00906BB5" w:rsidRPr="009E558E" w:rsidRDefault="009E558E" w:rsidP="009E558E">
      <w:pPr>
        <w:spacing w:before="100" w:beforeAutospacing="1" w:after="100" w:afterAutospacing="1"/>
        <w:ind w:firstLineChars="200" w:firstLine="560"/>
        <w:rPr>
          <w:sz w:val="28"/>
          <w:szCs w:val="28"/>
        </w:rPr>
      </w:pPr>
      <w:r w:rsidRPr="009E558E">
        <w:rPr>
          <w:sz w:val="28"/>
          <w:szCs w:val="28"/>
        </w:rPr>
        <w:t xml:space="preserve">本报告提出的 </w:t>
      </w:r>
      <w:proofErr w:type="spellStart"/>
      <w:r w:rsidRPr="009E558E">
        <w:rPr>
          <w:sz w:val="28"/>
          <w:szCs w:val="28"/>
        </w:rPr>
        <w:t>CineWan-MoE</w:t>
      </w:r>
      <w:proofErr w:type="spellEnd"/>
      <w:r w:rsidRPr="009E558E">
        <w:rPr>
          <w:sz w:val="28"/>
          <w:szCs w:val="28"/>
        </w:rPr>
        <w:t xml:space="preserve"> 算法设计，通过融合任务感知路由的架构精髓与 Wan2.1 的强大生成能力，成功构建了一套针对人像重构的高可控视频生成系统</w:t>
      </w:r>
      <w:r w:rsidR="00F10F23">
        <w:rPr>
          <w:sz w:val="28"/>
          <w:szCs w:val="28"/>
        </w:rPr>
        <w:t>。</w:t>
      </w:r>
      <w:r w:rsidRPr="009E558E">
        <w:rPr>
          <w:sz w:val="28"/>
          <w:szCs w:val="28"/>
        </w:rPr>
        <w:t>其核心优势主要体现在三个方面：首先，空间-语义相机路由机制有效地解决了传统模型中内容与运镜耦合的顽疾，使得希区柯克、环绕等复杂运</w:t>
      </w:r>
      <w:proofErr w:type="gramStart"/>
      <w:r w:rsidRPr="009E558E">
        <w:rPr>
          <w:sz w:val="28"/>
          <w:szCs w:val="28"/>
        </w:rPr>
        <w:t>镜成为</w:t>
      </w:r>
      <w:proofErr w:type="gramEnd"/>
      <w:r w:rsidRPr="009E558E">
        <w:rPr>
          <w:sz w:val="28"/>
          <w:szCs w:val="28"/>
        </w:rPr>
        <w:t>可能；其次，</w:t>
      </w:r>
      <w:proofErr w:type="spellStart"/>
      <w:r w:rsidRPr="009E558E">
        <w:rPr>
          <w:sz w:val="28"/>
          <w:szCs w:val="28"/>
        </w:rPr>
        <w:t>QwenVL</w:t>
      </w:r>
      <w:proofErr w:type="spellEnd"/>
      <w:r w:rsidRPr="009E558E">
        <w:rPr>
          <w:sz w:val="28"/>
          <w:szCs w:val="28"/>
        </w:rPr>
        <w:t xml:space="preserve"> 的</w:t>
      </w:r>
      <w:proofErr w:type="gramStart"/>
      <w:r w:rsidRPr="009E558E">
        <w:rPr>
          <w:sz w:val="28"/>
          <w:szCs w:val="28"/>
        </w:rPr>
        <w:t>引入极</w:t>
      </w:r>
      <w:proofErr w:type="gramEnd"/>
      <w:r w:rsidRPr="009E558E">
        <w:rPr>
          <w:sz w:val="28"/>
          <w:szCs w:val="28"/>
        </w:rPr>
        <w:t>大地提升了模型对空间几何指令的理解深度；最后，分阶段训练策略与超分策略的有机结合，确保了从语义理解到最终高清交付的全链路质量</w:t>
      </w:r>
      <w:r w:rsidR="00F10F23">
        <w:rPr>
          <w:sz w:val="28"/>
          <w:szCs w:val="28"/>
        </w:rPr>
        <w:t>。</w:t>
      </w:r>
      <w:r w:rsidRPr="009E558E">
        <w:rPr>
          <w:sz w:val="28"/>
          <w:szCs w:val="28"/>
        </w:rPr>
        <w:t>综上所述，该设计方案在理论上具有高度的可行性与先进性，预计能够稳定达到并超过二阶段验收中的各项指标要求</w:t>
      </w:r>
      <w:r w:rsidR="00F10F23">
        <w:rPr>
          <w:sz w:val="28"/>
          <w:szCs w:val="28"/>
        </w:rPr>
        <w:t>。</w:t>
      </w:r>
    </w:p>
    <w:sectPr w:rsidR="00906BB5" w:rsidRPr="009E5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1BA2B" w14:textId="77777777" w:rsidR="003769F4" w:rsidRDefault="003769F4" w:rsidP="00AF5696">
      <w:r>
        <w:separator/>
      </w:r>
    </w:p>
  </w:endnote>
  <w:endnote w:type="continuationSeparator" w:id="0">
    <w:p w14:paraId="6A819BD8" w14:textId="77777777" w:rsidR="003769F4" w:rsidRDefault="003769F4" w:rsidP="00AF5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313FB" w14:textId="77777777" w:rsidR="003769F4" w:rsidRDefault="003769F4" w:rsidP="00AF5696">
      <w:r>
        <w:separator/>
      </w:r>
    </w:p>
  </w:footnote>
  <w:footnote w:type="continuationSeparator" w:id="0">
    <w:p w14:paraId="7A565C81" w14:textId="77777777" w:rsidR="003769F4" w:rsidRDefault="003769F4" w:rsidP="00AF5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40743"/>
    <w:multiLevelType w:val="multilevel"/>
    <w:tmpl w:val="812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1C14"/>
    <w:multiLevelType w:val="multilevel"/>
    <w:tmpl w:val="B4A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A98"/>
    <w:multiLevelType w:val="multilevel"/>
    <w:tmpl w:val="320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568F"/>
    <w:multiLevelType w:val="multilevel"/>
    <w:tmpl w:val="F6E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B32AF"/>
    <w:multiLevelType w:val="multilevel"/>
    <w:tmpl w:val="4A1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4B56"/>
    <w:multiLevelType w:val="multilevel"/>
    <w:tmpl w:val="C11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A69DA"/>
    <w:multiLevelType w:val="multilevel"/>
    <w:tmpl w:val="6088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B615D"/>
    <w:multiLevelType w:val="multilevel"/>
    <w:tmpl w:val="CDD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B7605"/>
    <w:multiLevelType w:val="multilevel"/>
    <w:tmpl w:val="B94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D0E0C"/>
    <w:multiLevelType w:val="multilevel"/>
    <w:tmpl w:val="2E06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222C7"/>
    <w:multiLevelType w:val="multilevel"/>
    <w:tmpl w:val="B5F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66A24"/>
    <w:multiLevelType w:val="multilevel"/>
    <w:tmpl w:val="852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90428"/>
    <w:multiLevelType w:val="multilevel"/>
    <w:tmpl w:val="5672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41D73"/>
    <w:multiLevelType w:val="multilevel"/>
    <w:tmpl w:val="FE82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D7986"/>
    <w:multiLevelType w:val="multilevel"/>
    <w:tmpl w:val="D91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A5884"/>
    <w:multiLevelType w:val="multilevel"/>
    <w:tmpl w:val="0564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0335D"/>
    <w:multiLevelType w:val="multilevel"/>
    <w:tmpl w:val="8B2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52B41"/>
    <w:multiLevelType w:val="multilevel"/>
    <w:tmpl w:val="094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4078D"/>
    <w:multiLevelType w:val="multilevel"/>
    <w:tmpl w:val="DE0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1"/>
  </w:num>
  <w:num w:numId="5">
    <w:abstractNumId w:val="8"/>
  </w:num>
  <w:num w:numId="6">
    <w:abstractNumId w:val="17"/>
  </w:num>
  <w:num w:numId="7">
    <w:abstractNumId w:val="18"/>
  </w:num>
  <w:num w:numId="8">
    <w:abstractNumId w:val="5"/>
  </w:num>
  <w:num w:numId="9">
    <w:abstractNumId w:val="9"/>
  </w:num>
  <w:num w:numId="10">
    <w:abstractNumId w:val="3"/>
  </w:num>
  <w:num w:numId="11">
    <w:abstractNumId w:val="0"/>
  </w:num>
  <w:num w:numId="12">
    <w:abstractNumId w:val="13"/>
  </w:num>
  <w:num w:numId="13">
    <w:abstractNumId w:val="15"/>
  </w:num>
  <w:num w:numId="14">
    <w:abstractNumId w:val="4"/>
  </w:num>
  <w:num w:numId="15">
    <w:abstractNumId w:val="16"/>
  </w:num>
  <w:num w:numId="16">
    <w:abstractNumId w:val="14"/>
  </w:num>
  <w:num w:numId="17">
    <w:abstractNumId w:val="12"/>
  </w:num>
  <w:num w:numId="18">
    <w:abstractNumId w:val="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DB"/>
    <w:rsid w:val="00026422"/>
    <w:rsid w:val="000276BF"/>
    <w:rsid w:val="00036722"/>
    <w:rsid w:val="00053931"/>
    <w:rsid w:val="0005704C"/>
    <w:rsid w:val="0006599B"/>
    <w:rsid w:val="00070BB3"/>
    <w:rsid w:val="000735D5"/>
    <w:rsid w:val="00074A80"/>
    <w:rsid w:val="00075691"/>
    <w:rsid w:val="0009284E"/>
    <w:rsid w:val="000A0140"/>
    <w:rsid w:val="000B3066"/>
    <w:rsid w:val="000B4F7A"/>
    <w:rsid w:val="000C1524"/>
    <w:rsid w:val="000C6551"/>
    <w:rsid w:val="000E69A1"/>
    <w:rsid w:val="000F3E75"/>
    <w:rsid w:val="00133E5C"/>
    <w:rsid w:val="001370D9"/>
    <w:rsid w:val="00141CBF"/>
    <w:rsid w:val="001561F7"/>
    <w:rsid w:val="00157CE3"/>
    <w:rsid w:val="001672D5"/>
    <w:rsid w:val="0017050D"/>
    <w:rsid w:val="00171A3E"/>
    <w:rsid w:val="0018267D"/>
    <w:rsid w:val="001A0519"/>
    <w:rsid w:val="001A10A4"/>
    <w:rsid w:val="001C495B"/>
    <w:rsid w:val="001C68EF"/>
    <w:rsid w:val="001D38C9"/>
    <w:rsid w:val="0021290D"/>
    <w:rsid w:val="00240AF2"/>
    <w:rsid w:val="00272F50"/>
    <w:rsid w:val="002A16AF"/>
    <w:rsid w:val="002A5B9B"/>
    <w:rsid w:val="002B0707"/>
    <w:rsid w:val="002B2EF3"/>
    <w:rsid w:val="002C3853"/>
    <w:rsid w:val="002F4534"/>
    <w:rsid w:val="002F5AEB"/>
    <w:rsid w:val="002F69C7"/>
    <w:rsid w:val="00303260"/>
    <w:rsid w:val="00312762"/>
    <w:rsid w:val="00342735"/>
    <w:rsid w:val="00361258"/>
    <w:rsid w:val="00364C77"/>
    <w:rsid w:val="003769F4"/>
    <w:rsid w:val="00383DE0"/>
    <w:rsid w:val="003B332D"/>
    <w:rsid w:val="003D1F82"/>
    <w:rsid w:val="003F45AE"/>
    <w:rsid w:val="00403299"/>
    <w:rsid w:val="00406718"/>
    <w:rsid w:val="00415813"/>
    <w:rsid w:val="004230C3"/>
    <w:rsid w:val="00435FC5"/>
    <w:rsid w:val="004476AA"/>
    <w:rsid w:val="0049291D"/>
    <w:rsid w:val="004C0078"/>
    <w:rsid w:val="004C5858"/>
    <w:rsid w:val="004C79E4"/>
    <w:rsid w:val="004D4D59"/>
    <w:rsid w:val="004E3232"/>
    <w:rsid w:val="004E6D34"/>
    <w:rsid w:val="004F15C2"/>
    <w:rsid w:val="00507DEB"/>
    <w:rsid w:val="00521F61"/>
    <w:rsid w:val="005221F0"/>
    <w:rsid w:val="00524626"/>
    <w:rsid w:val="005248F4"/>
    <w:rsid w:val="00535B87"/>
    <w:rsid w:val="00540FE5"/>
    <w:rsid w:val="0055063F"/>
    <w:rsid w:val="00567239"/>
    <w:rsid w:val="0059494F"/>
    <w:rsid w:val="005A2D04"/>
    <w:rsid w:val="005B2981"/>
    <w:rsid w:val="005D5177"/>
    <w:rsid w:val="005F01B4"/>
    <w:rsid w:val="00604F72"/>
    <w:rsid w:val="0065417B"/>
    <w:rsid w:val="00692A65"/>
    <w:rsid w:val="006B5C27"/>
    <w:rsid w:val="006C708F"/>
    <w:rsid w:val="006D2CAC"/>
    <w:rsid w:val="006E0277"/>
    <w:rsid w:val="0072646C"/>
    <w:rsid w:val="00733200"/>
    <w:rsid w:val="00737EE5"/>
    <w:rsid w:val="0074650C"/>
    <w:rsid w:val="00757DCB"/>
    <w:rsid w:val="00762A78"/>
    <w:rsid w:val="0079027B"/>
    <w:rsid w:val="007905F6"/>
    <w:rsid w:val="007A65DB"/>
    <w:rsid w:val="007A7B72"/>
    <w:rsid w:val="007B11E7"/>
    <w:rsid w:val="007B4814"/>
    <w:rsid w:val="007C31F1"/>
    <w:rsid w:val="007D56C5"/>
    <w:rsid w:val="007D5C31"/>
    <w:rsid w:val="007E4114"/>
    <w:rsid w:val="007F4DD4"/>
    <w:rsid w:val="008100DB"/>
    <w:rsid w:val="00810206"/>
    <w:rsid w:val="00813D3A"/>
    <w:rsid w:val="008168E6"/>
    <w:rsid w:val="00836655"/>
    <w:rsid w:val="00847A17"/>
    <w:rsid w:val="0085466A"/>
    <w:rsid w:val="00865886"/>
    <w:rsid w:val="00871C47"/>
    <w:rsid w:val="00875E77"/>
    <w:rsid w:val="00892339"/>
    <w:rsid w:val="00893FEA"/>
    <w:rsid w:val="008D4D80"/>
    <w:rsid w:val="00902951"/>
    <w:rsid w:val="00906BB5"/>
    <w:rsid w:val="009228FB"/>
    <w:rsid w:val="009239F7"/>
    <w:rsid w:val="00950559"/>
    <w:rsid w:val="0095756B"/>
    <w:rsid w:val="0098024B"/>
    <w:rsid w:val="009941C1"/>
    <w:rsid w:val="009955D9"/>
    <w:rsid w:val="009C745B"/>
    <w:rsid w:val="009D4973"/>
    <w:rsid w:val="009E2C84"/>
    <w:rsid w:val="009E558E"/>
    <w:rsid w:val="009F5249"/>
    <w:rsid w:val="00A037C9"/>
    <w:rsid w:val="00A21C09"/>
    <w:rsid w:val="00A305B3"/>
    <w:rsid w:val="00A554AA"/>
    <w:rsid w:val="00A71B36"/>
    <w:rsid w:val="00A77FCE"/>
    <w:rsid w:val="00A84767"/>
    <w:rsid w:val="00A954BA"/>
    <w:rsid w:val="00AA5910"/>
    <w:rsid w:val="00AB124A"/>
    <w:rsid w:val="00AB680E"/>
    <w:rsid w:val="00AC4092"/>
    <w:rsid w:val="00AC5ED8"/>
    <w:rsid w:val="00AD69EE"/>
    <w:rsid w:val="00AE2D41"/>
    <w:rsid w:val="00AF3DA0"/>
    <w:rsid w:val="00AF5696"/>
    <w:rsid w:val="00AF7B18"/>
    <w:rsid w:val="00B21916"/>
    <w:rsid w:val="00B352B9"/>
    <w:rsid w:val="00B7755B"/>
    <w:rsid w:val="00B77EE2"/>
    <w:rsid w:val="00B8736F"/>
    <w:rsid w:val="00BA2ED0"/>
    <w:rsid w:val="00BA5CDF"/>
    <w:rsid w:val="00BE6CC5"/>
    <w:rsid w:val="00BF44AA"/>
    <w:rsid w:val="00C1324E"/>
    <w:rsid w:val="00C13A82"/>
    <w:rsid w:val="00C21194"/>
    <w:rsid w:val="00C35D39"/>
    <w:rsid w:val="00C4746F"/>
    <w:rsid w:val="00C523F3"/>
    <w:rsid w:val="00C541C2"/>
    <w:rsid w:val="00C54EFC"/>
    <w:rsid w:val="00C55C99"/>
    <w:rsid w:val="00C954E0"/>
    <w:rsid w:val="00CA2D9B"/>
    <w:rsid w:val="00CB1F4B"/>
    <w:rsid w:val="00CC472A"/>
    <w:rsid w:val="00CD0D44"/>
    <w:rsid w:val="00CE2ED1"/>
    <w:rsid w:val="00CF5F7F"/>
    <w:rsid w:val="00D03D21"/>
    <w:rsid w:val="00D07C93"/>
    <w:rsid w:val="00D213F7"/>
    <w:rsid w:val="00D276C3"/>
    <w:rsid w:val="00D33271"/>
    <w:rsid w:val="00D3579D"/>
    <w:rsid w:val="00D50B7E"/>
    <w:rsid w:val="00D6063F"/>
    <w:rsid w:val="00D6277F"/>
    <w:rsid w:val="00D77DAF"/>
    <w:rsid w:val="00D81153"/>
    <w:rsid w:val="00D91B11"/>
    <w:rsid w:val="00D922A8"/>
    <w:rsid w:val="00D924A9"/>
    <w:rsid w:val="00D964A6"/>
    <w:rsid w:val="00DA43C7"/>
    <w:rsid w:val="00DC709E"/>
    <w:rsid w:val="00DD16C5"/>
    <w:rsid w:val="00DF730E"/>
    <w:rsid w:val="00E00A37"/>
    <w:rsid w:val="00E00B32"/>
    <w:rsid w:val="00E137BE"/>
    <w:rsid w:val="00E167AE"/>
    <w:rsid w:val="00E26D99"/>
    <w:rsid w:val="00E3145E"/>
    <w:rsid w:val="00E327FD"/>
    <w:rsid w:val="00E55710"/>
    <w:rsid w:val="00E61C64"/>
    <w:rsid w:val="00E73AA2"/>
    <w:rsid w:val="00E834A3"/>
    <w:rsid w:val="00E835D8"/>
    <w:rsid w:val="00EA602B"/>
    <w:rsid w:val="00EA7EDB"/>
    <w:rsid w:val="00ED5F54"/>
    <w:rsid w:val="00EF72CB"/>
    <w:rsid w:val="00F01E39"/>
    <w:rsid w:val="00F10F23"/>
    <w:rsid w:val="00F165D3"/>
    <w:rsid w:val="00F166EB"/>
    <w:rsid w:val="00F224CB"/>
    <w:rsid w:val="00F42335"/>
    <w:rsid w:val="00F46B42"/>
    <w:rsid w:val="00F60D6D"/>
    <w:rsid w:val="00F64A95"/>
    <w:rsid w:val="00F74EF4"/>
    <w:rsid w:val="00F76787"/>
    <w:rsid w:val="00F76B02"/>
    <w:rsid w:val="00F905E3"/>
    <w:rsid w:val="00FA7BED"/>
    <w:rsid w:val="00FB6379"/>
    <w:rsid w:val="00FC3A8F"/>
    <w:rsid w:val="00FC59FA"/>
    <w:rsid w:val="00FD7170"/>
    <w:rsid w:val="00FE0DF4"/>
    <w:rsid w:val="00FE2ADC"/>
    <w:rsid w:val="00FE4B5E"/>
    <w:rsid w:val="00FF290C"/>
    <w:rsid w:val="00FF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C0151"/>
  <w15:chartTrackingRefBased/>
  <w15:docId w15:val="{53D9C741-85AB-4FA7-8356-34564F49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65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link w:val="10"/>
    <w:uiPriority w:val="9"/>
    <w:qFormat/>
    <w:rsid w:val="007A65D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A65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A65D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A65DB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3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5DB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7A65DB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7A65DB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7A65DB"/>
    <w:rPr>
      <w:rFonts w:ascii="宋体" w:eastAsia="宋体" w:hAnsi="宋体" w:cs="宋体"/>
      <w:b/>
      <w:bCs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7A65DB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7A65DB"/>
    <w:rPr>
      <w:b/>
      <w:bCs/>
    </w:rPr>
  </w:style>
  <w:style w:type="character" w:customStyle="1" w:styleId="math-inline">
    <w:name w:val="math-inline"/>
    <w:basedOn w:val="a0"/>
    <w:rsid w:val="007A65DB"/>
  </w:style>
  <w:style w:type="character" w:customStyle="1" w:styleId="50">
    <w:name w:val="标题 5 字符"/>
    <w:basedOn w:val="a0"/>
    <w:link w:val="5"/>
    <w:uiPriority w:val="9"/>
    <w:semiHidden/>
    <w:rsid w:val="00FB6379"/>
    <w:rPr>
      <w:b/>
      <w:bCs/>
      <w:sz w:val="28"/>
      <w:szCs w:val="28"/>
    </w:rPr>
  </w:style>
  <w:style w:type="character" w:customStyle="1" w:styleId="citation-8">
    <w:name w:val="citation-8"/>
    <w:basedOn w:val="a0"/>
    <w:rsid w:val="00FB6379"/>
  </w:style>
  <w:style w:type="character" w:customStyle="1" w:styleId="citation-7">
    <w:name w:val="citation-7"/>
    <w:basedOn w:val="a0"/>
    <w:rsid w:val="00FB6379"/>
  </w:style>
  <w:style w:type="character" w:customStyle="1" w:styleId="citation-6">
    <w:name w:val="citation-6"/>
    <w:basedOn w:val="a0"/>
    <w:rsid w:val="00FB6379"/>
  </w:style>
  <w:style w:type="character" w:styleId="HTML">
    <w:name w:val="HTML Code"/>
    <w:basedOn w:val="a0"/>
    <w:uiPriority w:val="99"/>
    <w:semiHidden/>
    <w:unhideWhenUsed/>
    <w:rsid w:val="00FB6379"/>
    <w:rPr>
      <w:rFonts w:ascii="宋体" w:eastAsia="宋体" w:hAnsi="宋体" w:cs="宋体"/>
      <w:sz w:val="24"/>
      <w:szCs w:val="24"/>
    </w:rPr>
  </w:style>
  <w:style w:type="character" w:styleId="a5">
    <w:name w:val="Placeholder Text"/>
    <w:basedOn w:val="a0"/>
    <w:uiPriority w:val="99"/>
    <w:semiHidden/>
    <w:rsid w:val="0095756B"/>
    <w:rPr>
      <w:color w:val="808080"/>
    </w:rPr>
  </w:style>
  <w:style w:type="character" w:customStyle="1" w:styleId="citation-126">
    <w:name w:val="citation-126"/>
    <w:basedOn w:val="a0"/>
    <w:rsid w:val="00AC5ED8"/>
  </w:style>
  <w:style w:type="character" w:customStyle="1" w:styleId="citation-125">
    <w:name w:val="citation-125"/>
    <w:basedOn w:val="a0"/>
    <w:rsid w:val="00AC5ED8"/>
  </w:style>
  <w:style w:type="character" w:customStyle="1" w:styleId="citation-124">
    <w:name w:val="citation-124"/>
    <w:basedOn w:val="a0"/>
    <w:rsid w:val="00AC5ED8"/>
  </w:style>
  <w:style w:type="character" w:customStyle="1" w:styleId="citation-123">
    <w:name w:val="citation-123"/>
    <w:basedOn w:val="a0"/>
    <w:rsid w:val="008168E6"/>
  </w:style>
  <w:style w:type="character" w:customStyle="1" w:styleId="citation-122">
    <w:name w:val="citation-122"/>
    <w:basedOn w:val="a0"/>
    <w:rsid w:val="008168E6"/>
  </w:style>
  <w:style w:type="character" w:customStyle="1" w:styleId="citation-121">
    <w:name w:val="citation-121"/>
    <w:basedOn w:val="a0"/>
    <w:rsid w:val="008168E6"/>
  </w:style>
  <w:style w:type="character" w:customStyle="1" w:styleId="citation-120">
    <w:name w:val="citation-120"/>
    <w:basedOn w:val="a0"/>
    <w:rsid w:val="00F76787"/>
  </w:style>
  <w:style w:type="character" w:customStyle="1" w:styleId="citation-119">
    <w:name w:val="citation-119"/>
    <w:basedOn w:val="a0"/>
    <w:rsid w:val="00F76787"/>
  </w:style>
  <w:style w:type="character" w:customStyle="1" w:styleId="citation-118">
    <w:name w:val="citation-118"/>
    <w:basedOn w:val="a0"/>
    <w:rsid w:val="00F76787"/>
  </w:style>
  <w:style w:type="character" w:customStyle="1" w:styleId="citation-117">
    <w:name w:val="citation-117"/>
    <w:basedOn w:val="a0"/>
    <w:rsid w:val="00BA2ED0"/>
  </w:style>
  <w:style w:type="character" w:customStyle="1" w:styleId="citation-116">
    <w:name w:val="citation-116"/>
    <w:basedOn w:val="a0"/>
    <w:rsid w:val="00BA2ED0"/>
  </w:style>
  <w:style w:type="character" w:customStyle="1" w:styleId="citation-115">
    <w:name w:val="citation-115"/>
    <w:basedOn w:val="a0"/>
    <w:rsid w:val="00BA2ED0"/>
  </w:style>
  <w:style w:type="character" w:customStyle="1" w:styleId="citation-114">
    <w:name w:val="citation-114"/>
    <w:basedOn w:val="a0"/>
    <w:rsid w:val="000276BF"/>
  </w:style>
  <w:style w:type="character" w:customStyle="1" w:styleId="citation-113">
    <w:name w:val="citation-113"/>
    <w:basedOn w:val="a0"/>
    <w:rsid w:val="000276BF"/>
  </w:style>
  <w:style w:type="character" w:customStyle="1" w:styleId="citation-112">
    <w:name w:val="citation-112"/>
    <w:basedOn w:val="a0"/>
    <w:rsid w:val="000276BF"/>
  </w:style>
  <w:style w:type="character" w:customStyle="1" w:styleId="citation-111">
    <w:name w:val="citation-111"/>
    <w:basedOn w:val="a0"/>
    <w:rsid w:val="00692A65"/>
  </w:style>
  <w:style w:type="character" w:customStyle="1" w:styleId="citation-110">
    <w:name w:val="citation-110"/>
    <w:basedOn w:val="a0"/>
    <w:rsid w:val="00692A65"/>
  </w:style>
  <w:style w:type="character" w:customStyle="1" w:styleId="citation-109">
    <w:name w:val="citation-109"/>
    <w:basedOn w:val="a0"/>
    <w:rsid w:val="00692A65"/>
  </w:style>
  <w:style w:type="paragraph" w:styleId="a6">
    <w:name w:val="List Paragraph"/>
    <w:basedOn w:val="a"/>
    <w:uiPriority w:val="34"/>
    <w:qFormat/>
    <w:rsid w:val="00692A65"/>
    <w:pPr>
      <w:ind w:firstLineChars="200" w:firstLine="420"/>
    </w:pPr>
  </w:style>
  <w:style w:type="character" w:customStyle="1" w:styleId="citation-108">
    <w:name w:val="citation-108"/>
    <w:basedOn w:val="a0"/>
    <w:rsid w:val="009E558E"/>
  </w:style>
  <w:style w:type="character" w:customStyle="1" w:styleId="citation-107">
    <w:name w:val="citation-107"/>
    <w:basedOn w:val="a0"/>
    <w:rsid w:val="009E558E"/>
  </w:style>
  <w:style w:type="character" w:customStyle="1" w:styleId="citation-106">
    <w:name w:val="citation-106"/>
    <w:basedOn w:val="a0"/>
    <w:rsid w:val="009E558E"/>
  </w:style>
  <w:style w:type="character" w:customStyle="1" w:styleId="citation-105">
    <w:name w:val="citation-105"/>
    <w:basedOn w:val="a0"/>
    <w:rsid w:val="009E558E"/>
  </w:style>
  <w:style w:type="character" w:customStyle="1" w:styleId="citation-104">
    <w:name w:val="citation-104"/>
    <w:basedOn w:val="a0"/>
    <w:rsid w:val="009E558E"/>
  </w:style>
  <w:style w:type="paragraph" w:styleId="a7">
    <w:name w:val="header"/>
    <w:basedOn w:val="a"/>
    <w:link w:val="a8"/>
    <w:uiPriority w:val="99"/>
    <w:unhideWhenUsed/>
    <w:rsid w:val="00AF56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F569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F56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F5696"/>
    <w:rPr>
      <w:sz w:val="18"/>
      <w:szCs w:val="18"/>
    </w:rPr>
  </w:style>
  <w:style w:type="character" w:customStyle="1" w:styleId="citation-66">
    <w:name w:val="citation-66"/>
    <w:basedOn w:val="a0"/>
    <w:rsid w:val="00836655"/>
  </w:style>
  <w:style w:type="character" w:customStyle="1" w:styleId="citation-65">
    <w:name w:val="citation-65"/>
    <w:basedOn w:val="a0"/>
    <w:rsid w:val="00836655"/>
  </w:style>
  <w:style w:type="character" w:customStyle="1" w:styleId="citation-64">
    <w:name w:val="citation-64"/>
    <w:basedOn w:val="a0"/>
    <w:rsid w:val="00836655"/>
  </w:style>
  <w:style w:type="character" w:customStyle="1" w:styleId="citation-63">
    <w:name w:val="citation-63"/>
    <w:basedOn w:val="a0"/>
    <w:rsid w:val="00836655"/>
  </w:style>
  <w:style w:type="character" w:customStyle="1" w:styleId="citation-62">
    <w:name w:val="citation-62"/>
    <w:basedOn w:val="a0"/>
    <w:rsid w:val="00836655"/>
  </w:style>
  <w:style w:type="character" w:customStyle="1" w:styleId="citation-61">
    <w:name w:val="citation-61"/>
    <w:basedOn w:val="a0"/>
    <w:rsid w:val="00836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12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博豪 王</dc:creator>
  <cp:keywords/>
  <dc:description/>
  <cp:lastModifiedBy>博豪 王</cp:lastModifiedBy>
  <cp:revision>226</cp:revision>
  <dcterms:created xsi:type="dcterms:W3CDTF">2025-11-21T12:49:00Z</dcterms:created>
  <dcterms:modified xsi:type="dcterms:W3CDTF">2025-11-25T10:11:00Z</dcterms:modified>
</cp:coreProperties>
</file>