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left"/>
      </w:pPr>
      <w:r>
        <w:rPr>
          <w:rFonts w:ascii="Calibri" w:cs="Calibri" w:eastAsia="Calibri" w:hAnsi="Calibri"/>
          <w:color w:val="475569"/>
          <w:sz w:val="28"/>
          <w:szCs w:val="28"/>
        </w:rPr>
        <w:t xml:space="preserve">Software Requirements Specification</w:t>
      </w:r>
    </w:p>
    <w:p>
      <w:pPr>
        <w:spacing w:before="120"/>
      </w:pPr>
      <w:r>
        <w:rPr>
          <w:rFonts w:ascii="Calibri" w:cs="Calibri" w:eastAsia="Calibri" w:hAnsi="Calibri"/>
          <w:b/>
          <w:bCs/>
          <w:color w:val="1F3A5F"/>
          <w:sz w:val="72"/>
          <w:szCs w:val="72"/>
        </w:rPr>
        <w:t xml:space="preserve">OpsPilot</w:t>
      </w:r>
    </w:p>
    <w:p>
      <w:pPr>
        <w:spacing w:after="240"/>
      </w:pPr>
      <w:r>
        <w:rPr>
          <w:rFonts w:ascii="Calibri" w:cs="Calibri" w:eastAsia="Calibri" w:hAnsi="Calibri"/>
          <w:color w:val="0F766E"/>
          <w:sz w:val="34"/>
          <w:szCs w:val="34"/>
        </w:rPr>
        <w:t xml:space="preserve">AI Operations Manager for Independent Restaurants</w:t>
      </w:r>
    </w:p>
    <w:p>
      <w:pPr>
        <w:pBdr>
          <w:bottom w:val="single" w:color="0F766E" w:sz="12" w:space="6"/>
        </w:pBdr>
      </w:pPr>
      <w:r>
        <w:rPr>
          <w:rFonts w:ascii="Calibri" w:cs="Calibri" w:eastAsia="Calibri" w:hAnsi="Calibri"/>
        </w:rPr>
        <w:t xml:space="preserve"/>
      </w:r>
    </w:p>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rPr>
        <w:tc>
          <w:tcPr>
            <w:tcW w:type="dxa" w:w="2891"/>
            <w:tcBorders>
              <w:top w:val="single" w:color="B6C2D1" w:sz="4"/>
              <w:left w:val="single" w:color="B6C2D1" w:sz="4"/>
              <w:bottom w:val="single" w:color="B6C2D1" w:sz="4"/>
              <w:right w:val="single" w:color="B6C2D1" w:sz="4"/>
            </w:tcBorders>
            <w:shd w:fill="F1F5F9" w:color="auto" w:val="clear"/>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Project / identification no.</w:t>
            </w:r>
          </w:p>
        </w:tc>
        <w:tc>
          <w:tcPr>
            <w:tcW w:type="dxa" w:w="67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OpsPilot / OPSPILOT-SRS-001</w:t>
            </w:r>
          </w:p>
        </w:tc>
      </w:tr>
      <w:tr>
        <w:trPr>
          <w:cantSplit/>
        </w:trPr>
        <w:tc>
          <w:tcPr>
            <w:tcW w:type="dxa" w:w="2891"/>
            <w:tcBorders>
              <w:top w:val="single" w:color="B6C2D1" w:sz="4"/>
              <w:left w:val="single" w:color="B6C2D1" w:sz="4"/>
              <w:bottom w:val="single" w:color="B6C2D1" w:sz="4"/>
              <w:right w:val="single" w:color="B6C2D1" w:sz="4"/>
            </w:tcBorders>
            <w:shd w:fill="F1F5F9" w:color="auto" w:val="clear"/>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Version</w:t>
            </w:r>
          </w:p>
        </w:tc>
        <w:tc>
          <w:tcPr>
            <w:tcW w:type="dxa" w:w="67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1.0 — for review and approval</w:t>
            </w:r>
          </w:p>
        </w:tc>
      </w:tr>
      <w:tr>
        <w:trPr>
          <w:cantSplit/>
        </w:trPr>
        <w:tc>
          <w:tcPr>
            <w:tcW w:type="dxa" w:w="2891"/>
            <w:tcBorders>
              <w:top w:val="single" w:color="B6C2D1" w:sz="4"/>
              <w:left w:val="single" w:color="B6C2D1" w:sz="4"/>
              <w:bottom w:val="single" w:color="B6C2D1" w:sz="4"/>
              <w:right w:val="single" w:color="B6C2D1" w:sz="4"/>
            </w:tcBorders>
            <w:shd w:fill="F1F5F9" w:color="auto" w:val="clear"/>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Date</w:t>
            </w:r>
          </w:p>
        </w:tc>
        <w:tc>
          <w:tcPr>
            <w:tcW w:type="dxa" w:w="67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September 2026</w:t>
            </w:r>
          </w:p>
        </w:tc>
      </w:tr>
      <w:tr>
        <w:trPr>
          <w:cantSplit/>
        </w:trPr>
        <w:tc>
          <w:tcPr>
            <w:tcW w:type="dxa" w:w="2891"/>
            <w:tcBorders>
              <w:top w:val="single" w:color="B6C2D1" w:sz="4"/>
              <w:left w:val="single" w:color="B6C2D1" w:sz="4"/>
              <w:bottom w:val="single" w:color="B6C2D1" w:sz="4"/>
              <w:right w:val="single" w:color="B6C2D1" w:sz="4"/>
            </w:tcBorders>
            <w:shd w:fill="F1F5F9" w:color="auto" w:val="clear"/>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Prepared for</w:t>
            </w:r>
          </w:p>
        </w:tc>
        <w:tc>
          <w:tcPr>
            <w:tcW w:type="dxa" w:w="67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Brain3.ai — AI Automation Assignment (Full Stack AI Web Developer)</w:t>
            </w:r>
          </w:p>
        </w:tc>
      </w:tr>
      <w:tr>
        <w:trPr>
          <w:cantSplit/>
        </w:trPr>
        <w:tc>
          <w:tcPr>
            <w:tcW w:type="dxa" w:w="2891"/>
            <w:tcBorders>
              <w:top w:val="single" w:color="B6C2D1" w:sz="4"/>
              <w:left w:val="single" w:color="B6C2D1" w:sz="4"/>
              <w:bottom w:val="single" w:color="B6C2D1" w:sz="4"/>
              <w:right w:val="single" w:color="B6C2D1" w:sz="4"/>
            </w:tcBorders>
            <w:shd w:fill="F1F5F9" w:color="auto" w:val="clear"/>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Document maturity</w:t>
            </w:r>
          </w:p>
        </w:tc>
        <w:tc>
          <w:tcPr>
            <w:tcW w:type="dxa" w:w="67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Draft for approval</w:t>
            </w:r>
          </w:p>
        </w:tc>
      </w:tr>
    </w:tbl>
    <w:p>
      <w:pPr>
        <w:spacing w:after="60"/>
      </w:pPr>
      <w:r>
        <w:rPr>
          <w:rFonts w:ascii="Calibri" w:cs="Calibri" w:eastAsia="Calibri" w:hAnsi="Calibri"/>
        </w:rPr>
        <w:t xml:space="preserve"/>
      </w:r>
    </w:p>
    <w:p>
      <w:pPr>
        <w:pStyle w:val="Heading3"/>
      </w:pPr>
      <w:r>
        <w:rPr>
          <w:rFonts w:ascii="Calibri" w:cs="Calibri" w:eastAsia="Calibri" w:hAnsi="Calibri"/>
        </w:rPr>
        <w:t xml:space="preserve">Abstract</w:t>
      </w:r>
    </w:p>
    <w:p>
      <w:pPr>
        <w:spacing w:after="120" w:line="276"/>
      </w:pPr>
      <w:r>
        <w:rPr>
          <w:rFonts w:ascii="Calibri" w:cs="Calibri" w:eastAsia="Calibri" w:hAnsi="Calibri"/>
        </w:rPr>
        <w:t xml:space="preserve">OpsPilot is an AI agent that performs the daily analytical and follow-up work of a restaurant operations manager for independent and small multi-site restaurants. Every morning it reconciles trading, labour, leakage and cash-up data, detects anomalies with deterministic statistics, explains them in plain English with Google Gemini, opens investigation tasks, chases them until they are resolved, and prepares tomorrow's staffing and prep outlook using weather forecasts. Its central design principle is that </w:t>
      </w:r>
      <w:r>
        <w:rPr>
          <w:rFonts w:ascii="Calibri" w:cs="Calibri" w:eastAsia="Calibri" w:hAnsi="Calibri"/>
          <w:b/>
          <w:bCs/>
        </w:rPr>
        <w:t xml:space="preserve">the backend owns the numbers and Gemini owns the explanation</w:t>
      </w:r>
      <w:r>
        <w:rPr>
          <w:rFonts w:ascii="Calibri" w:cs="Calibri" w:eastAsia="Calibri" w:hAnsi="Calibri"/>
        </w:rPr>
        <w:t xml:space="preserve">: every figure in AI-written text is verified against computed facts before a manager sees it.</w:t>
      </w:r>
    </w:p>
    <w:p>
      <w:pPr>
        <w:pStyle w:val="Heading3"/>
      </w:pPr>
      <w:r>
        <w:rPr>
          <w:rFonts w:ascii="Calibri" w:cs="Calibri" w:eastAsia="Calibri" w:hAnsi="Calibri"/>
        </w:rPr>
        <w:t xml:space="preserve">Keywords</w:t>
      </w:r>
    </w:p>
    <w:p>
      <w:pPr>
        <w:spacing w:after="120" w:line="276"/>
      </w:pPr>
      <w:r>
        <w:rPr>
          <w:rFonts w:ascii="Calibri" w:cs="Calibri" w:eastAsia="Calibri" w:hAnsi="Calibri"/>
        </w:rPr>
        <w:t xml:space="preserve">Restaurant operations; hospitality; AI agent; anomaly detection; labour cost; discounts and voids; cash-up variance; Gemini API; Open-Meteo; SendGrid; Cloud Scheduler; Cloud Run; Next.js; PostgreSQL.</w:t>
      </w:r>
    </w:p>
    <w:p>
      <w:pPr>
        <w:pStyle w:val="Heading3"/>
      </w:pPr>
      <w:r>
        <w:rPr>
          <w:rFonts w:ascii="Calibri" w:cs="Calibri" w:eastAsia="Calibri" w:hAnsi="Calibri"/>
        </w:rPr>
        <w:t xml:space="preserve">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Author</w:t>
            </w:r>
          </w:p>
        </w:tc>
        <w:tc>
          <w:tcPr>
            <w:tcW w:type="dxa" w:w="321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Reviewer / Approver</w:t>
            </w:r>
          </w:p>
        </w:tc>
        <w:tc>
          <w:tcPr>
            <w:tcW w:type="dxa" w:w="321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Product Owner</w:t>
            </w:r>
          </w:p>
        </w:tc>
      </w:tr>
      <w:tr>
        <w:trPr>
          <w:cantSplit/>
        </w:trPr>
        <w:tc>
          <w:tcPr>
            <w:tcW w:type="dxa" w:w="321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Gelila Tefera</w:t>
            </w:r>
          </w:p>
        </w:tc>
        <w:tc>
          <w:tcPr>
            <w:tcW w:type="dxa" w:w="321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Kidus — Brain3.ai</w:t>
            </w:r>
          </w:p>
        </w:tc>
        <w:tc>
          <w:tcPr>
            <w:tcW w:type="dxa" w:w="32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Brain3.ai</w:t>
            </w:r>
          </w:p>
        </w:tc>
      </w:tr>
      <w:tr>
        <w:trPr>
          <w:cantSplit/>
        </w:trPr>
        <w:tc>
          <w:tcPr>
            <w:tcW w:type="dxa" w:w="321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Signature / date:</w:t>
            </w:r>
          </w:p>
        </w:tc>
        <w:tc>
          <w:tcPr>
            <w:tcW w:type="dxa" w:w="321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Signature / date:</w:t>
            </w:r>
          </w:p>
        </w:tc>
        <w:tc>
          <w:tcPr>
            <w:tcW w:type="dxa" w:w="32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Signature / date:</w:t>
            </w:r>
          </w:p>
        </w:tc>
      </w:tr>
    </w:tbl>
    <w:p>
      <w:pPr>
        <w:spacing w:after="60"/>
      </w:pPr>
      <w:r>
        <w:rPr>
          <w:rFonts w:ascii="Calibri" w:cs="Calibri" w:eastAsia="Calibri" w:hAnsi="Calibri"/>
        </w:rPr>
        <w:t xml:space="preserve"/>
      </w:r>
    </w:p>
    <w:p>
      <w:pPr>
        <w:pStyle w:val="Heading1"/>
        <w:pageBreakBefore/>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927"/>
        <w:gridCol w:w="1927"/>
        <w:gridCol w:w="4628"/>
      </w:tblGrid>
      <w:tr>
        <w:trPr>
          <w:tblHeader/>
        </w:trPr>
        <w:tc>
          <w:tcPr>
            <w:tcW w:type="dxa" w:w="1156"/>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Version</w:t>
            </w:r>
          </w:p>
        </w:tc>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Date</w:t>
            </w:r>
          </w:p>
        </w:tc>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Author</w:t>
            </w:r>
          </w:p>
        </w:tc>
        <w:tc>
          <w:tcPr>
            <w:tcW w:type="dxa" w:w="4628"/>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Change description</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1.0</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29 September 2026</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Gelila Tefera</w:t>
            </w:r>
          </w:p>
        </w:tc>
        <w:tc>
          <w:tcPr>
            <w:tcW w:type="dxa" w:w="462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Initial version submitted to Brain3.ai for review and approval.</w:t>
            </w:r>
          </w:p>
        </w:tc>
      </w:tr>
    </w:tbl>
    <w:p>
      <w:pPr>
        <w:spacing w:after="60"/>
      </w:pPr>
      <w:r>
        <w:rPr>
          <w:rFonts w:ascii="Calibri" w:cs="Calibri" w:eastAsia="Calibri" w:hAnsi="Calibri"/>
        </w:rPr>
        <w:t xml:space="preserv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475569"/>
          <w:sz w:val="18"/>
          <w:szCs w:val="18"/>
        </w:rPr>
        <w:t xml:space="preserve">(If page numbers are not shown, right-click the table and choose "Update Field".)</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Software Requirements Specification (SRS) defines what OpsPilot must do, the constraints it must respect and how its requirements will be verified. It serves as the implementation guide for the build phase and as the contract against which the delivered agent will be evaluated.</w:t>
      </w:r>
    </w:p>
    <w:p>
      <w:pPr>
        <w:spacing w:after="120" w:line="276"/>
      </w:pPr>
      <w:r>
        <w:rPr>
          <w:rFonts w:ascii="Calibri" w:cs="Calibri" w:eastAsia="Calibri" w:hAnsi="Calibri"/>
        </w:rPr>
        <w:t xml:space="preserve">The document: (a) provides an overview of the product and the role it automates; (b) records the research and prioritisation behind the chosen scope; (c) specifies uniquely identified functional and non-functional requirements; and (d) provides a traceability matrix linking every requirement to a use case, screen, API and test.</w:t>
      </w:r>
    </w:p>
    <w:p>
      <w:pPr>
        <w:spacing w:after="120" w:line="276"/>
      </w:pPr>
      <w:r>
        <w:rPr>
          <w:rFonts w:ascii="Calibri" w:cs="Calibri" w:eastAsia="Calibri" w:hAnsi="Calibri"/>
          <w:b/>
          <w:bCs/>
        </w:rPr>
        <w:t xml:space="preserve">Intended audience:</w:t>
      </w:r>
      <w:r>
        <w:rPr>
          <w:rFonts w:ascii="Calibri" w:cs="Calibri" w:eastAsia="Calibri" w:hAnsi="Calibri"/>
        </w:rPr>
        <w:t xml:space="preserve"> the Brain3.ai reviewer (approval of scope and approach), the developer (implementation guide) and any future tester or contributor.</w:t>
      </w:r>
    </w:p>
    <w:p>
      <w:pPr>
        <w:pStyle w:val="Heading2"/>
      </w:pPr>
      <w:r>
        <w:rPr>
          <w:rFonts w:ascii="Calibri" w:cs="Calibri" w:eastAsia="Calibri" w:hAnsi="Calibri"/>
        </w:rPr>
        <w:t xml:space="preserve">1.2 Scope</w:t>
      </w:r>
    </w:p>
    <w:p>
      <w:pPr>
        <w:spacing w:after="120" w:line="276"/>
      </w:pPr>
      <w:r>
        <w:rPr>
          <w:rFonts w:ascii="Calibri" w:cs="Calibri" w:eastAsia="Calibri" w:hAnsi="Calibri"/>
          <w:b/>
          <w:bCs/>
        </w:rPr>
        <w:t xml:space="preserve">Product:</w:t>
      </w:r>
      <w:r>
        <w:rPr>
          <w:rFonts w:ascii="Calibri" w:cs="Calibri" w:eastAsia="Calibri" w:hAnsi="Calibri"/>
        </w:rPr>
        <w:t xml:space="preserve"> OpsPilot — an AI Operations Manager web application for independent and small multi-site restaurants (initially UK, GBP, Europe/London).</w:t>
      </w:r>
    </w:p>
    <w:p>
      <w:pPr>
        <w:spacing w:after="120" w:line="276"/>
      </w:pPr>
      <w:r>
        <w:rPr>
          <w:rFonts w:ascii="Calibri" w:cs="Calibri" w:eastAsia="Calibri" w:hAnsi="Calibri"/>
          <w:b/>
          <w:bCs/>
        </w:rPr>
        <w:t xml:space="preserve">OpsPilot will:</w:t>
      </w:r>
    </w:p>
    <w:p>
      <w:pPr>
        <w:pStyle w:val="ListParagraph"/>
        <w:numPr>
          <w:ilvl w:val="0"/>
          <w:numId w:val="2"/>
        </w:numPr>
        <w:spacing w:after="60"/>
      </w:pPr>
      <w:r>
        <w:rPr>
          <w:rFonts w:ascii="Calibri" w:cs="Calibri" w:eastAsia="Calibri" w:hAnsi="Calibri"/>
        </w:rPr>
        <w:t xml:space="preserve">Ingest daily trading data (orders, products, labour shifts, discounts, voids, cash-ups) from a simulated POS or a CSV export.</w:t>
      </w:r>
    </w:p>
    <w:p>
      <w:pPr>
        <w:pStyle w:val="ListParagraph"/>
        <w:numPr>
          <w:ilvl w:val="0"/>
          <w:numId w:val="2"/>
        </w:numPr>
        <w:spacing w:after="60"/>
      </w:pPr>
      <w:r>
        <w:rPr>
          <w:rFonts w:ascii="Calibri" w:cs="Calibri" w:eastAsia="Calibri" w:hAnsi="Calibri"/>
        </w:rPr>
        <w:t xml:space="preserve">Compute operational KPIs and comparisons deterministically in the backend.</w:t>
      </w:r>
    </w:p>
    <w:p>
      <w:pPr>
        <w:pStyle w:val="ListParagraph"/>
        <w:numPr>
          <w:ilvl w:val="0"/>
          <w:numId w:val="2"/>
        </w:numPr>
        <w:spacing w:after="60"/>
      </w:pPr>
      <w:r>
        <w:rPr>
          <w:rFonts w:ascii="Calibri" w:cs="Calibri" w:eastAsia="Calibri" w:hAnsi="Calibri"/>
        </w:rPr>
        <w:t xml:space="preserve">Detect operational anomalies (leakage, labour creep, daypart and product declines, cash variances, COGS drift) and attribute them to a manager, daypart, product or till.</w:t>
      </w:r>
    </w:p>
    <w:p>
      <w:pPr>
        <w:pStyle w:val="ListParagraph"/>
        <w:numPr>
          <w:ilvl w:val="0"/>
          <w:numId w:val="2"/>
        </w:numPr>
        <w:spacing w:after="60"/>
      </w:pPr>
      <w:r>
        <w:rPr>
          <w:rFonts w:ascii="Calibri" w:cs="Calibri" w:eastAsia="Calibri" w:hAnsi="Calibri"/>
        </w:rPr>
        <w:t xml:space="preserve">Write a concise Daily Operations Brief with Gemini, verified by a Number Guard so that no invented figures reach the user.</w:t>
      </w:r>
    </w:p>
    <w:p>
      <w:pPr>
        <w:pStyle w:val="ListParagraph"/>
        <w:numPr>
          <w:ilvl w:val="0"/>
          <w:numId w:val="2"/>
        </w:numPr>
        <w:spacing w:after="60"/>
      </w:pPr>
      <w:r>
        <w:rPr>
          <w:rFonts w:ascii="Calibri" w:cs="Calibri" w:eastAsia="Calibri" w:hAnsi="Calibri"/>
        </w:rPr>
        <w:t xml:space="preserve">Open investigation tasks automatically, and follow up on critical tasks that remain unresolved.</w:t>
      </w:r>
    </w:p>
    <w:p>
      <w:pPr>
        <w:pStyle w:val="ListParagraph"/>
        <w:numPr>
          <w:ilvl w:val="0"/>
          <w:numId w:val="2"/>
        </w:numPr>
        <w:spacing w:after="60"/>
      </w:pPr>
      <w:r>
        <w:rPr>
          <w:rFonts w:ascii="Calibri" w:cs="Calibri" w:eastAsia="Calibri" w:hAnsi="Calibri"/>
        </w:rPr>
        <w:t xml:space="preserve">Forecast tomorrow's demand using weather and weekday history, and recommend a labour-hours cap and prep hints.</w:t>
      </w:r>
    </w:p>
    <w:p>
      <w:pPr>
        <w:pStyle w:val="ListParagraph"/>
        <w:numPr>
          <w:ilvl w:val="0"/>
          <w:numId w:val="2"/>
        </w:numPr>
        <w:spacing w:after="60"/>
      </w:pPr>
      <w:r>
        <w:rPr>
          <w:rFonts w:ascii="Calibri" w:cs="Calibri" w:eastAsia="Calibri" w:hAnsi="Calibri"/>
        </w:rPr>
        <w:t xml:space="preserve">Answer ad-hoc operational questions through a tool-restricted chat assistant.</w:t>
      </w:r>
    </w:p>
    <w:p>
      <w:pPr>
        <w:pStyle w:val="ListParagraph"/>
        <w:numPr>
          <w:ilvl w:val="0"/>
          <w:numId w:val="2"/>
        </w:numPr>
        <w:spacing w:after="60"/>
      </w:pPr>
      <w:r>
        <w:rPr>
          <w:rFonts w:ascii="Calibri" w:cs="Calibri" w:eastAsia="Calibri" w:hAnsi="Calibri"/>
        </w:rPr>
        <w:t xml:space="preserve">Act proactively on a schedule: morning brief email, afternoon follow-up, Monday weekly recap.</w:t>
      </w:r>
    </w:p>
    <w:p>
      <w:pPr>
        <w:spacing w:after="120" w:line="276"/>
      </w:pPr>
      <w:r>
        <w:rPr>
          <w:rFonts w:ascii="Calibri" w:cs="Calibri" w:eastAsia="Calibri" w:hAnsi="Calibri"/>
          <w:b/>
          <w:bCs/>
        </w:rPr>
        <w:t xml:space="preserve">OpsPilot will not (v1):</w:t>
      </w:r>
      <w:r>
        <w:rPr>
          <w:rFonts w:ascii="Calibri" w:cs="Calibri" w:eastAsia="Calibri" w:hAnsi="Calibri"/>
        </w:rPr>
        <w:t xml:space="preserve"> connect to live commercial POS or rota APIs (Toast, Square, Lightspeed, etc.); change rotas or place supplier orders autonomously; process payroll; produce statutory or accounting reports (P&amp;L, VAT); or provide multi-tenant billing. These are candidate extensions (Section 3.6).</w:t>
      </w:r>
    </w:p>
    <w:p>
      <w:pPr>
        <w:spacing w:after="120" w:line="276"/>
      </w:pPr>
      <w:r>
        <w:rPr>
          <w:rFonts w:ascii="Calibri" w:cs="Calibri" w:eastAsia="Calibri" w:hAnsi="Calibri"/>
          <w:b/>
          <w:bCs/>
        </w:rPr>
        <w:t xml:space="preserve">Benefits and goals</w:t>
      </w:r>
      <w:r>
        <w:rPr>
          <w:rFonts w:ascii="Calibri" w:cs="Calibri" w:eastAsia="Calibri" w:hAnsi="Calibri"/>
        </w:rPr>
        <w:t xml:space="preserve"> (measurable):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Goal</w:t>
            </w:r>
          </w:p>
        </w:tc>
        <w:tc>
          <w:tcPr>
            <w:tcW w:type="dxa" w:w="6265"/>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Measure of success</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Remove the daily manual numbers review</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Time for a GM to understand yesterday's trading falls from ~30–60 min to &lt; 5 min (reading one brief).</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Catch leakage and cost creep early</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Discount, void, cash and labour anomalies surfaced within 24 hours (vs. month-end management accounts).</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Trustworthy AI output</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100% of numbers in delivered AI text match computed facts (enforced by Number Guard, FR-BRF-05).</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Close the loop, not just report</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warning/critical anomaly becomes a tracked task; critical tasks are chased the same day.</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Zero-cost operation for the demo</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Runs entirely on free tiers (Appendix E) with no paid services.</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1.3 Overview</w:t>
      </w:r>
    </w:p>
    <w:p>
      <w:pPr>
        <w:spacing w:after="120" w:line="276"/>
      </w:pPr>
      <w:r>
        <w:rPr>
          <w:rFonts w:ascii="Calibri" w:cs="Calibri" w:eastAsia="Calibri" w:hAnsi="Calibri"/>
        </w:rPr>
        <w:t xml:space="preserve">Section 2 describes the product context, the research into the operations manager role and its prioritisation, product functions, users, constraints and assumptions. Section 3 specifies the requirements, organised by feature (IEEE 830 Annex template "organised by feature"), followed by external interfaces, performance, design constraints, attributes and other requirements. The appendices contain diagrams, the data model, AI contract samples, a free-tier budget, the delivery plan, the traceability matrix and risks. Appendices are informative, except Appendix C (AI contracts), which is normative where referenced by FR-BRF.</w:t>
      </w:r>
    </w:p>
    <w:p>
      <w:pPr>
        <w:pStyle w:val="Heading2"/>
      </w:pPr>
      <w:r>
        <w:rPr>
          <w:rFonts w:ascii="Calibri" w:cs="Calibri" w:eastAsia="Calibri" w:hAnsi="Calibri"/>
        </w:rPr>
        <w:t xml:space="preserve">1.4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Term / Acronym</w:t>
            </w:r>
          </w:p>
        </w:tc>
        <w:tc>
          <w:tcPr>
            <w:tcW w:type="dxa" w:w="722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Definition</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Anomaly</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 metric value that breaches a rule in the anomaly rule registry (Table 3.1-3).</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ATV / Spend per cover</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Average transaction value; net revenue ÷ covers.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Baseline</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Median of the same weekday over the trailing 4 weeks.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Cash-up</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End-of-day reconciliation of expected vs counted cash and card takings.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COGS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Cost of goods sold — theoretical ingredient/drink cost of items sold.</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Cover</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One guest served.</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Daypart</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 trading period within the day (Lunch, Afternoon, Dinner, Late).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FactSheet</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The JSON document of pre-computed, id-tagged facts that is the only data passed to Gemini.</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GM</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General Manager of a restaurant site.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GP %</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Gross profit % = (net revenue − COGS) ÷ net revenue.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Labour %</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Labour cost ÷ net revenue.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Leakage</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Revenue lost to discounts, voids, comps and cash variances.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MAD</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Median absolute deviation; robust spread measure (σ ≈ 1.4826 × MAD).</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Number Guard</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Validator that rejects AI text containing any number not present in the FactSheet.</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POS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Point of sale (till) system.</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Prime cost %</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(COGS + labour cost) ÷ net revenue.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pt</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Percentage point — the unit for differences between two percentages.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Void</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An item removed from an order after being entered.</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Wet / Dry</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Drinks / Food revenue categories.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OIDC</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OpenID Connect; token used by Cloud Scheduler to authenticate to Cloud Run.</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SRS / IEEE</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Software Requirements Specification / Institute of Electrical and Electronics Engineers.</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1.5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975"/>
        <w:gridCol w:w="2892"/>
      </w:tblGrid>
      <w:tr>
        <w:trPr>
          <w:tblHeader/>
        </w:trPr>
        <w:tc>
          <w:tcPr>
            <w:tcW w:type="dxa" w:w="77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Ref</w:t>
            </w:r>
          </w:p>
        </w:tc>
        <w:tc>
          <w:tcPr>
            <w:tcW w:type="dxa" w:w="5975"/>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Document</w:t>
            </w:r>
          </w:p>
        </w:tc>
        <w:tc>
          <w:tcPr>
            <w:tcW w:type="dxa" w:w="289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Source</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AI Automation Assignment — Full Stack AI Web Developer (brief)</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Brain3.ai, 2026</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IEEE Std 830-1998, Recommended Practice for Software Requirements Specifications</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IEEE</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SRS Template V1.1 (Master SIGLIS, Industry 4.0 / yPBL)</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Supplied template</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[4]</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Gemini API documentation — generateContent, structured output, function calling</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ai.google.dev/gemini-api/docs</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[5]</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Open-Meteo Forecast API and Historical Weather API</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open-meteo.com/en/docs</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[6]</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Twilio SendGrid v3 Mail Send API</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docs.sendgrid.com/api-reference/mail-send</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[7]</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Google Cloud Run and Cloud Scheduler documentation; Google Cloud Free Tier</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cloud.google.com</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[8]</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Neon serverless Postgres documentation and free plan</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neon.tech/docs</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[9]</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Next.js 15, Prisma ORM, NextAuth.js documentation</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nextjs.org, prisma.io, next-auth.js.org</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[10]</w:t>
            </w:r>
          </w:p>
        </w:tc>
        <w:tc>
          <w:tcPr>
            <w:tcW w:type="dxa" w:w="59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UK GDPR / Data Protection Act 2018 guidance for employers</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ico.org.uk</w:t>
            </w:r>
          </w:p>
        </w:tc>
      </w:tr>
    </w:tbl>
    <w:p>
      <w:pPr>
        <w:spacing w:after="60"/>
      </w:pPr>
      <w:r>
        <w:rPr>
          <w:rFonts w:ascii="Calibri" w:cs="Calibri" w:eastAsia="Calibri" w:hAnsi="Calibri"/>
        </w:rPr>
        <w:t xml:space="preserve"/>
      </w:r>
    </w:p>
    <w:p>
      <w:pPr>
        <w:pStyle w:val="Heading1"/>
        <w:pageBreakBefore/>
      </w:pPr>
      <w:r>
        <w:rPr>
          <w:rFonts w:ascii="Calibri" w:cs="Calibri" w:eastAsia="Calibri" w:hAnsi="Calibri"/>
        </w:rPr>
        <w:t xml:space="preserve">2. General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rPr>
        <w:t xml:space="preserve">OpsPilot is a new, self-contained product. In production it would sit downstream of a restaurant's POS, rota and cash-up tools; in this version those are represented by a simulated POS and a CSV importer that write into OpsPilot's own database. Figure 1 shows the system context.</w:t>
      </w:r>
    </w:p>
    <w:p>
      <w:pPr>
        <w:spacing w:before="120"/>
        <w:jc w:val="center"/>
      </w:pPr>
      <w:r>
        <w:drawing>
          <wp:inline distT="0" distB="0" distL="0" distR="0">
            <wp:extent cx="6096000" cy="3429000"/>
            <wp:effectExtent t="0" r="0" b="0" l="0"/>
            <wp:docPr id="1" name="fig1_context.png" descr="Figure 1 — System context" title="Figure 1 —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spacing w:after="200" w:before="60"/>
        <w:jc w:val="center"/>
      </w:pPr>
      <w:r>
        <w:rPr>
          <w:rFonts w:ascii="Calibri" w:cs="Calibri" w:eastAsia="Calibri" w:hAnsi="Calibri"/>
          <w:i/>
          <w:iCs/>
          <w:color w:val="475569"/>
          <w:sz w:val="18"/>
          <w:szCs w:val="18"/>
        </w:rPr>
        <w:t xml:space="preserve">Figure 1 — System context</w:t>
      </w:r>
    </w:p>
    <w:p>
      <w:pPr>
        <w:pStyle w:val="Heading3"/>
      </w:pPr>
      <w:r>
        <w:rPr>
          <w:rFonts w:ascii="Calibri" w:cs="Calibri" w:eastAsia="Calibri" w:hAnsi="Calibri"/>
        </w:rPr>
        <w:t xml:space="preserve">2.1.1 Why this role</w:t>
      </w:r>
    </w:p>
    <w:p>
      <w:pPr>
        <w:spacing w:after="120" w:line="276"/>
      </w:pPr>
      <w:r>
        <w:rPr>
          <w:rFonts w:ascii="Calibri" w:cs="Calibri" w:eastAsia="Calibri" w:hAnsi="Calibri"/>
        </w:rPr>
        <w:t xml:space="preserve">Independent restaurants run on thin margins (typically 3–6% net), so a few points of labour creep, a manager over-discounting or a till that is regularly £40 short can erase a month's profit. Larger groups employ operations managers and finance teams to watch these numbers daily; an independent owner or GM usually cannot afford a £40–55k operations manager, and so the checking happens late (at month-end), partially, or not at all.</w:t>
      </w:r>
    </w:p>
    <w:p>
      <w:pPr>
        <w:spacing w:after="120" w:line="276"/>
      </w:pPr>
      <w:r>
        <w:rPr>
          <w:rFonts w:ascii="Calibri" w:cs="Calibri" w:eastAsia="Calibri" w:hAnsi="Calibri"/>
        </w:rPr>
        <w:t xml:space="preserve">Existing POS dashboards show numbers but do not explain them, do not prioritise and do not follow up. The author's professional experience building finance and trading analytics for UK multi-site hospitality operators shows that the valuable part of the job is not the report — it is noticing what changed, working out why, telling the right person and making sure something is done. That judgement-and-follow-up loop is repetitive, data-heavy and time-critical, which makes it an excellent candidate for an AI agent.</w:t>
      </w:r>
    </w:p>
    <w:p>
      <w:pPr>
        <w:pStyle w:val="Heading3"/>
      </w:pPr>
      <w:r>
        <w:rPr>
          <w:rFonts w:ascii="Calibri" w:cs="Calibri" w:eastAsia="Calibri" w:hAnsi="Calibri"/>
        </w:rPr>
        <w:t xml:space="preserve">2.1.2 Role research and breakdown</w:t>
      </w:r>
    </w:p>
    <w:p>
      <w:pPr>
        <w:spacing w:after="120" w:line="276"/>
      </w:pPr>
      <w:r>
        <w:rPr>
          <w:rFonts w:ascii="Calibri" w:cs="Calibri" w:eastAsia="Calibri" w:hAnsi="Calibri"/>
        </w:rPr>
        <w:t xml:space="preserve">The operations manager role was decomposed into sub-functions and each was scored for impact (value to the owner), frequency and automation feasibility with free APIs. The top-priority functions form the v1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
        <w:gridCol w:w="2487"/>
        <w:gridCol w:w="1450"/>
        <w:gridCol w:w="932"/>
        <w:gridCol w:w="1139"/>
        <w:gridCol w:w="932"/>
        <w:gridCol w:w="2284"/>
      </w:tblGrid>
      <w:tr>
        <w:trPr>
          <w:tblHeader/>
        </w:trPr>
        <w:tc>
          <w:tcPr>
            <w:tcW w:type="dxa" w:w="41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w:t>
            </w:r>
          </w:p>
        </w:tc>
        <w:tc>
          <w:tcPr>
            <w:tcW w:type="dxa" w:w="248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Sub-function</w:t>
            </w:r>
          </w:p>
        </w:tc>
        <w:tc>
          <w:tcPr>
            <w:tcW w:type="dxa" w:w="145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Human effort today</w:t>
            </w:r>
          </w:p>
        </w:tc>
        <w:tc>
          <w:tcPr>
            <w:tcW w:type="dxa" w:w="9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Impact</w:t>
            </w:r>
          </w:p>
        </w:tc>
        <w:tc>
          <w:tcPr>
            <w:tcW w:type="dxa" w:w="113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Feasibility</w:t>
            </w:r>
          </w:p>
        </w:tc>
        <w:tc>
          <w:tcPr>
            <w:tcW w:type="dxa" w:w="9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c>
          <w:tcPr>
            <w:tcW w:type="dxa" w:w="228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OpsPilot capability</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Review yesterday's trading (sales, labour, GP)</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30–60 min daily</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P0</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Spot leakage and cost creep (discounts, voids, cash, labour)</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Often missed until month-end</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Very high</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P0</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 engine</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Report to the owner before service</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15 min daily</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P0</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07:00 proactive email</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4</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Assign and chase investigations</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Ad hoc, easily forgotten</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P1</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+ 16:00 follow-up</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5</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Plan tomorrow (staffing, prep)</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20 min daily</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P1</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 Outlook (weather + history)</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6</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Answer ad-hoc questions</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Spreadsheet digging</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P1</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chat (tool-restricted)</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7</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Weekly performance recap</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1–2 h weekly</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P2</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Monday weekly recap email</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8</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Maintain targets and thresholds</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Occasional</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P2</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Settings</w:t>
            </w:r>
          </w:p>
        </w:tc>
      </w:tr>
      <w:tr>
        <w:trPr>
          <w:cantSplit/>
        </w:trPr>
        <w:tc>
          <w:tcPr>
            <w:tcW w:type="dxa" w:w="41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248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Rota building, supplier ordering, payroll, hiring</w:t>
            </w:r>
          </w:p>
        </w:tc>
        <w:tc>
          <w:tcPr>
            <w:tcW w:type="dxa" w:w="145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w:t>
            </w:r>
          </w:p>
        </w:tc>
        <w:tc>
          <w:tcPr>
            <w:tcW w:type="dxa" w:w="113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Low (paid APIs / risk)</w:t>
            </w:r>
          </w:p>
        </w:tc>
        <w:tc>
          <w:tcPr>
            <w:tcW w:type="dxa" w:w="9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Out of scope</w:t>
            </w:r>
          </w:p>
        </w:tc>
        <w:tc>
          <w:tcPr>
            <w:tcW w:type="dxa" w:w="22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Future extensions</w:t>
            </w:r>
          </w:p>
        </w:tc>
      </w:tr>
    </w:tbl>
    <w:p>
      <w:pPr>
        <w:spacing w:after="60"/>
      </w:pPr>
      <w:r>
        <w:rPr>
          <w:rFonts w:ascii="Calibri" w:cs="Calibri" w:eastAsia="Calibri" w:hAnsi="Calibri"/>
        </w:rPr>
        <w:t xml:space="preserve"/>
      </w:r>
    </w:p>
    <w:p>
      <w:pPr>
        <w:pStyle w:val="Heading3"/>
      </w:pPr>
      <w:r>
        <w:rPr>
          <w:rFonts w:ascii="Calibri" w:cs="Calibri" w:eastAsia="Calibri" w:hAnsi="Calibri"/>
        </w:rPr>
        <w:t xml:space="preserve">2.1.3 Value proposition</w:t>
      </w:r>
    </w:p>
    <w:p>
      <w:pPr>
        <w:pStyle w:val="ListParagraph"/>
        <w:numPr>
          <w:ilvl w:val="0"/>
          <w:numId w:val="2"/>
        </w:numPr>
        <w:spacing w:after="60"/>
      </w:pPr>
      <w:r>
        <w:rPr>
          <w:rFonts w:ascii="Calibri" w:cs="Calibri" w:eastAsia="Calibri" w:hAnsi="Calibri"/>
          <w:b/>
          <w:bCs/>
        </w:rPr>
        <w:t xml:space="preserve">Cheaper than a person, faster than month-end:</w:t>
      </w:r>
      <w:r>
        <w:rPr>
          <w:rFonts w:ascii="Calibri" w:cs="Calibri" w:eastAsia="Calibri" w:hAnsi="Calibri"/>
        </w:rPr>
        <w:t xml:space="preserve"> a target price of ~£99 per site per month against a £40–55k salary, with anomalies surfaced within 24 hours.</w:t>
      </w:r>
    </w:p>
    <w:p>
      <w:pPr>
        <w:pStyle w:val="ListParagraph"/>
        <w:numPr>
          <w:ilvl w:val="0"/>
          <w:numId w:val="2"/>
        </w:numPr>
        <w:spacing w:after="60"/>
      </w:pPr>
      <w:r>
        <w:rPr>
          <w:rFonts w:ascii="Calibri" w:cs="Calibri" w:eastAsia="Calibri" w:hAnsi="Calibri"/>
          <w:b/>
          <w:bCs/>
        </w:rPr>
        <w:t xml:space="preserve">Explains and acts, not just displays:</w:t>
      </w:r>
      <w:r>
        <w:rPr>
          <w:rFonts w:ascii="Calibri" w:cs="Calibri" w:eastAsia="Calibri" w:hAnsi="Calibri"/>
        </w:rPr>
        <w:t xml:space="preserve"> each insight names the cause (manager, daypart, product) and becomes a tracked task that is chased.</w:t>
      </w:r>
    </w:p>
    <w:p>
      <w:pPr>
        <w:pStyle w:val="ListParagraph"/>
        <w:numPr>
          <w:ilvl w:val="0"/>
          <w:numId w:val="2"/>
        </w:numPr>
        <w:spacing w:after="60"/>
      </w:pPr>
      <w:r>
        <w:rPr>
          <w:rFonts w:ascii="Calibri" w:cs="Calibri" w:eastAsia="Calibri" w:hAnsi="Calibri"/>
          <w:b/>
          <w:bCs/>
        </w:rPr>
        <w:t xml:space="preserve">Trustworthy by construction:</w:t>
      </w:r>
      <w:r>
        <w:rPr>
          <w:rFonts w:ascii="Calibri" w:cs="Calibri" w:eastAsia="Calibri" w:hAnsi="Calibri"/>
        </w:rPr>
        <w:t xml:space="preserve"> figures are computed by code and verified in the AI text, so a GM can act on the brief without re-checking the spreadsheet.</w:t>
      </w:r>
    </w:p>
    <w:p>
      <w:pPr>
        <w:pStyle w:val="ListParagraph"/>
        <w:numPr>
          <w:ilvl w:val="0"/>
          <w:numId w:val="2"/>
        </w:numPr>
        <w:spacing w:after="60"/>
      </w:pPr>
      <w:r>
        <w:rPr>
          <w:rFonts w:ascii="Calibri" w:cs="Calibri" w:eastAsia="Calibri" w:hAnsi="Calibri"/>
          <w:b/>
          <w:bCs/>
        </w:rPr>
        <w:t xml:space="preserve">Proactive:</w:t>
      </w:r>
      <w:r>
        <w:rPr>
          <w:rFonts w:ascii="Calibri" w:cs="Calibri" w:eastAsia="Calibri" w:hAnsi="Calibri"/>
        </w:rPr>
        <w:t xml:space="preserve"> the owner receives the brief before service starts, without opening the app.</w:t>
      </w:r>
    </w:p>
    <w:p>
      <w:pPr>
        <w:pStyle w:val="Heading3"/>
      </w:pPr>
      <w:r>
        <w:rPr>
          <w:rFonts w:ascii="Calibri" w:cs="Calibri" w:eastAsia="Calibri" w:hAnsi="Calibri"/>
        </w:rPr>
        <w:t xml:space="preserve">2.1.4 Operating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Area</w:t>
            </w:r>
          </w:p>
        </w:tc>
        <w:tc>
          <w:tcPr>
            <w:tcW w:type="dxa" w:w="722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Constraint</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System interfaces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External APIs over HTTPS only: Gemini, Open-Meteo, SendGrid; database over TLS (Neon).</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User interfaces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Responsive web UI; desktop and mobile browsers (Section 3.2.1).</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Hardware interfaces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None — no POS hardware integration in v1.</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Software interfaces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Node.js 20 LTS, Next.js 15, Prisma, PostgreSQL 16 (Section 3.2.3).</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Communications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HTTPS/TLS 1.2+, JSON; email via the SendGrid HTTP API.</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Memory</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Cloud Run instance of 512 MiB – 1 GiB; datasets fit in the Neon free-plan storage.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Operations</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Unattended scheduled jobs (3) plus interactive use (Section 3.6.1).</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Site adaptation</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Per-site timezone, coordinates, dayparts, targets and thresholds (Section 3.6.2).</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2.2 Product Functions</w:t>
      </w:r>
    </w:p>
    <w:p>
      <w:pPr>
        <w:spacing w:after="120" w:line="276"/>
      </w:pPr>
      <w:r>
        <w:rPr>
          <w:rFonts w:ascii="Calibri" w:cs="Calibri" w:eastAsia="Calibri" w:hAnsi="Calibri"/>
        </w:rPr>
        <w:t xml:space="preserve">The major functions are summarised below and shown in the use-case diagram (Figure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6554"/>
      </w:tblGrid>
      <w:tr>
        <w:trPr>
          <w:tblHeader/>
        </w:trPr>
        <w:tc>
          <w:tcPr>
            <w:tcW w:type="dxa" w:w="77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2313"/>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Function</w:t>
            </w:r>
          </w:p>
        </w:tc>
        <w:tc>
          <w:tcPr>
            <w:tcW w:type="dxa" w:w="655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Summary</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F1</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Data ingestion</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Seeded POS simulation with injected scenarios, next-day simulation, CSV import.</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F2</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Metrics engine</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Daily KPIs, daypart and manager breakdowns, baselines and comparisons.</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F3</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Anomaly detection</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Deterministic, statistical rules with severity, attribution and evidence.</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F4</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Daily Operations Brief</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Gemini narrative from a FactSheet, verified by the Number Guard, with a template fallback.</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F5</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Investigation queue</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Tasks from anomalies, a state workflow, notes, follow-up nudges and a suppression feedback loop.</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F6</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Tomorrow Outlook</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Weather-adjusted demand estimate, labour-hours cap and prep hints.</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F7</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Ask OpsPilot</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Chat with Gemini function calling over whitelisted analytics tools.</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F8</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Proactive automation</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07:00 brief, 16:00 follow-up and Monday 08:00 recap via Cloud Scheduler + SendGrid.</w:t>
            </w:r>
          </w:p>
        </w:tc>
      </w:tr>
      <w:tr>
        <w:trPr>
          <w:cantSplit/>
        </w:trPr>
        <w:tc>
          <w:tcPr>
            <w:tcW w:type="dxa" w:w="7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F9</w:t>
            </w:r>
          </w:p>
        </w:tc>
        <w:tc>
          <w:tcPr>
            <w:tcW w:type="dxa" w:w="23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Settings and administration</w:t>
            </w:r>
          </w:p>
        </w:tc>
        <w:tc>
          <w:tcPr>
            <w:tcW w:type="dxa" w:w="655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Targets, thresholds, recipients, job control, audit.</w:t>
            </w:r>
          </w:p>
        </w:tc>
      </w:tr>
    </w:tbl>
    <w:p>
      <w:pPr>
        <w:spacing w:after="60"/>
      </w:pPr>
      <w:r>
        <w:rPr>
          <w:rFonts w:ascii="Calibri" w:cs="Calibri" w:eastAsia="Calibri" w:hAnsi="Calibri"/>
        </w:rPr>
        <w:t xml:space="preserve"/>
      </w:r>
    </w:p>
    <w:p>
      <w:pPr>
        <w:spacing w:before="120"/>
        <w:jc w:val="center"/>
      </w:pPr>
      <w:r>
        <w:drawing>
          <wp:inline distT="0" distB="0" distL="0" distR="0">
            <wp:extent cx="6096000" cy="3657600"/>
            <wp:effectExtent t="0" r="0" b="0" l="0"/>
            <wp:docPr id="2" name="fig4_usecases.png" descr="Figure 4 — Use-case diagram" title="Figure 4 —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57600"/>
                    </a:xfrm>
                    <a:prstGeom prst="rect">
                      <a:avLst/>
                    </a:prstGeom>
                  </pic:spPr>
                </pic:pic>
              </a:graphicData>
            </a:graphic>
          </wp:inline>
        </w:drawing>
      </w:r>
    </w:p>
    <w:p>
      <w:pPr>
        <w:spacing w:after="200" w:before="60"/>
        <w:jc w:val="center"/>
      </w:pPr>
      <w:r>
        <w:rPr>
          <w:rFonts w:ascii="Calibri" w:cs="Calibri" w:eastAsia="Calibri" w:hAnsi="Calibri"/>
          <w:i/>
          <w:iCs/>
          <w:color w:val="475569"/>
          <w:sz w:val="18"/>
          <w:szCs w:val="18"/>
        </w:rPr>
        <w:t xml:space="preserve">Figure 4 — Use-case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tblHeader/>
        </w:trPr>
        <w:tc>
          <w:tcPr>
            <w:tcW w:type="dxa" w:w="289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Use case</w:t>
            </w:r>
          </w:p>
        </w:tc>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Primary actor</w:t>
            </w:r>
          </w:p>
        </w:tc>
        <w:tc>
          <w:tcPr>
            <w:tcW w:type="dxa" w:w="482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Description</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View morning dashboard &amp; brief</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 GM, Manager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See yesterday's KPIs with comparisons, the AI brief, items needing attention and tomorrow's outlook.</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UC-02 Drill into an anomaly</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 GM, Manager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 an anomaly to see its evidence chart, contributors, baseline and the linked task.</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UC-03 Manage investigation tasks</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 GM, Manager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Acknowledge, annotate, resolve or dismiss tasks; filter the board.</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UC-04 View tomorrow outlook</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 GM</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See the expected revenue/covers range, labour-hours cap and prep hints.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UC-05 Ask OpsPilot a question</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 GM, Manager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Ask a natural-language question; receive a grounded answer; optionally confirm a proposed task.</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UC-06 Browse brief archive</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 GM</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Read past briefs and email delivery status.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UC-07 Configure targets &amp; thresholds</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Edit site settings, recipients and thresholds.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UC-08 Simulate day / import POS CSV</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Generate the next trading day (optionally with a scenario) or upload a CSV.</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UC-09 Generate &amp; email daily brief</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Cloud Scheduler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Unattended 07:00 job (Figure 3).</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UC-10 Follow up unresolved critical tasks</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Cloud Scheduler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Unattended 16:00 job that nudges assignees.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UC-11 Send weekly recap</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Cloud Scheduler</w:t>
            </w:r>
          </w:p>
        </w:tc>
        <w:tc>
          <w:tcPr>
            <w:tcW w:type="dxa" w:w="48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Unattended Monday 08:00 job.</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2.3 User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47"/>
        <w:gridCol w:w="3664"/>
      </w:tblGrid>
      <w:tr>
        <w:trPr>
          <w:tblHeader/>
        </w:trPr>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User class</w:t>
            </w:r>
          </w:p>
        </w:tc>
        <w:tc>
          <w:tcPr>
            <w:tcW w:type="dxa" w:w="404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Characteristics</w:t>
            </w:r>
          </w:p>
        </w:tc>
        <w:tc>
          <w:tcPr>
            <w:tcW w:type="dxa" w:w="366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Implications for requirements</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Owner / GM</w:t>
            </w:r>
          </w:p>
        </w:tc>
        <w:tc>
          <w:tcPr>
            <w:tcW w:type="dxa" w:w="40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Hospitality professional; commercially fluent (GP %, labour %) but not a data analyst; time-poor; often reads on a phone before service.</w:t>
            </w:r>
          </w:p>
        </w:tc>
        <w:tc>
          <w:tcPr>
            <w:tcW w:type="dxa" w:w="366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Plain-English brief; mobile-first dashboard; email delivery; conclusions first with drill-down.</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Shift / Duty Manager</w:t>
            </w:r>
          </w:p>
        </w:tc>
        <w:tc>
          <w:tcPr>
            <w:tcW w:type="dxa" w:w="40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Runs the floor; limited admin time; accountable for their shift's discounts, voids and cash-up.</w:t>
            </w:r>
          </w:p>
        </w:tc>
        <w:tc>
          <w:tcPr>
            <w:tcW w:type="dxa" w:w="366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Restricted role; fast task acknowledgement; no access to settings.</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Cloud Scheduler (system actor)</w:t>
            </w:r>
          </w:p>
        </w:tc>
        <w:tc>
          <w:tcPr>
            <w:tcW w:type="dxa" w:w="40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Unattended trigger; authenticates with an OIDC token.</w:t>
            </w:r>
          </w:p>
        </w:tc>
        <w:tc>
          <w:tcPr>
            <w:tcW w:type="dxa" w:w="366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Idempotent, secured endpoints; job audit log.</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2.4 General Constraints</w:t>
      </w:r>
    </w:p>
    <w:p>
      <w:pPr>
        <w:pStyle w:val="ListParagraph"/>
        <w:numPr>
          <w:ilvl w:val="0"/>
          <w:numId w:val="2"/>
        </w:numPr>
        <w:spacing w:after="60"/>
      </w:pPr>
      <w:r>
        <w:rPr>
          <w:rFonts w:ascii="Calibri" w:cs="Calibri" w:eastAsia="Calibri" w:hAnsi="Calibri"/>
          <w:b/>
          <w:bCs/>
        </w:rPr>
        <w:t xml:space="preserve">Cost / free tiers:</w:t>
      </w:r>
      <w:r>
        <w:rPr>
          <w:rFonts w:ascii="Calibri" w:cs="Calibri" w:eastAsia="Calibri" w:hAnsi="Calibri"/>
        </w:rPr>
        <w:t xml:space="preserve"> all services must run on free tiers without paid usage (Appendix E). Gemini usage is budgeted at ≤ 60 requests per day; Cloud Scheduler is limited to 3 jobs.</w:t>
      </w:r>
    </w:p>
    <w:p>
      <w:pPr>
        <w:pStyle w:val="ListParagraph"/>
        <w:numPr>
          <w:ilvl w:val="0"/>
          <w:numId w:val="2"/>
        </w:numPr>
        <w:spacing w:after="60"/>
      </w:pPr>
      <w:r>
        <w:rPr>
          <w:rFonts w:ascii="Calibri" w:cs="Calibri" w:eastAsia="Calibri" w:hAnsi="Calibri"/>
          <w:b/>
          <w:bCs/>
        </w:rPr>
        <w:t xml:space="preserve">Regulatory:</w:t>
      </w:r>
      <w:r>
        <w:rPr>
          <w:rFonts w:ascii="Calibri" w:cs="Calibri" w:eastAsia="Calibri" w:hAnsi="Calibri"/>
        </w:rPr>
        <w:t xml:space="preserve"> staff names and performance attributions are personal data under UK GDPR. Only first name and last initial are displayed, only first names are sent to the AI service, and data is used solely for operational management.</w:t>
      </w:r>
    </w:p>
    <w:p>
      <w:pPr>
        <w:pStyle w:val="ListParagraph"/>
        <w:numPr>
          <w:ilvl w:val="0"/>
          <w:numId w:val="2"/>
        </w:numPr>
        <w:spacing w:after="60"/>
      </w:pPr>
      <w:r>
        <w:rPr>
          <w:rFonts w:ascii="Calibri" w:cs="Calibri" w:eastAsia="Calibri" w:hAnsi="Calibri"/>
          <w:b/>
          <w:bCs/>
        </w:rPr>
        <w:t xml:space="preserve">Criticality:</w:t>
      </w:r>
      <w:r>
        <w:rPr>
          <w:rFonts w:ascii="Calibri" w:cs="Calibri" w:eastAsia="Calibri" w:hAnsi="Calibri"/>
        </w:rPr>
        <w:t xml:space="preserve"> OpsPilot is advisory; it never changes POS, payroll or rota data. Failures must degrade to less insight, never to wrong figures.</w:t>
      </w:r>
    </w:p>
    <w:p>
      <w:pPr>
        <w:pStyle w:val="ListParagraph"/>
        <w:numPr>
          <w:ilvl w:val="0"/>
          <w:numId w:val="2"/>
        </w:numPr>
        <w:spacing w:after="60"/>
      </w:pPr>
      <w:r>
        <w:rPr>
          <w:rFonts w:ascii="Calibri" w:cs="Calibri" w:eastAsia="Calibri" w:hAnsi="Calibri"/>
          <w:b/>
          <w:bCs/>
        </w:rPr>
        <w:t xml:space="preserve">Reliability:</w:t>
      </w:r>
      <w:r>
        <w:rPr>
          <w:rFonts w:ascii="Calibri" w:cs="Calibri" w:eastAsia="Calibri" w:hAnsi="Calibri"/>
        </w:rPr>
        <w:t xml:space="preserve"> the AI service is treated as unreliable; every AI-dependent output has a deterministic fallback.</w:t>
      </w:r>
    </w:p>
    <w:p>
      <w:pPr>
        <w:pStyle w:val="ListParagraph"/>
        <w:numPr>
          <w:ilvl w:val="0"/>
          <w:numId w:val="2"/>
        </w:numPr>
        <w:spacing w:after="60"/>
      </w:pPr>
      <w:r>
        <w:rPr>
          <w:rFonts w:ascii="Calibri" w:cs="Calibri" w:eastAsia="Calibri" w:hAnsi="Calibri"/>
          <w:b/>
          <w:bCs/>
        </w:rPr>
        <w:t xml:space="preserve">Audit:</w:t>
      </w:r>
      <w:r>
        <w:rPr>
          <w:rFonts w:ascii="Calibri" w:cs="Calibri" w:eastAsia="Calibri" w:hAnsi="Calibri"/>
        </w:rPr>
        <w:t xml:space="preserve"> all scheduled jobs, AI calls and settings changes are logged (Section 3.4.1).</w:t>
      </w:r>
    </w:p>
    <w:p>
      <w:pPr>
        <w:pStyle w:val="ListParagraph"/>
        <w:numPr>
          <w:ilvl w:val="0"/>
          <w:numId w:val="2"/>
        </w:numPr>
        <w:spacing w:after="60"/>
      </w:pPr>
      <w:r>
        <w:rPr>
          <w:rFonts w:ascii="Calibri" w:cs="Calibri" w:eastAsia="Calibri" w:hAnsi="Calibri"/>
          <w:b/>
          <w:bCs/>
        </w:rPr>
        <w:t xml:space="preserve">Security:</w:t>
      </w:r>
      <w:r>
        <w:rPr>
          <w:rFonts w:ascii="Calibri" w:cs="Calibri" w:eastAsia="Calibri" w:hAnsi="Calibri"/>
        </w:rPr>
        <w:t xml:space="preserve"> secrets are held only in environment variables / Secret Manager; no secrets reach the browser.</w:t>
      </w:r>
    </w:p>
    <w:p>
      <w:pPr>
        <w:pStyle w:val="ListParagraph"/>
        <w:numPr>
          <w:ilvl w:val="0"/>
          <w:numId w:val="2"/>
        </w:numPr>
        <w:spacing w:after="60"/>
      </w:pPr>
      <w:r>
        <w:rPr>
          <w:rFonts w:ascii="Calibri" w:cs="Calibri" w:eastAsia="Calibri" w:hAnsi="Calibri"/>
          <w:b/>
          <w:bCs/>
        </w:rPr>
        <w:t xml:space="preserve">Time:</w:t>
      </w:r>
      <w:r>
        <w:rPr>
          <w:rFonts w:ascii="Calibri" w:cs="Calibri" w:eastAsia="Calibri" w:hAnsi="Calibri"/>
        </w:rPr>
        <w:t xml:space="preserve"> delivery is within the assignment deadline, so v1 scope is limited to P0–P1 plus the low-cost P2 items.</w:t>
      </w:r>
    </w:p>
    <w:p>
      <w:pPr>
        <w:pStyle w:val="Heading2"/>
      </w:pPr>
      <w:r>
        <w:rPr>
          <w:rFonts w:ascii="Calibri" w:cs="Calibri" w:eastAsia="Calibri" w:hAnsi="Calibri"/>
        </w:rPr>
        <w:t xml:space="preserve">2.5 Assumptions and Dependencies</w:t>
      </w:r>
    </w:p>
    <w:p>
      <w:pPr>
        <w:pStyle w:val="ListParagraph"/>
        <w:numPr>
          <w:ilvl w:val="0"/>
          <w:numId w:val="2"/>
        </w:numPr>
        <w:spacing w:after="60"/>
      </w:pPr>
      <w:r>
        <w:rPr>
          <w:rFonts w:ascii="Calibri" w:cs="Calibri" w:eastAsia="Calibri" w:hAnsi="Calibri"/>
        </w:rPr>
        <w:t xml:space="preserve">A Gemini API key is available from Google AI Studio free tier, and its limits are sufficient for ≤ 60 requests per day.</w:t>
      </w:r>
    </w:p>
    <w:p>
      <w:pPr>
        <w:pStyle w:val="ListParagraph"/>
        <w:numPr>
          <w:ilvl w:val="0"/>
          <w:numId w:val="2"/>
        </w:numPr>
        <w:spacing w:after="60"/>
      </w:pPr>
      <w:r>
        <w:rPr>
          <w:rFonts w:ascii="Calibri" w:cs="Calibri" w:eastAsia="Calibri" w:hAnsi="Calibri"/>
        </w:rPr>
        <w:t xml:space="preserve">Open-Meteo remains free for non-commercial use without an API key (&lt; 10,000 calls per day).</w:t>
      </w:r>
    </w:p>
    <w:p>
      <w:pPr>
        <w:pStyle w:val="ListParagraph"/>
        <w:numPr>
          <w:ilvl w:val="0"/>
          <w:numId w:val="2"/>
        </w:numPr>
        <w:spacing w:after="60"/>
      </w:pPr>
      <w:r>
        <w:rPr>
          <w:rFonts w:ascii="Calibri" w:cs="Calibri" w:eastAsia="Calibri" w:hAnsi="Calibri"/>
        </w:rPr>
        <w:t xml:space="preserve">A SendGrid account with a verified single sender is available; the SendGrid free offering is currently a time-limited trial. The Mailer interface allows substituting Resend or Gmail API without changing requirements.</w:t>
      </w:r>
    </w:p>
    <w:p>
      <w:pPr>
        <w:pStyle w:val="ListParagraph"/>
        <w:numPr>
          <w:ilvl w:val="0"/>
          <w:numId w:val="2"/>
        </w:numPr>
        <w:spacing w:after="60"/>
      </w:pPr>
      <w:r>
        <w:rPr>
          <w:rFonts w:ascii="Calibri" w:cs="Calibri" w:eastAsia="Calibri" w:hAnsi="Calibri"/>
        </w:rPr>
        <w:t xml:space="preserve">Google Cloud Run and Cloud Scheduler may require a billing account to be attached even when usage is within the free tier. If so, the same secured endpoints will be triggered by GitHub Actions scheduled workflows and the app hosted on an alternative free host; functional requirements are unchanged.</w:t>
      </w:r>
    </w:p>
    <w:p>
      <w:pPr>
        <w:pStyle w:val="ListParagraph"/>
        <w:numPr>
          <w:ilvl w:val="0"/>
          <w:numId w:val="2"/>
        </w:numPr>
        <w:spacing w:after="60"/>
      </w:pPr>
      <w:r>
        <w:rPr>
          <w:rFonts w:ascii="Calibri" w:cs="Calibri" w:eastAsia="Calibri" w:hAnsi="Calibri"/>
        </w:rPr>
        <w:t xml:space="preserve">Neon's free plan provides sufficient storage (~0.5 GB) and compute for the demo dataset.</w:t>
      </w:r>
    </w:p>
    <w:p>
      <w:pPr>
        <w:pStyle w:val="ListParagraph"/>
        <w:numPr>
          <w:ilvl w:val="0"/>
          <w:numId w:val="2"/>
        </w:numPr>
        <w:spacing w:after="60"/>
      </w:pPr>
      <w:r>
        <w:rPr>
          <w:rFonts w:ascii="Calibri" w:cs="Calibri" w:eastAsia="Calibri" w:hAnsi="Calibri"/>
        </w:rPr>
        <w:t xml:space="preserve">Simulated data is statistically realistic (seasonality by weekday and daypart, weather effects, noise); real POS integration is out of scope.</w:t>
      </w:r>
    </w:p>
    <w:p>
      <w:pPr>
        <w:pStyle w:val="Heading1"/>
        <w:pageBreakBefore/>
      </w:pPr>
      <w:r>
        <w:rPr>
          <w:rFonts w:ascii="Calibri" w:cs="Calibri" w:eastAsia="Calibri" w:hAnsi="Calibri"/>
        </w:rPr>
        <w:t xml:space="preserve">3. Requirements</w:t>
      </w:r>
    </w:p>
    <w:p>
      <w:pPr>
        <w:spacing w:after="120" w:line="276"/>
      </w:pPr>
      <w:r>
        <w:rPr>
          <w:rFonts w:ascii="Calibri" w:cs="Calibri" w:eastAsia="Calibri" w:hAnsi="Calibri"/>
        </w:rPr>
        <w:t xml:space="preserve">Requirements use "shall" for mandatory behaviour. Priority follows MoSCoW (Must, Should, Could). Each requirement has a unique ID of the form FR-&lt;feature&gt;-&lt;nn&gt; and is traced in Appendix G.</w:t>
      </w:r>
    </w:p>
    <w:p>
      <w:pPr>
        <w:pStyle w:val="Heading2"/>
      </w:pPr>
      <w:r>
        <w:rPr>
          <w:rFonts w:ascii="Calibri" w:cs="Calibri" w:eastAsia="Calibri" w:hAnsi="Calibri"/>
        </w:rPr>
        <w:t xml:space="preserve">3.1 Functional Requirements</w:t>
      </w:r>
    </w:p>
    <w:p>
      <w:pPr>
        <w:pStyle w:val="Heading3"/>
      </w:pPr>
      <w:r>
        <w:rPr>
          <w:rFonts w:ascii="Calibri" w:cs="Calibri" w:eastAsia="Calibri" w:hAnsi="Calibri"/>
        </w:rPr>
        <w:t xml:space="preserve">3.1.1 Data ingestion and POS simulation (F1)</w:t>
      </w:r>
    </w:p>
    <w:p>
      <w:pPr>
        <w:spacing w:after="120" w:line="276"/>
      </w:pPr>
      <w:r>
        <w:rPr>
          <w:rFonts w:ascii="Calibri" w:cs="Calibri" w:eastAsia="Calibri" w:hAnsi="Calibri"/>
          <w:b/>
          <w:bCs/>
        </w:rPr>
        <w:t xml:space="preserve">Inputs:</w:t>
      </w:r>
      <w:r>
        <w:rPr>
          <w:rFonts w:ascii="Calibri" w:cs="Calibri" w:eastAsia="Calibri" w:hAnsi="Calibri"/>
        </w:rPr>
        <w:t xml:space="preserve"> seed configuration (site, start date, days, random seed, scenario schedule), simulation request, CSV file. </w:t>
      </w:r>
      <w:r>
        <w:rPr>
          <w:rFonts w:ascii="Calibri" w:cs="Calibri" w:eastAsia="Calibri" w:hAnsi="Calibri"/>
          <w:b/>
          <w:bCs/>
        </w:rPr>
        <w:t xml:space="preserve">Outputs:</w:t>
      </w:r>
      <w:r>
        <w:rPr>
          <w:rFonts w:ascii="Calibri" w:cs="Calibri" w:eastAsia="Calibri" w:hAnsi="Calibri"/>
        </w:rPr>
        <w:t xml:space="preserve"> persisted orders, shifts, discounts, voids, cash-ups and weather; an import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provide a seed command that generates at least 120 consecutive trading days of deterministic data for a configured site from a fixed random seed, so that every run reproduces identical figures.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Seed data shall include: at least 40 products in categories flagged wet (drinks) or dry (food) with price and unit cost; orders with line items, timestamps, covers, table/channel; employees with role and hourly rate; shifts (clock-in/out); discounts (amount, reason, authorising manager); voids (value, reason, manager); and daily cash-ups (expected vs counted cash and card).</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seed shall inject the demonstration scenarios listed in Table 3.1-1 on configurable dates so each anomaly rule can be observed deterministically.</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back-fill daily historical weather (max/min temperature, precipitation, weather code) for the seeded period from the Open-Meteo Historical API and store it in WeatherDaily; if the API is unavailable the seed shall continue with weather marked as missing.</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 Owner shall be able to trigger "Simulate next trading day" from the UI, optionally choosing a scenario; the system shall generate the next un-traded date using the same generator and then recompute metrics and anomalies for that date (FR-MET-06, FR-ANO-01).</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accept an orders CSV upload (max 5 MB / 50,000 rows) with columns external_order_id, timestamp (ISO 8601), sku, quantity, unit_price, discount_amount, discount_reason, manager_code, void_flag.</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CSV validation shall reject the file and return a row-level error report when any row has missing required columns, an unparseable timestamp, a negative quantity or price, or an unknown SKU (unless "create unknown products" is selected); the user may choose "skip invalid rows" to import the valid remainder.</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FR-ING-08</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Imports shall be idempotent on (site, external_order_id): re-importing the same file shall not duplicate orders.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Scenario</w:t>
            </w:r>
          </w:p>
        </w:tc>
        <w:tc>
          <w:tcPr>
            <w:tcW w:type="dxa" w:w="481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Injected behaviour</w:t>
            </w:r>
          </w:p>
        </w:tc>
        <w:tc>
          <w:tcPr>
            <w:tcW w:type="dxa" w:w="289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Expected detection</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S1 Discount creep</w:t>
            </w:r>
          </w:p>
        </w:tc>
        <w:tc>
          <w:tcPr>
            <w:tcW w:type="dxa" w:w="481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Manager "Sam K." applies 2–3× normal discount value on Friday/Saturday dinner over two weeks.</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AR-01, attributed to Sam K. and Dinner</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S2 Over-staffed dinner</w:t>
            </w:r>
          </w:p>
        </w:tc>
        <w:tc>
          <w:tcPr>
            <w:tcW w:type="dxa" w:w="481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Two extra servers rostered on a quiet Tuesday dinner.</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AR-03, attributed to the Dinner shift</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S3 Product decline</w:t>
            </w:r>
          </w:p>
        </w:tc>
        <w:tc>
          <w:tcPr>
            <w:tcW w:type="dxa" w:w="481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"Chicken Shawarma Wrap" units fall ~35% from a given date (simulating a recipe change).</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AR-05, product</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S4 Cash shortfall</w:t>
            </w:r>
          </w:p>
        </w:tc>
        <w:tc>
          <w:tcPr>
            <w:tcW w:type="dxa" w:w="481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Till 2 cash counted £62 below expected on one night.</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AR-07, critical, Till 2</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S5 Heatwave</w:t>
            </w:r>
          </w:p>
        </w:tc>
        <w:tc>
          <w:tcPr>
            <w:tcW w:type="dxa" w:w="481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Real warm days in the weather history lift iced drinks and lower soup sales.</w:t>
            </w:r>
          </w:p>
        </w:tc>
        <w:tc>
          <w:tcPr>
            <w:tcW w:type="dxa" w:w="289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AR-06 plus weather-sensitive products in the Outlook</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3.1-1 — Demonstration scenarios injected by the seed</w:t>
      </w:r>
    </w:p>
    <w:p>
      <w:pPr>
        <w:pStyle w:val="Heading3"/>
      </w:pPr>
      <w:r>
        <w:rPr>
          <w:rFonts w:ascii="Calibri" w:cs="Calibri" w:eastAsia="Calibri" w:hAnsi="Calibri"/>
        </w:rPr>
        <w:t xml:space="preserve">3.1.2 Metrics engine (F2)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compute a DailyMetrics record per site per trading date, where a trading date runs from 05:00 to 04:59 local time (Europe/London by default).</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compute the KPIs defined in Table 3.1-2 using the formulas given there; all monetary values shall be stored as integer pence and displayed in GBP (£) with thousands separators.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compute each KPI per daypart (Lunch 11:00–14:59, Afternoon 15:00–17:29, Dinner 17:30–21:59, Late 22:00–close; configurable per site) and per manager where the metric is attributable.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For every KPI the system shall compute comparisons vs the previous trading day, vs the same weekday last week, vs the 4-week same-weekday median, and vs target where a target exists.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Currency and count deltas shall be expressed as percentage change; ratio deltas (e.g. labour %) shall be expressed in percentage points (pt).</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 computation shall be idempotent and shall be triggered automatically after any ingestion affecting a date; re-computing a date shall overwrite its previous DailyMetrics record.</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FR-MET-07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Where a denominator is zero or data is missing, the metric shall be stored as null and displayed as "—"; it shall be excluded from baselines and AI FactSheets.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782"/>
        <w:gridCol w:w="1447"/>
      </w:tblGrid>
      <w:tr>
        <w:trPr>
          <w:tblHeader/>
        </w:trPr>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KPI</w:t>
            </w:r>
          </w:p>
        </w:tc>
        <w:tc>
          <w:tcPr>
            <w:tcW w:type="dxa" w:w="578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Formula</w:t>
            </w:r>
          </w:p>
        </w:tc>
        <w:tc>
          <w:tcPr>
            <w:tcW w:type="dxa" w:w="144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Unit</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Net revenue</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Σ(line price × qty) − discounts − voids (ex-VAT)</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Orders / Covers</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count(orders) / Σ covers</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count</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Spend per cover</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Net revenue ÷ covers</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Wet / Dry mix</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Revenue of wet (dry) categories ÷ net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COGS %</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Σ(unit cost × qty) ÷ net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GP %</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(Net revenue − COGS) ÷ net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Labour cost</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Σ(shift hours × hourly rate × (1 + on-cost 13.8%))</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Labour %</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Labour cost ÷ net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Prime cost %</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(COGS + labour cost) ÷ net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Covers per labour hour</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Covers ÷ Σ shift hours</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ratio</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Discount rate</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Σ discounts ÷ gross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Void rate</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Σ void value ÷ gross revenue</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Cash-up variance</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Counted − expected (cash, card, total)</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Product units / revenue</w:t>
            </w:r>
          </w:p>
        </w:tc>
        <w:tc>
          <w:tcPr>
            <w:tcW w:type="dxa" w:w="57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 product, per day and daypart</w:t>
            </w:r>
          </w:p>
        </w:tc>
        <w:tc>
          <w:tcPr>
            <w:tcW w:type="dxa" w:w="144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count / £</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3.1-2 — KPI definitions</w:t>
      </w:r>
    </w:p>
    <w:p>
      <w:pPr>
        <w:pStyle w:val="Heading3"/>
      </w:pPr>
      <w:r>
        <w:rPr>
          <w:rFonts w:ascii="Calibri" w:cs="Calibri" w:eastAsia="Calibri" w:hAnsi="Calibri"/>
        </w:rPr>
        <w:t xml:space="preserve">3.1.3 Anomaly detection (F3)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evaluate every rule in the anomaly rule registry (Table 3.1-3) each time DailyMetrics are computed for a date.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Each detected anomaly shall record: rule ID, severity (info, warning, critical), metric, observed value, expected value, deviation, attributed dimension (manager, daypart, product, category or till), an evidence payload (the breakdown used) and a drill-down link.</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Baselines shall be the median of the same weekday over the trailing 4 weeks; spread shall be the median absolute deviation scaled by 1.4826 (σ). A rule shall be skipped, and the skip logged, when fewer than 3 valid baseline observations exist.</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When a single dimension value accounts for at least 50% of the excess over baseline, the anomaly shall name it as the primary contributor (e.g. "Manager M. — 68% of excess discounts").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keep at most one open anomaly per (site, rule, dimension); a repeat on consecutive days shall increment a streak counter instead of creating a duplicate.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anomaly of severity warning or critical shall automatically create an investigation Task (FR-TSK-01).</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Rule thresholds shall be configurable per site within the ranges in FR-SET-02.</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FR-ANO-08</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 shall be fully deterministic and shall not call any AI service.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638"/>
        <w:gridCol w:w="3276"/>
        <w:gridCol w:w="1927"/>
        <w:gridCol w:w="1930"/>
      </w:tblGrid>
      <w:tr>
        <w:trPr>
          <w:tblHeader/>
        </w:trPr>
        <w:tc>
          <w:tcPr>
            <w:tcW w:type="dxa" w:w="86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Rule</w:t>
            </w:r>
          </w:p>
        </w:tc>
        <w:tc>
          <w:tcPr>
            <w:tcW w:type="dxa" w:w="1638"/>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Name</w:t>
            </w:r>
          </w:p>
        </w:tc>
        <w:tc>
          <w:tcPr>
            <w:tcW w:type="dxa" w:w="3276"/>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Trigger (default thresholds)</w:t>
            </w:r>
          </w:p>
        </w:tc>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Severity</w:t>
            </w:r>
          </w:p>
        </w:tc>
        <w:tc>
          <w:tcPr>
            <w:tcW w:type="dxa" w:w="193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Attribution</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AR-01</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Discount spike</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Discount rate &gt; max(tolerance, baseline + 2σ)</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 Critical if &gt; 2× baseline</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Manager, daypart</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AR-02</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Void spike</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Void rate &gt; baseline + 2σ and void value ≥ £25</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Manager</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AR-03</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Labour over target</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Labour % &gt; target + 3 pt</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 Critical if ≥ +6 pt</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Shift / daypart; covers per labour hour</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AR-04</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Daypart revenue drop</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Daypart revenue &lt; 85% of baseline</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 Critical if &lt; 70%</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Daypart</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AR-05</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Product decline</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Units &lt; 70% of baseline (baseline ≥ 10 units/day)</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Info</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Product</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AR-06</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Product surge</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Units &gt; 150% of baseline (baseline ≥ 10 units/day)</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Info (opportunity)</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Product; weather correlation</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AR-07</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Cash-up variance</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|Total variance| &gt; threshold (default £20)</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 Critical if &gt; £50</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Till, closing manager</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AR-08</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COGS drift</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COGS % &gt; baseline + 2 pt</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Category</w:t>
            </w:r>
          </w:p>
        </w:tc>
      </w:tr>
      <w:tr>
        <w:trPr>
          <w:cantSplit/>
        </w:trPr>
        <w:tc>
          <w:tcPr>
            <w:tcW w:type="dxa" w:w="86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Revenue drop</w:t>
            </w:r>
          </w:p>
        </w:tc>
        <w:tc>
          <w:tcPr>
            <w:tcW w:type="dxa" w:w="327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Net revenue &lt; 85% of baseline</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Warning</w:t>
            </w:r>
          </w:p>
        </w:tc>
        <w:tc>
          <w:tcPr>
            <w:tcW w:type="dxa" w:w="193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Daypart with largest shortfall</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3.1-3 — Anomaly rule registry</w:t>
      </w:r>
    </w:p>
    <w:p>
      <w:pPr>
        <w:pStyle w:val="Heading3"/>
      </w:pPr>
      <w:r>
        <w:rPr>
          <w:rFonts w:ascii="Calibri" w:cs="Calibri" w:eastAsia="Calibri" w:hAnsi="Calibri"/>
        </w:rPr>
        <w:t xml:space="preserve">3.1.4 Daily Operations Brief (F4)</w:t>
      </w:r>
    </w:p>
    <w:p>
      <w:pPr>
        <w:spacing w:after="120" w:line="276"/>
      </w:pPr>
      <w:r>
        <w:rPr>
          <w:rFonts w:ascii="Calibri" w:cs="Calibri" w:eastAsia="Calibri" w:hAnsi="Calibri"/>
        </w:rPr>
        <w:t xml:space="preserve">The brief generator separates computation from language. Figure 3 (Appendix A) shows the sequence. The processing steps are:</w:t>
      </w:r>
    </w:p>
    <w:p>
      <w:pPr>
        <w:pStyle w:val="ListParagraph"/>
        <w:numPr>
          <w:ilvl w:val="0"/>
          <w:numId w:val="3"/>
        </w:numPr>
        <w:spacing w:after="60"/>
      </w:pPr>
      <w:r>
        <w:rPr>
          <w:rFonts w:ascii="Calibri" w:cs="Calibri" w:eastAsia="Calibri" w:hAnsi="Calibri"/>
        </w:rPr>
        <w:t xml:space="preserve">Load DailyMetrics, comparisons, anomalies and the outlook for the date.</w:t>
      </w:r>
    </w:p>
    <w:p>
      <w:pPr>
        <w:pStyle w:val="ListParagraph"/>
        <w:numPr>
          <w:ilvl w:val="0"/>
          <w:numId w:val="3"/>
        </w:numPr>
        <w:spacing w:after="60"/>
      </w:pPr>
      <w:r>
        <w:rPr>
          <w:rFonts w:ascii="Calibri" w:cs="Calibri" w:eastAsia="Calibri" w:hAnsi="Calibri"/>
        </w:rPr>
        <w:t xml:space="preserve">Build the FactSheet (Appendix C.1): each fact has a stable id (e.g. rev.net, lab.pct.delta_wk) and a pre-formatted display string (e.g. "£8,240", "31.2%", "+4.8 pt").</w:t>
      </w:r>
    </w:p>
    <w:p>
      <w:pPr>
        <w:pStyle w:val="ListParagraph"/>
        <w:numPr>
          <w:ilvl w:val="0"/>
          <w:numId w:val="3"/>
        </w:numPr>
        <w:spacing w:after="60"/>
      </w:pPr>
      <w:r>
        <w:rPr>
          <w:rFonts w:ascii="Calibri" w:cs="Calibri" w:eastAsia="Calibri" w:hAnsi="Calibri"/>
        </w:rPr>
        <w:t xml:space="preserve">Call Gemini with the system instruction ("Use only the facts provided; cite fact ids; do not calculate new numbers; lead with what needs attention") and the response schema (Appendix C.2).</w:t>
      </w:r>
    </w:p>
    <w:p>
      <w:pPr>
        <w:pStyle w:val="ListParagraph"/>
        <w:numPr>
          <w:ilvl w:val="0"/>
          <w:numId w:val="3"/>
        </w:numPr>
        <w:spacing w:after="60"/>
      </w:pPr>
      <w:r>
        <w:rPr>
          <w:rFonts w:ascii="Calibri" w:cs="Calibri" w:eastAsia="Calibri" w:hAnsi="Calibri"/>
        </w:rPr>
        <w:t xml:space="preserve">Validate against the schema, then run the Number Guard.</w:t>
      </w:r>
    </w:p>
    <w:p>
      <w:pPr>
        <w:pStyle w:val="ListParagraph"/>
        <w:numPr>
          <w:ilvl w:val="0"/>
          <w:numId w:val="3"/>
        </w:numPr>
        <w:spacing w:after="60"/>
      </w:pPr>
      <w:r>
        <w:rPr>
          <w:rFonts w:ascii="Calibri" w:cs="Calibri" w:eastAsia="Calibri" w:hAnsi="Calibri"/>
        </w:rPr>
        <w:t xml:space="preserve">On failure, retry once with feedback; otherwise fall back to the template brief.</w:t>
      </w:r>
    </w:p>
    <w:p>
      <w:pPr>
        <w:pStyle w:val="ListParagraph"/>
        <w:numPr>
          <w:ilvl w:val="0"/>
          <w:numId w:val="3"/>
        </w:numPr>
        <w:spacing w:after="60"/>
      </w:pPr>
      <w:r>
        <w:rPr>
          <w:rFonts w:ascii="Calibri" w:cs="Calibri" w:eastAsia="Calibri" w:hAnsi="Calibri"/>
        </w:rPr>
        <w:t xml:space="preserve">Persist the brief and AiCallLog, and return or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generate one Daily Operations Brief per site per trading date, triggered by the scheduled daily job (FR-NTF-01) or on demand by an Owner ("Regenerate").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build a FactSheet (Appendix C) containing only pre-computed facts, each with a unique id, label, value, unit and display string, plus anomalies, tomorrow's outlook and context (site, date, weekday, weather). Raw transactions and staff surnames shall never be sent to the AI service.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call the Gemini API (model gemini-2.5-flash) with a fixed system instruction, the FactSheet and a JSON responseSchema; temperature shall be ≤ 0.3.</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AI output shall conform to the schema: headline (≤ 140 characters), summary (≤ 3 sentences), sections[{title, body, factIds[]}], actions[{title, rationale, anomalyId?, priority}]. Non-conforming output shall be treated as a failure.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Number Guard shall extract every numeric token (including £, %, pt, × and plain numbers) from the AI text and verify that each matches a FactSheet display value, or a FactSheet value within half of the last displayed digit. Dates and times present in the FactSheet context are allowed.</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On a Number Guard or schema failure the system shall retry once, supplying the list of offending tokens; on a second failure, a Gemini error, or a timeout of 20 s, it shall produce a deterministic template brief from the same FactSheet and mark the brief source as "template".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persist each Brief with status, source (ai | template), Number Guard result, FactSheet snapshot, model name and latency.</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FR-BRF-08</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 the UI, each brief section shall show its cited facts; selecting a cited fact shall reveal the underlying figure and its comparison.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FR-BRF-09</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On-demand regeneration shall be limited to 5 per site per day to protect the AI free-tier quota.</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Condition</w:t>
            </w:r>
          </w:p>
        </w:tc>
        <w:tc>
          <w:tcPr>
            <w:tcW w:type="dxa" w:w="6265"/>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System response</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Gemini returns HTTP 429 (quota)</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No retry; template brief; AiCallLog status = quota; banner "AI narrative unavailable — showing standard brief".</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Gemini timeout (&gt; 20 s) or 5xx</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One retry after 2 s; then template brief.</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Schema-invalid JSON</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Counts as a guard failure (retry once, then template).</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Number Guard rejects a token</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Retry with the offending tokens listed; then template.</w:t>
            </w:r>
          </w:p>
        </w:tc>
      </w:tr>
      <w:tr>
        <w:trPr>
          <w:cantSplit/>
        </w:trPr>
        <w:tc>
          <w:tcPr>
            <w:tcW w:type="dxa" w:w="337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No metrics for the date</w:t>
            </w:r>
          </w:p>
        </w:tc>
        <w:tc>
          <w:tcPr>
            <w:tcW w:type="dxa" w:w="626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No brief; JobRun status = skipped (no data); the owner is emailed a "no trading data received" notice.</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3.1-4 — Abnormal situations for brief generation</w:t>
      </w:r>
    </w:p>
    <w:p>
      <w:pPr>
        <w:pStyle w:val="Heading3"/>
      </w:pPr>
      <w:r>
        <w:rPr>
          <w:rFonts w:ascii="Calibri" w:cs="Calibri" w:eastAsia="Calibri" w:hAnsi="Calibri"/>
        </w:rPr>
        <w:t xml:space="preserve">3.1.5 Investigation queue and follow-up (F5)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create a Task automatically from each warning/critical anomaly and shall allow users to create a Task manually from any anomaly or brief action.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 Task shall have the states Open, Acknowledged, Resolved and Dismissed, with the transitions in Table 3.1-5; any other transition shall be rejected with an error message.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Each Task shall have a title, linked anomaly, severity, assignee, due date (default: next trading day 12:00) and a timestamped note history.</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Resolving or dismissing a Task shall require a note of at least 10 characters; dismissing shall additionally require a reason (false positive, expected / known cause, duplicate).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follow-up job (16:00 daily) shall email the assignee and the Owner a nudge for every critical Task still Open more than 8 hours after creation, at most once per Task per day.</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When a Task is dismissed as "expected / known cause", the system shall suppress new anomalies for the same rule and dimension for 7 days.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FR-TSK-07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Investigations board shall allow filtering by state, severity, assignee and date, and shall show counts per column.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927"/>
        <w:gridCol w:w="2409"/>
        <w:gridCol w:w="2893"/>
      </w:tblGrid>
      <w:tr>
        <w:trPr>
          <w:tblHeader/>
        </w:trPr>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From</w:t>
            </w:r>
          </w:p>
        </w:tc>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To</w:t>
            </w:r>
          </w:p>
        </w:tc>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Allowed actor</w:t>
            </w:r>
          </w:p>
        </w:tc>
        <w:tc>
          <w:tcPr>
            <w:tcW w:type="dxa" w:w="2893"/>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Condition</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Acknowledged</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Manager</w:t>
            </w:r>
          </w:p>
        </w:tc>
        <w:tc>
          <w:tcPr>
            <w:tcW w:type="dxa" w:w="289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 / Acknowledged</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Resolved</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 Manager</w:t>
            </w:r>
          </w:p>
        </w:tc>
        <w:tc>
          <w:tcPr>
            <w:tcW w:type="dxa" w:w="289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Note ≥ 10 characters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 / Acknowledged</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Dismissed</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w:t>
            </w:r>
          </w:p>
        </w:tc>
        <w:tc>
          <w:tcPr>
            <w:tcW w:type="dxa" w:w="289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Reason + note</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Resolved / Dismissed</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Owner</w:t>
            </w:r>
          </w:p>
        </w:tc>
        <w:tc>
          <w:tcPr>
            <w:tcW w:type="dxa" w:w="289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Reopen with note</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3.1-5 — Task state transitions</w:t>
      </w:r>
    </w:p>
    <w:p>
      <w:pPr>
        <w:pStyle w:val="Heading3"/>
      </w:pPr>
      <w:r>
        <w:rPr>
          <w:rFonts w:ascii="Calibri" w:cs="Calibri" w:eastAsia="Calibri" w:hAnsi="Calibri"/>
        </w:rPr>
        <w:t xml:space="preserve">3.1.6 Tomorrow Outlook (F6)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FR-OUT-01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fetch tomorrow's forecast (max temperature, precipitation sum, precipitation probability, weather code) for the site coordinates from the Open-Meteo Forecast API and cache it for 3 hours.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FR-OUT-02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estimate tomorrow's revenue and covers as the 4-week same-weekday median multiplied by a weather adjustment factor, derived from the site's history (mean revenue residual per temperature band and rain / no-rain) and bounded to 0.80–1.20; the estimate shall be shown as a range (±1σ).</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FR-OUT-03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compute a recommended labour-hours cap = expected revenue × target labour % ÷ average blended hourly rate, and, where scheduled shifts exist for tomorrow, flag an over- or under-staffing gap of more than 10%.</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FR-OUT-04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identify weather-sensitive products (unit sales on days ≥ 20 °C differing by ≥ 25% from other days, with at least 8 observations in each group) and show up to 3 prep hints when tomorrow's forecast falls in the relevant band.</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FR-OUT-05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If the weather service is unavailable, the outlook shall fall back to the weekday-only estimate and state that weather was not considered.</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bl>
    <w:p>
      <w:pPr>
        <w:spacing w:after="60"/>
      </w:pPr>
      <w:r>
        <w:rPr>
          <w:rFonts w:ascii="Calibri" w:cs="Calibri" w:eastAsia="Calibri" w:hAnsi="Calibri"/>
        </w:rPr>
        <w:t xml:space="preserve"/>
      </w:r>
    </w:p>
    <w:p>
      <w:pPr>
        <w:pStyle w:val="Heading3"/>
      </w:pPr>
      <w:r>
        <w:rPr>
          <w:rFonts w:ascii="Calibri" w:cs="Calibri" w:eastAsia="Calibri" w:hAnsi="Calibri"/>
        </w:rPr>
        <w:t xml:space="preserve">3.1.7 Ask OpsPilot (F7)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provide a chat panel, available from every screen, that accepts natural-language questions about the site's operations.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answer using Gemini function calling restricted to the whitelisted tools in Table 3.1-6; the AI shall have no direct database or SQL access.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Each tool shall validate its arguments (known site, date range ≤ 92 days and within available data, enumerated dimensions) and return a structured error for invalid input.</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Number Guard (FR-BRF-05) shall be applied to chat answers using the numbers returned by the tools called in that turn; answers failing the guard shall be replaced by the tool results rendered as a table with a short fixed explanation.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Actions with side effects (create_task) shall be proposed as a confirmation card and executed only after the user confirms.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assistant shall decline questions outside restaurant operations with a short explanation.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FR-CHT-07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 single turn shall make at most 5 tool calls; the conversation context shall include at most the last 10 messages of the session; responses shall be streamed to the UI.</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tblHeader/>
        </w:trPr>
        <w:tc>
          <w:tcPr>
            <w:tcW w:type="dxa" w:w="289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Tool</w:t>
            </w:r>
          </w:p>
        </w:tc>
        <w:tc>
          <w:tcPr>
            <w:tcW w:type="dxa" w:w="366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Arguments</w:t>
            </w:r>
          </w:p>
        </w:tc>
        <w:tc>
          <w:tcPr>
            <w:tcW w:type="dxa" w:w="3085"/>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Returns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get_kpis</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date_from, date_to, daypart?</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KPI values and comparisons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compare_periods</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period_a, period_b, metrics[]</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Side-by-side values and deltas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get_anomalies</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date_from, date_to, severity?, rule?</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list with evidence</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get_product_performance</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date_from, date_to, sort, limit ≤ 20</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Units, revenue, GP and vs baseline per product</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get_daypart_breakdown</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Revenue, covers and labour per daypart</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get_labour_breakdown</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date_from, date_to</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Hours and cost per role and shift; covers per labour hour</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get_discounts_breakdown</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date_from, date_to, group_by (manager | reason | daypart)</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Discount value and rate by group</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get_weather</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date_from, date_to</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 weather history or forecast</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get_tasks</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state?, severity?</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Task list</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create_task (confirmation required)</w:t>
            </w:r>
          </w:p>
        </w:tc>
        <w:tc>
          <w:tcPr>
            <w:tcW w:type="dxa" w:w="366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title, anomaly_id?, assignee, due</w:t>
            </w:r>
          </w:p>
        </w:tc>
        <w:tc>
          <w:tcPr>
            <w:tcW w:type="dxa" w:w="308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Proposed task card</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3.1-6 — Whitelisted chat tools</w:t>
      </w:r>
    </w:p>
    <w:p>
      <w:pPr>
        <w:pStyle w:val="Heading3"/>
      </w:pPr>
      <w:r>
        <w:rPr>
          <w:rFonts w:ascii="Calibri" w:cs="Calibri" w:eastAsia="Calibri" w:hAnsi="Calibri"/>
        </w:rPr>
        <w:t xml:space="preserve">3.1.8 Proactive notifications and scheduled jobs (F8)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At 07:00 Europe/London each day the system shall generate the Daily Brief for the previous trading date and email it to the site's configured recipients; the email shall contain the headline, KPI table with comparisons, up to 3 top anomalies with deep links, tomorrow's outlook and a link to the dashboard.</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At 08:00 each Monday the system shall email a Weekly Recap: week vs previous week and vs 4-week average, anomalies opened / resolved / still open, and top and bottom 5 products.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Cron endpoints shall accept requests only with a valid Google OIDC token for the configured service account and audience, or a matching X-Cron-Secret header (fallback schedulers); all other requests shall receive HTTP 401.</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Each job shall be idempotent per (job, site, date) using a unique JobRun record; a repeat call shall return the existing result unless force=true is supplied by an Owner.</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FR-NTF-05</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Email sending shall be retried up to 3 times with exponential back-off; final failures shall be recorded on the JobRun and shown in the UI delivery status.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FR-NTF-06</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All emails shall include an HTML part and a plain-text alternative, and a link to manage recipients in Settings.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FR-NTF-07</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emailed item shall also appear as an in-app notification.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Could</w:t>
            </w:r>
          </w:p>
        </w:tc>
      </w:tr>
    </w:tbl>
    <w:p>
      <w:pPr>
        <w:spacing w:after="6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120"/>
        <w:gridCol w:w="2409"/>
        <w:gridCol w:w="3375"/>
      </w:tblGrid>
      <w:tr>
        <w:trPr>
          <w:tblHeader/>
        </w:trPr>
        <w:tc>
          <w:tcPr>
            <w:tcW w:type="dxa" w:w="173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Job</w:t>
            </w:r>
          </w:p>
        </w:tc>
        <w:tc>
          <w:tcPr>
            <w:tcW w:type="dxa" w:w="212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Schedule (Europe/London)</w:t>
            </w:r>
          </w:p>
        </w:tc>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Endpoint</w:t>
            </w:r>
          </w:p>
        </w:tc>
        <w:tc>
          <w:tcPr>
            <w:tcW w:type="dxa" w:w="3375"/>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Action</w:t>
            </w:r>
          </w:p>
        </w:tc>
      </w:tr>
      <w:tr>
        <w:trPr>
          <w:cantSplit/>
        </w:trPr>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daily-brief</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day 07:00</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POST /api/cron/daily</w:t>
            </w:r>
          </w:p>
        </w:tc>
        <w:tc>
          <w:tcPr>
            <w:tcW w:type="dxa" w:w="33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 anomalies → outlook → brief → email (Figure 3)</w:t>
            </w:r>
          </w:p>
        </w:tc>
      </w:tr>
      <w:tr>
        <w:trPr>
          <w:cantSplit/>
        </w:trPr>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task-follow-up</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day 16:00</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POST /api/cron/followup</w:t>
            </w:r>
          </w:p>
        </w:tc>
        <w:tc>
          <w:tcPr>
            <w:tcW w:type="dxa" w:w="33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Nudge for critical tasks open &gt; 8 h</w:t>
            </w:r>
          </w:p>
        </w:tc>
      </w:tr>
      <w:tr>
        <w:trPr>
          <w:cantSplit/>
        </w:trPr>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weekly-recap</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Monday 08:00</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POST /api/cron/weekly</w:t>
            </w:r>
          </w:p>
        </w:tc>
        <w:tc>
          <w:tcPr>
            <w:tcW w:type="dxa" w:w="337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Weekly recap email</w:t>
            </w:r>
          </w:p>
        </w:tc>
      </w:tr>
    </w:tbl>
    <w:p>
      <w:pPr>
        <w:spacing w:after="60"/>
      </w:pPr>
      <w:r>
        <w:rPr>
          <w:rFonts w:ascii="Calibri" w:cs="Calibri" w:eastAsia="Calibri" w:hAnsi="Calibri"/>
        </w:rPr>
        <w:t xml:space="preserve"/>
      </w:r>
    </w:p>
    <w:p>
      <w:pPr>
        <w:spacing w:after="200" w:before="60"/>
        <w:jc w:val="center"/>
      </w:pPr>
      <w:r>
        <w:rPr>
          <w:rFonts w:ascii="Calibri" w:cs="Calibri" w:eastAsia="Calibri" w:hAnsi="Calibri"/>
          <w:i/>
          <w:iCs/>
          <w:color w:val="475569"/>
          <w:sz w:val="18"/>
          <w:szCs w:val="18"/>
        </w:rPr>
        <w:t xml:space="preserve">Table 3.1-7 — Cloud Scheduler jobs (3 = free-tier limit)</w:t>
      </w:r>
    </w:p>
    <w:p>
      <w:pPr>
        <w:pStyle w:val="Heading3"/>
      </w:pPr>
      <w:r>
        <w:rPr>
          <w:rFonts w:ascii="Calibri" w:cs="Calibri" w:eastAsia="Calibri" w:hAnsi="Calibri"/>
        </w:rPr>
        <w:t xml:space="preserve">3.1.9 Settings and site configuration (F9)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FR-SET-01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 Owner shall be able to configure per site: name, timezone, latitude/longitude, daypart boundaries, target labour %, target COGS %, discount tolerance %, cash variance threshold (£), brief recipients and brief send time.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FR-SET-02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validate settings: target labour % 10–60, target COGS % 15–50, discount tolerance 1–25%, cash variance threshold £5–£500, latitude −90..90, longitude −180..180, recipients as valid email addresses (max 10).</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FR-SET-03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settings change shall be recorded with user, timestamp and before / after values.</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Should</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FR-SET-04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 Owner shall be able to run each scheduled job on demand ("Run now") and view the last 30 JobRuns with status and duration.</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bl>
    <w:p>
      <w:pPr>
        <w:spacing w:after="60"/>
      </w:pPr>
      <w:r>
        <w:rPr>
          <w:rFonts w:ascii="Calibri" w:cs="Calibri" w:eastAsia="Calibri" w:hAnsi="Calibri"/>
        </w:rPr>
        <w:t xml:space="preserve"/>
      </w:r>
    </w:p>
    <w:p>
      <w:pPr>
        <w:pStyle w:val="Heading3"/>
      </w:pPr>
      <w:r>
        <w:rPr>
          <w:rFonts w:ascii="Calibri" w:cs="Calibri" w:eastAsia="Calibri" w:hAnsi="Calibri"/>
        </w:rPr>
        <w:t xml:space="preserve">3.1.10 Authentication and authorisation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713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c>
          <w:tcPr>
            <w:tcW w:type="dxa" w:w="115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Priority</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FR-AUTH-01</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Users shall sign in with email and password (NextAuth credentials provider; passwords hashed with bcrypt, cost ≥ 10).</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FR-AUTH-02</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The system shall support two roles: Owner (all functions) and Manager (dashboard, anomalies, tasks, chat; no settings, simulation, import or job control).</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FR-AUTH-03</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Sessions shall expire after 12 hours of inactivity.</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r>
        <w:trPr>
          <w:cantSplit/>
        </w:trPr>
        <w:tc>
          <w:tcPr>
            <w:tcW w:type="dxa" w:w="134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FR-AUTH-04</w:t>
            </w:r>
          </w:p>
        </w:tc>
        <w:tc>
          <w:tcPr>
            <w:tcW w:type="dxa" w:w="713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Every API route except /api/auth/* and /api/cron/* shall require an authenticated session and shall enforce role permissions server-side.</w:t>
            </w:r>
          </w:p>
        </w:tc>
        <w:tc>
          <w:tcPr>
            <w:tcW w:type="dxa" w:w="115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Must</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3.2 External Interface Requirements</w:t>
      </w:r>
    </w:p>
    <w:p>
      <w:pPr>
        <w:pStyle w:val="Heading3"/>
      </w:pPr>
      <w:r>
        <w:rPr>
          <w:rFonts w:ascii="Calibri" w:cs="Calibri" w:eastAsia="Calibri" w:hAnsi="Calibri"/>
        </w:rPr>
        <w:t xml:space="preserve">3.2.1 User Interfaces</w:t>
      </w:r>
    </w:p>
    <w:p>
      <w:pPr>
        <w:spacing w:after="120" w:line="276"/>
      </w:pPr>
      <w:r>
        <w:rPr>
          <w:rFonts w:ascii="Calibri" w:cs="Calibri" w:eastAsia="Calibri" w:hAnsi="Calibri"/>
        </w:rPr>
        <w:t xml:space="preserve">The UI is a responsive single-page experience (Next.js App Router, Tailwind CSS, Recharts), usable from 360 px (mobile) to 1440 px+ widths. Navigation is a left sidebar on desktop and a bottom bar on mobile; the Ask OpsPilot panel is available on every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20"/>
        <w:gridCol w:w="5591"/>
      </w:tblGrid>
      <w:tr>
        <w:trPr>
          <w:tblHeader/>
        </w:trPr>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Screen</w:t>
            </w:r>
          </w:p>
        </w:tc>
        <w:tc>
          <w:tcPr>
            <w:tcW w:type="dxa" w:w="212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Purpose</w:t>
            </w:r>
          </w:p>
        </w:tc>
        <w:tc>
          <w:tcPr>
            <w:tcW w:type="dxa" w:w="559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Key content and interactions</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SCR-01 Sign-in</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Authenticate</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Email/password; error on invalid credentials without revealing which field was wrong.</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Morning Dashboard</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Answer "how did we do and what needs attention?" in 30 s</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Greeting and date selector; KPI cards (value, vs last week, vs 4-wk median, vs target, sparkline); AI brief card with source badge (AI verified / Standard) and cited facts; "Needs attention" list ranked by severity; Tomorrow Outlook card.</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SCR-03 Anomaly Detail</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Explain one anomaly</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Observed vs expected; 28-day chart with baseline band; contributor breakdown (e.g. discounts by manager × daypart); linked task with quick actions; "Ask OpsPilot about this".</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SCR-04 Investigations</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Close the loop</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Kanban (Open, Acknowledged, Resolved, Dismissed) with filters; task drawer with note history.</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SCR-05 Trends</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Explore</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 picker, date range, daypart filter, comparison overlay, weather overlay.</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SCR-06 Ask OpsPilot</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Ad-hoc questions</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Streaming chat, suggested questions, tool-call transparency ("Checked discounts by manager"), confirmation cards.</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SCR-07 Briefs Archive</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History</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List of briefs with source and delivery status; email preview.</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SCR-08 Settings</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Configure</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Targets, thresholds, dayparts, coordinates, recipients; validation messages inline.</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SCR-09 Data &amp; Jobs</w:t>
            </w:r>
          </w:p>
        </w:tc>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Admin / demo</w:t>
            </w:r>
          </w:p>
        </w:tc>
        <w:tc>
          <w:tcPr>
            <w:tcW w:type="dxa" w:w="55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Simulate next day (with scenario picker), CSV import with error report, job runs with Run now.</w:t>
            </w:r>
          </w:p>
        </w:tc>
      </w:tr>
    </w:tbl>
    <w:p>
      <w:pPr>
        <w:spacing w:after="60"/>
      </w:pPr>
      <w:r>
        <w:rPr>
          <w:rFonts w:ascii="Calibri" w:cs="Calibri" w:eastAsia="Calibri" w:hAnsi="Calibri"/>
        </w:rPr>
        <w:t xml:space="preserve"/>
      </w:r>
    </w:p>
    <w:p>
      <w:pPr>
        <w:spacing w:after="120" w:line="276"/>
      </w:pPr>
      <w:r>
        <w:rPr>
          <w:rFonts w:ascii="Calibri" w:cs="Calibri" w:eastAsia="Calibri" w:hAnsi="Calibri"/>
          <w:b/>
          <w:bCs/>
        </w:rPr>
        <w:t xml:space="preserve">UI rules:</w:t>
      </w:r>
      <w:r>
        <w:rPr>
          <w:rFonts w:ascii="Calibri" w:cs="Calibri" w:eastAsia="Calibri" w:hAnsi="Calibri"/>
        </w:rPr>
        <w:t xml:space="preserve"> conclusions first, numbers second, raw data on demand; green/red deltas are always accompanied by an arrow and a sign (not colour alone); AI-generated text is visibly labelled; all loading states use skeletons; every error message states what happened and what the user can do; money is shown as £ with no decimals above £1,000; ratios are shown to one decimal place.</w:t>
      </w:r>
    </w:p>
    <w:p>
      <w:pPr>
        <w:pStyle w:val="Heading3"/>
      </w:pPr>
      <w:r>
        <w:rPr>
          <w:rFonts w:ascii="Calibri" w:cs="Calibri" w:eastAsia="Calibri" w:hAnsi="Calibri"/>
        </w:rPr>
        <w:t xml:space="preserve">3.2.2 Hardware Interfaces</w:t>
      </w:r>
    </w:p>
    <w:p>
      <w:pPr>
        <w:spacing w:after="120" w:line="276"/>
      </w:pPr>
      <w:r>
        <w:rPr>
          <w:rFonts w:ascii="Calibri" w:cs="Calibri" w:eastAsia="Calibri" w:hAnsi="Calibri"/>
        </w:rPr>
        <w:t xml:space="preserve">None. OpsPilot runs in a standard web browser and on managed cloud infrastructure; no POS terminals, printers or other devices are integrated in v1.</w:t>
      </w:r>
    </w:p>
    <w:p>
      <w:pPr>
        <w:pStyle w:val="Heading3"/>
      </w:pPr>
      <w:r>
        <w:rPr>
          <w:rFonts w:ascii="Calibri" w:cs="Calibri" w:eastAsia="Calibri" w:hAnsi="Calibri"/>
        </w:rPr>
        <w:t xml:space="preserve">3.2.3 Software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734"/>
        <w:gridCol w:w="1542"/>
        <w:gridCol w:w="2795"/>
        <w:gridCol w:w="1929"/>
      </w:tblGrid>
      <w:tr>
        <w:trPr>
          <w:tblHeader/>
        </w:trPr>
        <w:tc>
          <w:tcPr>
            <w:tcW w:type="dxa" w:w="1638"/>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Name (mnemonic)</w:t>
            </w:r>
          </w:p>
        </w:tc>
        <w:tc>
          <w:tcPr>
            <w:tcW w:type="dxa" w:w="173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Version / endpoint</w:t>
            </w:r>
          </w:p>
        </w:tc>
        <w:tc>
          <w:tcPr>
            <w:tcW w:type="dxa" w:w="154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Purpose</w:t>
            </w:r>
          </w:p>
        </w:tc>
        <w:tc>
          <w:tcPr>
            <w:tcW w:type="dxa" w:w="2795"/>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Interface definition</w:t>
            </w:r>
          </w:p>
        </w:tc>
        <w:tc>
          <w:tcPr>
            <w:tcW w:type="dxa" w:w="192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Free-tier limits used</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Google Gemini API (GEM)</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v1beta generateContent; model gemini-2.5-flash</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Brief narrative; chat with function calling</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HTTPS JSON; x-goog-api-key header; responseSchema; tools.functionDeclarations [4]</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AI Studio free tier (brief cites 15 RPM / 1,500 RPD); design budget ≤ 60 req/day</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Open-Meteo Forecast (OMF)</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api.open-meteo.com/v1/forecast</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Tomorrow's weather</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HTTPS GET; daily=temperature_2m_max, precipitation_sum, precipitation_probability_max, weather_code; timezone=Europe/London [5]</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No key; &lt; 10,000 calls/day (non-commercial)</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Open-Meteo Historical (OMH)</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archive-api.open-meteo.com/v1/archive</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Weather back-fill</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HTTPS GET; same daily variables; start_date / end_date [5]</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 above</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Twilio SendGrid (SGM)</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v3 POST /v3/mail/send</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Brief, recap and nudge emails</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Bearer API key; JSON personalizations, from, subject, content[text/plain, text/html] [6]</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Free trial allowance; ≤ 10 emails/day needed</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Neon PostgreSQL (DB)</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PostgreSQL 16</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System of record</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TLS connection string; Prisma ORM 6.x [8]</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~0.5 GB storage free plan</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Google Cloud Run (RUN)</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Managed container</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Hosts the Next.js app and API</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HTTPS; container on port 8080; min-instances 0 [7]</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2M requests, 180k vCPU-s, 360k GiB-s / month</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Google Cloud Scheduler (SCH)</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v1</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triggers</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HTTP target with OIDC token (service account) [7]</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 jobs free</w:t>
            </w:r>
          </w:p>
        </w:tc>
      </w:tr>
      <w:tr>
        <w:trPr>
          <w:cantSplit/>
        </w:trPr>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Runtime / frameworks</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Node.js 20 LTS; Next.js 15; React 19; Prisma 6; NextAuth 4; Recharts 2</w:t>
            </w:r>
          </w:p>
        </w:tc>
        <w:tc>
          <w:tcPr>
            <w:tcW w:type="dxa" w:w="154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Application platform</w:t>
            </w:r>
          </w:p>
        </w:tc>
        <w:tc>
          <w:tcPr>
            <w:tcW w:type="dxa" w:w="2795"/>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npm packages [9]</w:t>
            </w:r>
          </w:p>
        </w:tc>
        <w:tc>
          <w:tcPr>
            <w:tcW w:type="dxa" w:w="19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 source</w:t>
            </w:r>
          </w:p>
        </w:tc>
      </w:tr>
    </w:tbl>
    <w:p>
      <w:pPr>
        <w:spacing w:after="60"/>
      </w:pPr>
      <w:r>
        <w:rPr>
          <w:rFonts w:ascii="Calibri" w:cs="Calibri" w:eastAsia="Calibri" w:hAnsi="Calibri"/>
        </w:rPr>
        <w:t xml:space="preserve"/>
      </w:r>
    </w:p>
    <w:p>
      <w:pPr>
        <w:pStyle w:val="Heading3"/>
      </w:pPr>
      <w:r>
        <w:rPr>
          <w:rFonts w:ascii="Calibri" w:cs="Calibri" w:eastAsia="Calibri" w:hAnsi="Calibri"/>
        </w:rPr>
        <w:t xml:space="preserve">3.2.4 Communications Interfaces</w:t>
      </w:r>
    </w:p>
    <w:p>
      <w:pPr>
        <w:pStyle w:val="ListParagraph"/>
        <w:numPr>
          <w:ilvl w:val="0"/>
          <w:numId w:val="2"/>
        </w:numPr>
        <w:spacing w:after="60"/>
      </w:pPr>
      <w:r>
        <w:rPr>
          <w:rFonts w:ascii="Calibri" w:cs="Calibri" w:eastAsia="Calibri" w:hAnsi="Calibri"/>
        </w:rPr>
        <w:t xml:space="preserve">All client–server and server–third-party traffic uses HTTPS with TLS 1.2 or higher.</w:t>
      </w:r>
    </w:p>
    <w:p>
      <w:pPr>
        <w:pStyle w:val="ListParagraph"/>
        <w:numPr>
          <w:ilvl w:val="0"/>
          <w:numId w:val="2"/>
        </w:numPr>
        <w:spacing w:after="60"/>
      </w:pPr>
      <w:r>
        <w:rPr>
          <w:rFonts w:ascii="Calibri" w:cs="Calibri" w:eastAsia="Calibri" w:hAnsi="Calibri"/>
        </w:rPr>
        <w:t xml:space="preserve">The browser communicates with the API using JSON over fetch; chat responses stream over HTTP (chunked / server-sent events).</w:t>
      </w:r>
    </w:p>
    <w:p>
      <w:pPr>
        <w:pStyle w:val="ListParagraph"/>
        <w:numPr>
          <w:ilvl w:val="0"/>
          <w:numId w:val="2"/>
        </w:numPr>
        <w:spacing w:after="60"/>
      </w:pPr>
      <w:r>
        <w:rPr>
          <w:rFonts w:ascii="Calibri" w:cs="Calibri" w:eastAsia="Calibri" w:hAnsi="Calibri"/>
        </w:rPr>
        <w:t xml:space="preserve">Email is delivered through the SendGrid HTTP API (no direct SMTP from the application).</w:t>
      </w:r>
    </w:p>
    <w:p>
      <w:pPr>
        <w:pStyle w:val="ListParagraph"/>
        <w:numPr>
          <w:ilvl w:val="0"/>
          <w:numId w:val="2"/>
        </w:numPr>
        <w:spacing w:after="60"/>
      </w:pPr>
      <w:r>
        <w:rPr>
          <w:rFonts w:ascii="Calibri" w:cs="Calibri" w:eastAsia="Calibri" w:hAnsi="Calibri"/>
        </w:rPr>
        <w:t xml:space="preserve">Cloud Scheduler calls the API with an OIDC bearer token whose audience is the service URL.</w:t>
      </w:r>
    </w:p>
    <w:p>
      <w:pPr>
        <w:pStyle w:val="Heading2"/>
      </w:pPr>
      <w:r>
        <w:rPr>
          <w:rFonts w:ascii="Calibri" w:cs="Calibri" w:eastAsia="Calibri" w:hAnsi="Calibri"/>
        </w:rPr>
        <w:t xml:space="preserve">3.3 Performance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tblHeader/>
        </w:trPr>
        <w:tc>
          <w:tcPr>
            <w:tcW w:type="dxa" w:w="1156"/>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ID</w:t>
            </w:r>
          </w:p>
        </w:tc>
        <w:tc>
          <w:tcPr>
            <w:tcW w:type="dxa" w:w="8482"/>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Requirement</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PR-01</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Dashboard API responses (metrics, anomalies, outlook) shall complete within 1.5 s at the 95th percentile for a warm instance and a 120-day dataset.</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PR-02</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The daily brief job shall complete end-to-end (metrics → email hand-off) within 60 s for one site, including at most two Gemini calls.</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PR-03</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The chat shall stream its first token within 5 s at the 95th percentile (excluding cold start).</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PR-04</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Metric re-computation for one trading day shall complete within 5 s; a full 120-day seed within 3 minutes.</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PR-05</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The system shall support 5 concurrent interactive users and 3 sites in v1 without degradation beyond PR-01.</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PR-06</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Gemini usage shall not exceed 60 requests per day in normal operation (1–3 per brief, ≤ 2 per chat turn, 1 per weekly recap).</w:t>
            </w:r>
          </w:p>
        </w:tc>
      </w:tr>
      <w:tr>
        <w:trPr>
          <w:cantSplit/>
        </w:trPr>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PR-07</w:t>
            </w:r>
          </w:p>
        </w:tc>
        <w:tc>
          <w:tcPr>
            <w:tcW w:type="dxa" w:w="8482"/>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Cold start of the Cloud Run instance shall not exceed 10 s; scheduled jobs shall tolerate it (Scheduler attempt deadline 180 s).</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3.4 Design Constraints</w:t>
      </w:r>
    </w:p>
    <w:p>
      <w:pPr>
        <w:spacing w:after="120" w:line="276"/>
      </w:pPr>
      <w:r>
        <w:rPr>
          <w:rFonts w:ascii="Calibri" w:cs="Calibri" w:eastAsia="Calibri" w:hAnsi="Calibri"/>
          <w:b/>
          <w:bCs/>
        </w:rPr>
        <w:t xml:space="preserve">Architecture:</w:t>
      </w:r>
      <w:r>
        <w:rPr>
          <w:rFonts w:ascii="Calibri" w:cs="Calibri" w:eastAsia="Calibri" w:hAnsi="Calibri"/>
        </w:rPr>
        <w:t xml:space="preserve"> a single Next.js 15 (TypeScript) application containing the UI and a layered backend (API routes → domain services → Prisma), deployed as one container. Domain logic (metrics, anomalies, Number Guard) consists of pure, framework-independent functions. Figure 2 (Appendix A) shows the architecture.</w:t>
      </w:r>
    </w:p>
    <w:p>
      <w:pPr>
        <w:pStyle w:val="Heading3"/>
      </w:pPr>
      <w:r>
        <w:rPr>
          <w:rFonts w:ascii="Calibri" w:cs="Calibri" w:eastAsia="Calibri" w:hAnsi="Calibri"/>
        </w:rPr>
        <w:t xml:space="preserve">3.4.1 Standards Compliance</w:t>
      </w:r>
    </w:p>
    <w:p>
      <w:pPr>
        <w:pStyle w:val="ListParagraph"/>
        <w:numPr>
          <w:ilvl w:val="0"/>
          <w:numId w:val="2"/>
        </w:numPr>
        <w:spacing w:after="60"/>
      </w:pPr>
      <w:r>
        <w:rPr>
          <w:rFonts w:ascii="Calibri" w:cs="Calibri" w:eastAsia="Calibri" w:hAnsi="Calibri"/>
          <w:b/>
          <w:bCs/>
        </w:rPr>
        <w:t xml:space="preserve">Report format:</w:t>
      </w:r>
      <w:r>
        <w:rPr>
          <w:rFonts w:ascii="Calibri" w:cs="Calibri" w:eastAsia="Calibri" w:hAnsi="Calibri"/>
        </w:rPr>
        <w:t xml:space="preserve"> currency GBP (£); dates in dd MMM yyyy; times in 24-hour Europe/London; percentages to one decimal place; differences between ratios in percentage points.</w:t>
      </w:r>
    </w:p>
    <w:p>
      <w:pPr>
        <w:pStyle w:val="ListParagraph"/>
        <w:numPr>
          <w:ilvl w:val="0"/>
          <w:numId w:val="2"/>
        </w:numPr>
        <w:spacing w:after="60"/>
      </w:pPr>
      <w:r>
        <w:rPr>
          <w:rFonts w:ascii="Calibri" w:cs="Calibri" w:eastAsia="Calibri" w:hAnsi="Calibri"/>
          <w:b/>
          <w:bCs/>
        </w:rPr>
        <w:t xml:space="preserve">Data naming:</w:t>
      </w:r>
      <w:r>
        <w:rPr>
          <w:rFonts w:ascii="Calibri" w:cs="Calibri" w:eastAsia="Calibri" w:hAnsi="Calibri"/>
        </w:rPr>
        <w:t xml:space="preserve"> Prisma models in PascalCase and columns in camelCase; money columns suffixed Pence (integer).</w:t>
      </w:r>
    </w:p>
    <w:p>
      <w:pPr>
        <w:pStyle w:val="ListParagraph"/>
        <w:numPr>
          <w:ilvl w:val="0"/>
          <w:numId w:val="2"/>
        </w:numPr>
        <w:spacing w:after="60"/>
      </w:pPr>
      <w:r>
        <w:rPr>
          <w:rFonts w:ascii="Calibri" w:cs="Calibri" w:eastAsia="Calibri" w:hAnsi="Calibri"/>
          <w:b/>
          <w:bCs/>
        </w:rPr>
        <w:t xml:space="preserve">Accounting conventions:</w:t>
      </w:r>
      <w:r>
        <w:rPr>
          <w:rFonts w:ascii="Calibri" w:cs="Calibri" w:eastAsia="Calibri" w:hAnsi="Calibri"/>
        </w:rPr>
        <w:t xml:space="preserve"> revenue reported net of VAT, discounts and voids; labour cost includes employer on-cost (13.8% default).</w:t>
      </w:r>
    </w:p>
    <w:p>
      <w:pPr>
        <w:pStyle w:val="ListParagraph"/>
        <w:numPr>
          <w:ilvl w:val="0"/>
          <w:numId w:val="2"/>
        </w:numPr>
        <w:spacing w:after="60"/>
      </w:pPr>
      <w:r>
        <w:rPr>
          <w:rFonts w:ascii="Calibri" w:cs="Calibri" w:eastAsia="Calibri" w:hAnsi="Calibri"/>
          <w:b/>
          <w:bCs/>
        </w:rPr>
        <w:t xml:space="preserve">Audit tracing:</w:t>
      </w:r>
      <w:r>
        <w:rPr>
          <w:rFonts w:ascii="Calibri" w:cs="Calibri" w:eastAsia="Calibri" w:hAnsi="Calibri"/>
        </w:rPr>
        <w:t xml:space="preserve"> JobRun (job, site, date, status, duration, error), AiCallLog (purpose, model, prompt hash, tokens, latency, guard result, source) and SettingsAudit (user, field, before, after, timestamp) shall be written for every relevant event and retained for 90 days.</w:t>
      </w:r>
    </w:p>
    <w:p>
      <w:pPr>
        <w:pStyle w:val="ListParagraph"/>
        <w:numPr>
          <w:ilvl w:val="0"/>
          <w:numId w:val="2"/>
        </w:numPr>
        <w:spacing w:after="60"/>
      </w:pPr>
      <w:r>
        <w:rPr>
          <w:rFonts w:ascii="Calibri" w:cs="Calibri" w:eastAsia="Calibri" w:hAnsi="Calibri"/>
          <w:b/>
          <w:bCs/>
        </w:rPr>
        <w:t xml:space="preserve">Code quality:</w:t>
      </w:r>
      <w:r>
        <w:rPr>
          <w:rFonts w:ascii="Calibri" w:cs="Calibri" w:eastAsia="Calibri" w:hAnsi="Calibri"/>
        </w:rPr>
        <w:t xml:space="preserve"> ESLint + Prettier; unit tests (Vitest) for every metric formula, anomaly rule and the Number Guard.</w:t>
      </w:r>
    </w:p>
    <w:p>
      <w:pPr>
        <w:pStyle w:val="Heading3"/>
      </w:pPr>
      <w:r>
        <w:rPr>
          <w:rFonts w:ascii="Calibri" w:cs="Calibri" w:eastAsia="Calibri" w:hAnsi="Calibri"/>
        </w:rPr>
        <w:t xml:space="preserve">3.4.2 Hardware Limitations</w:t>
      </w:r>
    </w:p>
    <w:p>
      <w:pPr>
        <w:spacing w:after="120" w:line="276"/>
      </w:pPr>
      <w:r>
        <w:rPr>
          <w:rFonts w:ascii="Calibri" w:cs="Calibri" w:eastAsia="Calibri" w:hAnsi="Calibri"/>
        </w:rPr>
        <w:t xml:space="preserve">Cloud Run instances are limited to 1 vCPU and 512 MiB–1 GiB of memory and scale to zero; heavy computation must be done in SQL aggregations or streamed, and no in-memory state may be relied on between requests. The Neon free plan may suspend compute after inactivity (first query latency of up to ~1 s).</w:t>
      </w:r>
    </w:p>
    <w:p>
      <w:pPr>
        <w:pStyle w:val="Heading2"/>
      </w:pPr>
      <w:r>
        <w:rPr>
          <w:rFonts w:ascii="Calibri" w:cs="Calibri" w:eastAsia="Calibri" w:hAnsi="Calibri"/>
        </w:rPr>
        <w:t xml:space="preserve">3.5 Attributes</w:t>
      </w:r>
    </w:p>
    <w:p>
      <w:pPr>
        <w:pStyle w:val="Heading3"/>
      </w:pPr>
      <w:r>
        <w:rPr>
          <w:rFonts w:ascii="Calibri" w:cs="Calibri" w:eastAsia="Calibri" w:hAnsi="Calibri"/>
        </w:rPr>
        <w:t xml:space="preserve">3.5.1 Availability</w:t>
      </w:r>
    </w:p>
    <w:p>
      <w:pPr>
        <w:pStyle w:val="ListParagraph"/>
        <w:numPr>
          <w:ilvl w:val="0"/>
          <w:numId w:val="2"/>
        </w:numPr>
        <w:spacing w:after="60"/>
      </w:pPr>
      <w:r>
        <w:rPr>
          <w:rFonts w:ascii="Calibri" w:cs="Calibri" w:eastAsia="Calibri" w:hAnsi="Calibri"/>
        </w:rPr>
        <w:t xml:space="preserve">The target availability of the interactive UI is 99% during 06:00–23:00 Europe/London (best effort on free tiers).</w:t>
      </w:r>
    </w:p>
    <w:p>
      <w:pPr>
        <w:pStyle w:val="ListParagraph"/>
        <w:numPr>
          <w:ilvl w:val="0"/>
          <w:numId w:val="2"/>
        </w:numPr>
        <w:spacing w:after="60"/>
      </w:pPr>
      <w:r>
        <w:rPr>
          <w:rFonts w:ascii="Calibri" w:cs="Calibri" w:eastAsia="Calibri" w:hAnsi="Calibri"/>
        </w:rPr>
        <w:t xml:space="preserve">Scheduled jobs are checkpointed through JobRun: a failed or partial job can be re-run safely (idempotent), and Cloud Scheduler retries up to 3 times with back-off.</w:t>
      </w:r>
    </w:p>
    <w:p>
      <w:pPr>
        <w:pStyle w:val="ListParagraph"/>
        <w:numPr>
          <w:ilvl w:val="0"/>
          <w:numId w:val="2"/>
        </w:numPr>
        <w:spacing w:after="60"/>
      </w:pPr>
      <w:r>
        <w:rPr>
          <w:rFonts w:ascii="Calibri" w:cs="Calibri" w:eastAsia="Calibri" w:hAnsi="Calibri"/>
        </w:rPr>
        <w:t xml:space="preserve">Degradation order: AI unavailable → template brief; weather unavailable → weekday-only outlook; email unavailable → in-app brief with a delivery-failed status. Core metrics never depend on third-party APIs.</w:t>
      </w:r>
    </w:p>
    <w:p>
      <w:pPr>
        <w:pStyle w:val="Heading3"/>
      </w:pPr>
      <w:r>
        <w:rPr>
          <w:rFonts w:ascii="Calibri" w:cs="Calibri" w:eastAsia="Calibri" w:hAnsi="Calibri"/>
        </w:rPr>
        <w:t xml:space="preserve">3.5.2 Security</w:t>
      </w:r>
    </w:p>
    <w:p>
      <w:pPr>
        <w:pStyle w:val="ListParagraph"/>
        <w:numPr>
          <w:ilvl w:val="0"/>
          <w:numId w:val="2"/>
        </w:numPr>
        <w:spacing w:after="60"/>
      </w:pPr>
      <w:r>
        <w:rPr>
          <w:rFonts w:ascii="Calibri" w:cs="Calibri" w:eastAsia="Calibri" w:hAnsi="Calibri"/>
        </w:rPr>
        <w:t xml:space="preserve">API keys and database credentials are stored in environment variables / Google Secret Manager, never committed or exposed to the client.</w:t>
      </w:r>
    </w:p>
    <w:p>
      <w:pPr>
        <w:pStyle w:val="ListParagraph"/>
        <w:numPr>
          <w:ilvl w:val="0"/>
          <w:numId w:val="2"/>
        </w:numPr>
        <w:spacing w:after="60"/>
      </w:pPr>
      <w:r>
        <w:rPr>
          <w:rFonts w:ascii="Calibri" w:cs="Calibri" w:eastAsia="Calibri" w:hAnsi="Calibri"/>
        </w:rPr>
        <w:t xml:space="preserve">Passwords are hashed with bcrypt; sessions use signed, HTTP-only, secure cookies.</w:t>
      </w:r>
    </w:p>
    <w:p>
      <w:pPr>
        <w:pStyle w:val="ListParagraph"/>
        <w:numPr>
          <w:ilvl w:val="0"/>
          <w:numId w:val="2"/>
        </w:numPr>
        <w:spacing w:after="60"/>
      </w:pPr>
      <w:r>
        <w:rPr>
          <w:rFonts w:ascii="Calibri" w:cs="Calibri" w:eastAsia="Calibri" w:hAnsi="Calibri"/>
        </w:rPr>
        <w:t xml:space="preserve">Role-based authorisation is enforced server-side on every route (FR-AUTH-04); cron endpoints require OIDC or a secret (FR-NTF-03).</w:t>
      </w:r>
    </w:p>
    <w:p>
      <w:pPr>
        <w:pStyle w:val="ListParagraph"/>
        <w:numPr>
          <w:ilvl w:val="0"/>
          <w:numId w:val="2"/>
        </w:numPr>
        <w:spacing w:after="60"/>
      </w:pPr>
      <w:r>
        <w:rPr>
          <w:rFonts w:ascii="Calibri" w:cs="Calibri" w:eastAsia="Calibri" w:hAnsi="Calibri"/>
        </w:rPr>
        <w:t xml:space="preserve">AI tool calls are restricted to whitelisted, argument-validated functions; the model cannot execute SQL or arbitrary code. User chat input is treated as untrusted and cannot alter the system instruction or tool list.</w:t>
      </w:r>
    </w:p>
    <w:p>
      <w:pPr>
        <w:pStyle w:val="ListParagraph"/>
        <w:numPr>
          <w:ilvl w:val="0"/>
          <w:numId w:val="2"/>
        </w:numPr>
        <w:spacing w:after="60"/>
      </w:pPr>
      <w:r>
        <w:rPr>
          <w:rFonts w:ascii="Calibri" w:cs="Calibri" w:eastAsia="Calibri" w:hAnsi="Calibri"/>
        </w:rPr>
        <w:t xml:space="preserve">Personal data is minimised: only staff first names reach Gemini; the data is not used for other purposes.</w:t>
      </w:r>
    </w:p>
    <w:p>
      <w:pPr>
        <w:pStyle w:val="ListParagraph"/>
        <w:numPr>
          <w:ilvl w:val="0"/>
          <w:numId w:val="2"/>
        </w:numPr>
        <w:spacing w:after="60"/>
      </w:pPr>
      <w:r>
        <w:rPr>
          <w:rFonts w:ascii="Calibri" w:cs="Calibri" w:eastAsia="Calibri" w:hAnsi="Calibri"/>
        </w:rPr>
        <w:t xml:space="preserve">Input validation (Zod schemas) is applied to every API request and to CSV rows; request bodies are limited to 5 MB.</w:t>
      </w:r>
    </w:p>
    <w:p>
      <w:pPr>
        <w:pStyle w:val="ListParagraph"/>
        <w:numPr>
          <w:ilvl w:val="0"/>
          <w:numId w:val="2"/>
        </w:numPr>
        <w:spacing w:after="60"/>
      </w:pPr>
      <w:r>
        <w:rPr>
          <w:rFonts w:ascii="Calibri" w:cs="Calibri" w:eastAsia="Calibri" w:hAnsi="Calibri"/>
        </w:rPr>
        <w:t xml:space="preserve">Integrity: metric recomputation is transactional, and financial totals are cross-checked (the sum of dayparts equals the day total) with any mismatch logged.</w:t>
      </w:r>
    </w:p>
    <w:p>
      <w:pPr>
        <w:pStyle w:val="Heading3"/>
      </w:pPr>
      <w:r>
        <w:rPr>
          <w:rFonts w:ascii="Calibri" w:cs="Calibri" w:eastAsia="Calibri" w:hAnsi="Calibri"/>
        </w:rPr>
        <w:t xml:space="preserve">3.5.3 Maintainability</w:t>
      </w:r>
    </w:p>
    <w:p>
      <w:pPr>
        <w:pStyle w:val="ListParagraph"/>
        <w:numPr>
          <w:ilvl w:val="0"/>
          <w:numId w:val="2"/>
        </w:numPr>
        <w:spacing w:after="60"/>
      </w:pPr>
      <w:r>
        <w:rPr>
          <w:rFonts w:ascii="Calibri" w:cs="Calibri" w:eastAsia="Calibri" w:hAnsi="Calibri"/>
        </w:rPr>
        <w:t xml:space="preserve">Anomaly rules are registered through a common interface (evaluate(facts, baseline, settings) → Anomaly[]), so a new rule requires no change to the brief, task or UI code.</w:t>
      </w:r>
    </w:p>
    <w:p>
      <w:pPr>
        <w:pStyle w:val="ListParagraph"/>
        <w:numPr>
          <w:ilvl w:val="0"/>
          <w:numId w:val="2"/>
        </w:numPr>
        <w:spacing w:after="60"/>
      </w:pPr>
      <w:r>
        <w:rPr>
          <w:rFonts w:ascii="Calibri" w:cs="Calibri" w:eastAsia="Calibri" w:hAnsi="Calibri"/>
        </w:rPr>
        <w:t xml:space="preserve">Third-party services are accessed only through adapter modules (gemini.ts, weather.ts, mailer.ts), allowing a provider to be swapped (e.g. SendGrid → Resend) in one file.</w:t>
      </w:r>
    </w:p>
    <w:p>
      <w:pPr>
        <w:pStyle w:val="ListParagraph"/>
        <w:numPr>
          <w:ilvl w:val="0"/>
          <w:numId w:val="2"/>
        </w:numPr>
        <w:spacing w:after="60"/>
      </w:pPr>
      <w:r>
        <w:rPr>
          <w:rFonts w:ascii="Calibri" w:cs="Calibri" w:eastAsia="Calibri" w:hAnsi="Calibri"/>
        </w:rPr>
        <w:t xml:space="preserve">Prompts and response schemas are versioned constants; the prompt version is stored with each brief.</w:t>
      </w:r>
    </w:p>
    <w:p>
      <w:pPr>
        <w:pStyle w:val="ListParagraph"/>
        <w:numPr>
          <w:ilvl w:val="0"/>
          <w:numId w:val="2"/>
        </w:numPr>
        <w:spacing w:after="60"/>
      </w:pPr>
      <w:r>
        <w:rPr>
          <w:rFonts w:ascii="Calibri" w:cs="Calibri" w:eastAsia="Calibri" w:hAnsi="Calibri"/>
        </w:rPr>
        <w:t xml:space="preserve">Target unit test coverage of at least 80% for the metrics, anomalies and Number Guard modules.</w:t>
      </w:r>
    </w:p>
    <w:p>
      <w:pPr>
        <w:pStyle w:val="Heading3"/>
      </w:pPr>
      <w:r>
        <w:rPr>
          <w:rFonts w:ascii="Calibri" w:cs="Calibri" w:eastAsia="Calibri" w:hAnsi="Calibri"/>
        </w:rPr>
        <w:t xml:space="preserve">3.5.4 Transferability / Conversion</w:t>
      </w:r>
    </w:p>
    <w:p>
      <w:pPr>
        <w:pStyle w:val="ListParagraph"/>
        <w:numPr>
          <w:ilvl w:val="0"/>
          <w:numId w:val="2"/>
        </w:numPr>
        <w:spacing w:after="60"/>
      </w:pPr>
      <w:r>
        <w:rPr>
          <w:rFonts w:ascii="Calibri" w:cs="Calibri" w:eastAsia="Calibri" w:hAnsi="Calibri"/>
        </w:rPr>
        <w:t xml:space="preserve">The application is written 100% in TypeScript on Node.js 20 LTS and packaged as a standard OCI container (Dockerfile, Next.js standalone output); host-dependent code is limited to configuration.</w:t>
      </w:r>
    </w:p>
    <w:p>
      <w:pPr>
        <w:pStyle w:val="ListParagraph"/>
        <w:numPr>
          <w:ilvl w:val="0"/>
          <w:numId w:val="2"/>
        </w:numPr>
        <w:spacing w:after="60"/>
      </w:pPr>
      <w:r>
        <w:rPr>
          <w:rFonts w:ascii="Calibri" w:cs="Calibri" w:eastAsia="Calibri" w:hAnsi="Calibri"/>
        </w:rPr>
        <w:t xml:space="preserve">It can run on Cloud Run, any container host, or Vercel with no code changes; the database is standard PostgreSQL.</w:t>
      </w:r>
    </w:p>
    <w:p>
      <w:pPr>
        <w:pStyle w:val="ListParagraph"/>
        <w:numPr>
          <w:ilvl w:val="0"/>
          <w:numId w:val="2"/>
        </w:numPr>
        <w:spacing w:after="60"/>
      </w:pPr>
      <w:r>
        <w:rPr>
          <w:rFonts w:ascii="Calibri" w:cs="Calibri" w:eastAsia="Calibri" w:hAnsi="Calibri"/>
        </w:rPr>
        <w:t xml:space="preserve">Scheduling is endpoint-based, so Cloud Scheduler, GitHub Actions cron or Vercel Cron are interchangeable.</w:t>
      </w:r>
    </w:p>
    <w:p>
      <w:pPr>
        <w:pStyle w:val="Heading2"/>
      </w:pPr>
      <w:r>
        <w:rPr>
          <w:rFonts w:ascii="Calibri" w:cs="Calibri" w:eastAsia="Calibri" w:hAnsi="Calibri"/>
        </w:rPr>
        <w:t xml:space="preserve">3.6 Other Requirements</w:t>
      </w:r>
    </w:p>
    <w:p>
      <w:pPr>
        <w:pStyle w:val="Heading3"/>
      </w:pPr>
      <w:r>
        <w:rPr>
          <w:rFonts w:ascii="Calibri" w:cs="Calibri" w:eastAsia="Calibri" w:hAnsi="Calibri"/>
        </w:rPr>
        <w:t xml:space="preserve">3.6.1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Mode</w:t>
            </w:r>
          </w:p>
        </w:tc>
        <w:tc>
          <w:tcPr>
            <w:tcW w:type="dxa" w:w="722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Description</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Unattended</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Three scheduled jobs (Table 3.1-7). No user action is required for the owner to receive the daily brief, follow-ups and weekly recap.</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Interactive</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Dashboard, investigation, chat and settings during the day; manual Run now and Regenerate for Owners.</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Data processing support</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Metric recomputation on ingestion; daily weather cache refresh; nightly clean-up of logs older than 90 days (executed within the daily job).</w:t>
            </w:r>
          </w:p>
        </w:tc>
      </w:tr>
      <w:tr>
        <w:trPr>
          <w:cantSplit/>
        </w:trPr>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Backup and recovery</w:t>
            </w:r>
          </w:p>
        </w:tc>
        <w:tc>
          <w:tcPr>
            <w:tcW w:type="dxa" w:w="722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Neon point-in-time restore (free-plan retention); the seed is deterministic, so demo data can be rebuilt with one command; migrations are managed with Prisma Migrate.</w:t>
            </w:r>
          </w:p>
        </w:tc>
      </w:tr>
    </w:tbl>
    <w:p>
      <w:pPr>
        <w:spacing w:after="60"/>
      </w:pPr>
      <w:r>
        <w:rPr>
          <w:rFonts w:ascii="Calibri" w:cs="Calibri" w:eastAsia="Calibri" w:hAnsi="Calibri"/>
        </w:rPr>
        <w:t xml:space="preserve"/>
      </w:r>
    </w:p>
    <w:p>
      <w:pPr>
        <w:pStyle w:val="Heading3"/>
      </w:pPr>
      <w:r>
        <w:rPr>
          <w:rFonts w:ascii="Calibri" w:cs="Calibri" w:eastAsia="Calibri" w:hAnsi="Calibri"/>
        </w:rPr>
        <w:t xml:space="preserve">3.6.2 Site Adaptation</w:t>
      </w:r>
    </w:p>
    <w:p>
      <w:pPr>
        <w:pStyle w:val="ListParagraph"/>
        <w:numPr>
          <w:ilvl w:val="0"/>
          <w:numId w:val="2"/>
        </w:numPr>
        <w:spacing w:after="60"/>
      </w:pPr>
      <w:r>
        <w:rPr>
          <w:rFonts w:ascii="Calibri" w:cs="Calibri" w:eastAsia="Calibri" w:hAnsi="Calibri"/>
        </w:rPr>
        <w:t xml:space="preserve">Per-site settings: timezone, coordinates (for weather), trading-day start hour, daypart boundaries, targets (labour %, COGS %), thresholds (discount tolerance, cash variance), employer on-cost %, recipients and brief time.</w:t>
      </w:r>
    </w:p>
    <w:p>
      <w:pPr>
        <w:pStyle w:val="ListParagraph"/>
        <w:numPr>
          <w:ilvl w:val="0"/>
          <w:numId w:val="2"/>
        </w:numPr>
        <w:spacing w:after="60"/>
      </w:pPr>
      <w:r>
        <w:rPr>
          <w:rFonts w:ascii="Calibri" w:cs="Calibri" w:eastAsia="Calibri" w:hAnsi="Calibri"/>
        </w:rPr>
        <w:t xml:space="preserve">Initial demo site: "The Copper Pot", an independent 80-cover restaurant, Manchester (53.4808, −2.2426), Europe/London, GBP.</w:t>
      </w:r>
    </w:p>
    <w:p>
      <w:pPr>
        <w:pStyle w:val="ListParagraph"/>
        <w:numPr>
          <w:ilvl w:val="0"/>
          <w:numId w:val="2"/>
        </w:numPr>
        <w:spacing w:after="60"/>
      </w:pPr>
      <w:r>
        <w:rPr>
          <w:rFonts w:ascii="Calibri" w:cs="Calibri" w:eastAsia="Calibri" w:hAnsi="Calibri"/>
        </w:rPr>
        <w:t xml:space="preserve">Future adaptation points: POS connectors (Square, Toast) implementing the same ingestion interface; rota connectors; additional currencies and locales.</w:t>
      </w:r>
    </w:p>
    <w:p>
      <w:pPr>
        <w:pStyle w:val="Heading1"/>
        <w:pageBreakBefore/>
      </w:pPr>
      <w:r>
        <w:rPr>
          <w:rFonts w:ascii="Calibri" w:cs="Calibri" w:eastAsia="Calibri" w:hAnsi="Calibri"/>
        </w:rPr>
        <w:t xml:space="preserve">Appendixes</w:t>
      </w:r>
    </w:p>
    <w:p>
      <w:pPr>
        <w:spacing w:after="120" w:line="276"/>
      </w:pPr>
      <w:r>
        <w:rPr>
          <w:rFonts w:ascii="Calibri" w:cs="Calibri" w:eastAsia="Calibri" w:hAnsi="Calibri"/>
        </w:rPr>
        <w:t xml:space="preserve">The appendices are informative and are not part of the requirements, except Appendix C, which is normative where referenced by FR-BRF-02 to FR-BRF-05.</w:t>
      </w:r>
    </w:p>
    <w:p>
      <w:pPr>
        <w:pStyle w:val="Heading2"/>
      </w:pPr>
      <w:r>
        <w:rPr>
          <w:rFonts w:ascii="Calibri" w:cs="Calibri" w:eastAsia="Calibri" w:hAnsi="Calibri"/>
        </w:rPr>
        <w:t xml:space="preserve">Appendix A — Architecture and Sequence Diagrams</w:t>
      </w:r>
    </w:p>
    <w:p>
      <w:pPr>
        <w:spacing w:before="120"/>
        <w:jc w:val="center"/>
      </w:pPr>
      <w:r>
        <w:drawing>
          <wp:inline distT="0" distB="0" distL="0" distR="0">
            <wp:extent cx="6096000" cy="3810000"/>
            <wp:effectExtent t="0" r="0" b="0" l="0"/>
            <wp:docPr id="3" name="fig2_architecture.png" descr="Figure 2 — High-level architecture" title="Figure 2 —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before="60"/>
        <w:jc w:val="center"/>
      </w:pPr>
      <w:r>
        <w:rPr>
          <w:rFonts w:ascii="Calibri" w:cs="Calibri" w:eastAsia="Calibri" w:hAnsi="Calibri"/>
          <w:i/>
          <w:iCs/>
          <w:color w:val="475569"/>
          <w:sz w:val="18"/>
          <w:szCs w:val="18"/>
        </w:rPr>
        <w:t xml:space="preserve">Figure 2 — High-level architecture</w:t>
      </w:r>
    </w:p>
    <w:p>
      <w:pPr>
        <w:spacing w:before="120"/>
        <w:jc w:val="center"/>
      </w:pPr>
      <w:r>
        <w:drawing>
          <wp:inline distT="0" distB="0" distL="0" distR="0">
            <wp:extent cx="6096000" cy="3876675"/>
            <wp:effectExtent t="0" r="0" b="0" l="0"/>
            <wp:docPr id="4" name="fig3_sequence.png" descr="Figure 3 — Sequence: proactive Daily Operations Brief" title="Figure 3 — Sequence: proactive Daily Operations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76675"/>
                    </a:xfrm>
                    <a:prstGeom prst="rect">
                      <a:avLst/>
                    </a:prstGeom>
                  </pic:spPr>
                </pic:pic>
              </a:graphicData>
            </a:graphic>
          </wp:inline>
        </w:drawing>
      </w:r>
    </w:p>
    <w:p>
      <w:pPr>
        <w:spacing w:after="200" w:before="60"/>
        <w:jc w:val="center"/>
      </w:pPr>
      <w:r>
        <w:rPr>
          <w:rFonts w:ascii="Calibri" w:cs="Calibri" w:eastAsia="Calibri" w:hAnsi="Calibri"/>
          <w:i/>
          <w:iCs/>
          <w:color w:val="475569"/>
          <w:sz w:val="18"/>
          <w:szCs w:val="18"/>
        </w:rPr>
        <w:t xml:space="preserve">Figure 3 — Sequence: proactive Daily Operations Brief</w:t>
      </w:r>
    </w:p>
    <w:p>
      <w:pPr>
        <w:spacing w:after="120" w:line="276"/>
      </w:pPr>
      <w:r>
        <w:rPr>
          <w:rFonts w:ascii="Calibri" w:cs="Calibri" w:eastAsia="Calibri" w:hAnsi="Calibri"/>
          <w:b/>
          <w:bCs/>
        </w:rPr>
        <w:t xml:space="preserve">Technology choices.</w:t>
      </w:r>
      <w:r>
        <w:rPr>
          <w:rFonts w:ascii="Calibri" w:cs="Calibri" w:eastAsia="Calibri" w:hAnsi="Calibri"/>
        </w:rPr>
        <w:t xml:space="preserve"> Frontend: Next.js 15 App Router, React 19, TypeScript, Tailwind CSS, Recharts, lucide-react. Backend: Next.js route handlers, Zod validation, Prisma ORM, Neon PostgreSQL, NextAuth. AI: @google/genai SDK (Gemini 2.5 Flash) with structured output and function calling. Integrations: Open-Meteo (weather), SendGrid (email). Automation: Cloud Scheduler → Cloud Run. Testing: Vitest; Playwright smoke test.</w:t>
      </w:r>
    </w:p>
    <w:p>
      <w:pPr>
        <w:pStyle w:val="Heading2"/>
      </w:pPr>
      <w:r>
        <w:rPr>
          <w:rFonts w:ascii="Calibri" w:cs="Calibri" w:eastAsia="Calibri" w:hAnsi="Calibri"/>
        </w:rPr>
        <w:t xml:space="preserve">Appendix B —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108"/>
        <w:gridCol w:w="2410"/>
      </w:tblGrid>
      <w:tr>
        <w:trPr>
          <w:tblHeader/>
        </w:trPr>
        <w:tc>
          <w:tcPr>
            <w:tcW w:type="dxa" w:w="212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Entity</w:t>
            </w:r>
          </w:p>
        </w:tc>
        <w:tc>
          <w:tcPr>
            <w:tcW w:type="dxa" w:w="5108"/>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Key fields</w:t>
            </w:r>
          </w:p>
        </w:tc>
        <w:tc>
          <w:tcPr>
            <w:tcW w:type="dxa" w:w="241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Notes</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Site</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name, timezone, lat, lng, settings (JSON)</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One row per restaurant</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User</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email, passwordHash, role, siteIds</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Owner | Manager</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Category / Product</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name, isWet; sku, priceP, unitCostP, categoryId</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Menu</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Employee</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siteId, firstName, lastInitial, role, hourlyRateP, managerCode</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Minimal personal data</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Order / OrderLine</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siteId, externalId, openedAt, covers, channel, tillId; productId, qty, pricePence</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Unique (siteId, externalId)</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Discount / Void</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orderId, amountPence, reason, managerId, at</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Leakage sources</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Shift</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employeeId, siteId, start, end, role, scheduled (bool)</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Actual and scheduled</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CashUp</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siteId, date, tillId, expectedCashP, countedCashP, expectedCardP, countedCardP, closedById</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WeatherDaily</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siteId, date, tMax, tMin, precipMm, code, source (archive | forecast)</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Unique (siteId, date, source)</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DailyMetrics</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siteId, date, kpis (JSON), dayparts (JSON), byManager (JSON), computedAt</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Unique (siteId, date)</w:t>
            </w: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Anomaly</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siteId, date, ruleId, severity, dimension, observed, expected, evidence (JSON), streak, status</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Task / TaskNote</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anomalyId?, title, severity, state, assigneeId, dueAt; noteId, taskId, authorId, body, at</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Brief</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id, siteId, date, kind (daily | weekly), source, content (JSON), factSheet (JSON), guard (JSON), promptVersion</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212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JobRun / AiCallLog / SettingsAudit</w:t>
            </w:r>
          </w:p>
        </w:tc>
        <w:tc>
          <w:tcPr>
            <w:tcW w:type="dxa" w:w="510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See Section 3.4.1</w:t>
            </w:r>
          </w:p>
        </w:tc>
        <w:tc>
          <w:tcPr>
            <w:tcW w:type="dxa" w:w="241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val="false"/>
                <w:bCs w:val="false"/>
                <w:sz w:val="18"/>
                <w:szCs w:val="18"/>
              </w:rPr>
              <w:t xml:space="preserve">Audit trail</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Appendix C — AI Contracts (normative)</w:t>
      </w:r>
    </w:p>
    <w:p>
      <w:pPr>
        <w:pStyle w:val="Heading3"/>
      </w:pPr>
      <w:r>
        <w:rPr>
          <w:rFonts w:ascii="Calibri" w:cs="Calibri" w:eastAsia="Calibri" w:hAnsi="Calibri"/>
        </w:rPr>
        <w:t xml:space="preserve">C.1 FactSheet (excerpt)</w:t>
      </w:r>
    </w:p>
    <w:p>
      <w:pPr>
        <w:shd w:fill="F1F5F9" w:color="auto" w:val="clear"/>
        <w:spacing w:after="0" w:before="80" w:line="240"/>
      </w:pPr>
      <w:r>
        <w:rPr>
          <w:rFonts w:ascii="Consolas" w:cs="Consolas" w:eastAsia="Consolas" w:hAnsi="Consolas"/>
          <w:sz w:val="16"/>
          <w:szCs w:val="16"/>
        </w:rPr>
        <w:t xml:space="preserve">{</w:t>
      </w:r>
    </w:p>
    <w:p>
      <w:pPr>
        <w:shd w:fill="F1F5F9" w:color="auto" w:val="clear"/>
        <w:spacing w:after="0" w:before="0" w:line="240"/>
      </w:pPr>
      <w:r>
        <w:rPr>
          <w:rFonts w:ascii="Consolas" w:cs="Consolas" w:eastAsia="Consolas" w:hAnsi="Consolas"/>
          <w:sz w:val="16"/>
          <w:szCs w:val="16"/>
        </w:rPr>
        <w:t xml:space="preserve">  "site": "The Copper Pot", "date": "2026-09-27", "weekday": "Saturday",</w:t>
      </w:r>
    </w:p>
    <w:p>
      <w:pPr>
        <w:shd w:fill="F1F5F9" w:color="auto" w:val="clear"/>
        <w:spacing w:after="0" w:before="0" w:line="240"/>
      </w:pPr>
      <w:r>
        <w:rPr>
          <w:rFonts w:ascii="Consolas" w:cs="Consolas" w:eastAsia="Consolas" w:hAnsi="Consolas"/>
          <w:sz w:val="16"/>
          <w:szCs w:val="16"/>
        </w:rPr>
        <w:t xml:space="preserve">  "facts": [</w:t>
      </w:r>
    </w:p>
    <w:p>
      <w:pPr>
        <w:shd w:fill="F1F5F9" w:color="auto" w:val="clear"/>
        <w:spacing w:after="0" w:before="0" w:line="240"/>
      </w:pPr>
      <w:r>
        <w:rPr>
          <w:rFonts w:ascii="Consolas" w:cs="Consolas" w:eastAsia="Consolas" w:hAnsi="Consolas"/>
          <w:sz w:val="16"/>
          <w:szCs w:val="16"/>
        </w:rPr>
        <w:t xml:space="preserve">    { "id": "rev.net",          "value": 824000, "unit": "pence", "display": "£8,240" },</w:t>
      </w:r>
    </w:p>
    <w:p>
      <w:pPr>
        <w:shd w:fill="F1F5F9" w:color="auto" w:val="clear"/>
        <w:spacing w:after="0" w:before="0" w:line="240"/>
      </w:pPr>
      <w:r>
        <w:rPr>
          <w:rFonts w:ascii="Consolas" w:cs="Consolas" w:eastAsia="Consolas" w:hAnsi="Consolas"/>
          <w:sz w:val="16"/>
          <w:szCs w:val="16"/>
        </w:rPr>
        <w:t xml:space="preserve">    { "id": "rev.net.vs_4wk",   "value": -0.081, "unit": "ratio", "display": "-8.1%" },</w:t>
      </w:r>
    </w:p>
    <w:p>
      <w:pPr>
        <w:shd w:fill="F1F5F9" w:color="auto" w:val="clear"/>
        <w:spacing w:after="0" w:before="0" w:line="240"/>
      </w:pPr>
      <w:r>
        <w:rPr>
          <w:rFonts w:ascii="Consolas" w:cs="Consolas" w:eastAsia="Consolas" w:hAnsi="Consolas"/>
          <w:sz w:val="16"/>
          <w:szCs w:val="16"/>
        </w:rPr>
        <w:t xml:space="preserve">    { "id": "lab.pct",          "value": 0.312,  "unit": "ratio", "display": "31.2%" },</w:t>
      </w:r>
    </w:p>
    <w:p>
      <w:pPr>
        <w:shd w:fill="F1F5F9" w:color="auto" w:val="clear"/>
        <w:spacing w:after="0" w:before="0" w:line="240"/>
      </w:pPr>
      <w:r>
        <w:rPr>
          <w:rFonts w:ascii="Consolas" w:cs="Consolas" w:eastAsia="Consolas" w:hAnsi="Consolas"/>
          <w:sz w:val="16"/>
          <w:szCs w:val="16"/>
        </w:rPr>
        <w:t xml:space="preserve">    { "id": "lab.pct.vs_target", "value": 0.052, "unit": "pt",    "display": "+5.2 pt" },</w:t>
      </w:r>
    </w:p>
    <w:p>
      <w:pPr>
        <w:shd w:fill="F1F5F9" w:color="auto" w:val="clear"/>
        <w:spacing w:after="0" w:before="0" w:line="240"/>
      </w:pPr>
      <w:r>
        <w:rPr>
          <w:rFonts w:ascii="Consolas" w:cs="Consolas" w:eastAsia="Consolas" w:hAnsi="Consolas"/>
          <w:sz w:val="16"/>
          <w:szCs w:val="16"/>
        </w:rPr>
        <w:t xml:space="preserve">    { "id": "disc.rate.x_base", "value": 2.3,    "unit": "x",     "display": "2.3×" }</w:t>
      </w:r>
    </w:p>
    <w:p>
      <w:pPr>
        <w:shd w:fill="F1F5F9" w:color="auto" w:val="clear"/>
        <w:spacing w:after="0" w:before="0" w:line="240"/>
      </w:pPr>
      <w:r>
        <w:rPr>
          <w:rFonts w:ascii="Consolas" w:cs="Consolas" w:eastAsia="Consolas" w:hAnsi="Consolas"/>
          <w:sz w:val="16"/>
          <w:szCs w:val="16"/>
        </w:rPr>
        <w:t xml:space="preserve">  ],</w:t>
      </w:r>
    </w:p>
    <w:p>
      <w:pPr>
        <w:shd w:fill="F1F5F9" w:color="auto" w:val="clear"/>
        <w:spacing w:after="0" w:before="0" w:line="240"/>
      </w:pPr>
      <w:r>
        <w:rPr>
          <w:rFonts w:ascii="Consolas" w:cs="Consolas" w:eastAsia="Consolas" w:hAnsi="Consolas"/>
          <w:sz w:val="16"/>
          <w:szCs w:val="16"/>
        </w:rPr>
        <w:t xml:space="preserve">  "anomalies": [ { "id": "an_812", "rule": "AR-01", "severity": "critical",</w:t>
      </w:r>
    </w:p>
    <w:p>
      <w:pPr>
        <w:shd w:fill="F1F5F9" w:color="auto" w:val="clear"/>
        <w:spacing w:after="0" w:before="0" w:line="240"/>
      </w:pPr>
      <w:r>
        <w:rPr>
          <w:rFonts w:ascii="Consolas" w:cs="Consolas" w:eastAsia="Consolas" w:hAnsi="Consolas"/>
          <w:sz w:val="16"/>
          <w:szCs w:val="16"/>
        </w:rPr>
        <w:t xml:space="preserve">      "contributor": "Sam K.", "share_display": "68%", "daypart": "Dinner" } ],</w:t>
      </w:r>
    </w:p>
    <w:p>
      <w:pPr>
        <w:shd w:fill="F1F5F9" w:color="auto" w:val="clear"/>
        <w:spacing w:after="0" w:before="0" w:line="240"/>
      </w:pPr>
      <w:r>
        <w:rPr>
          <w:rFonts w:ascii="Consolas" w:cs="Consolas" w:eastAsia="Consolas" w:hAnsi="Consolas"/>
          <w:sz w:val="16"/>
          <w:szCs w:val="16"/>
        </w:rPr>
        <w:t xml:space="preserve">  "outlook": { "tMax_display": "24°C", "rev_range_display": "£8,900–£9,700",</w:t>
      </w:r>
    </w:p>
    <w:p>
      <w:pPr>
        <w:shd w:fill="F1F5F9" w:color="auto" w:val="clear"/>
        <w:spacing w:after="0" w:before="0" w:line="240"/>
      </w:pPr>
      <w:r>
        <w:rPr>
          <w:rFonts w:ascii="Consolas" w:cs="Consolas" w:eastAsia="Consolas" w:hAnsi="Consolas"/>
          <w:sz w:val="16"/>
          <w:szCs w:val="16"/>
        </w:rPr>
        <w:t xml:space="preserve">      "labour_cap_display": "118 h" }</w:t>
      </w:r>
    </w:p>
    <w:p>
      <w:pPr>
        <w:pBdr>
          <w:bottom w:val="single" w:color="CBD5E1" w:sz="2" w:space="4"/>
        </w:pBdr>
        <w:shd w:fill="F1F5F9" w:color="auto" w:val="clear"/>
        <w:spacing w:after="0" w:before="0" w:line="240"/>
      </w:pPr>
      <w:r>
        <w:rPr>
          <w:rFonts w:ascii="Consolas" w:cs="Consolas" w:eastAsia="Consolas" w:hAnsi="Consolas"/>
          <w:sz w:val="16"/>
          <w:szCs w:val="16"/>
        </w:rPr>
        <w:t xml:space="preserve">}</w:t>
      </w:r>
    </w:p>
    <w:p>
      <w:pPr>
        <w:spacing w:after="60"/>
      </w:pPr>
      <w:r>
        <w:rPr>
          <w:rFonts w:ascii="Calibri" w:cs="Calibri" w:eastAsia="Calibri" w:hAnsi="Calibri"/>
        </w:rPr>
        <w:t xml:space="preserve"/>
      </w:r>
    </w:p>
    <w:p>
      <w:pPr>
        <w:pStyle w:val="Heading3"/>
      </w:pPr>
      <w:r>
        <w:rPr>
          <w:rFonts w:ascii="Calibri" w:cs="Calibri" w:eastAsia="Calibri" w:hAnsi="Calibri"/>
        </w:rPr>
        <w:t xml:space="preserve">C.2 Brief response schema</w:t>
      </w:r>
    </w:p>
    <w:p>
      <w:pPr>
        <w:shd w:fill="F1F5F9" w:color="auto" w:val="clear"/>
        <w:spacing w:after="0" w:before="80" w:line="240"/>
      </w:pPr>
      <w:r>
        <w:rPr>
          <w:rFonts w:ascii="Consolas" w:cs="Consolas" w:eastAsia="Consolas" w:hAnsi="Consolas"/>
          <w:sz w:val="16"/>
          <w:szCs w:val="16"/>
        </w:rPr>
        <w:t xml:space="preserve">{ type: OBJECT, required: [headline, summary, sections, actions], properties: {</w:t>
      </w:r>
    </w:p>
    <w:p>
      <w:pPr>
        <w:shd w:fill="F1F5F9" w:color="auto" w:val="clear"/>
        <w:spacing w:after="0" w:before="0" w:line="240"/>
      </w:pPr>
      <w:r>
        <w:rPr>
          <w:rFonts w:ascii="Consolas" w:cs="Consolas" w:eastAsia="Consolas" w:hAnsi="Consolas"/>
          <w:sz w:val="16"/>
          <w:szCs w:val="16"/>
        </w:rPr>
        <w:t xml:space="preserve">  headline: { type: STRING },                    // &lt;= 140 chars</w:t>
      </w:r>
    </w:p>
    <w:p>
      <w:pPr>
        <w:shd w:fill="F1F5F9" w:color="auto" w:val="clear"/>
        <w:spacing w:after="0" w:before="0" w:line="240"/>
      </w:pPr>
      <w:r>
        <w:rPr>
          <w:rFonts w:ascii="Consolas" w:cs="Consolas" w:eastAsia="Consolas" w:hAnsi="Consolas"/>
          <w:sz w:val="16"/>
          <w:szCs w:val="16"/>
        </w:rPr>
        <w:t xml:space="preserve">  summary:  { type: STRING },                    // &lt;= 3 sentences</w:t>
      </w:r>
    </w:p>
    <w:p>
      <w:pPr>
        <w:shd w:fill="F1F5F9" w:color="auto" w:val="clear"/>
        <w:spacing w:after="0" w:before="0" w:line="240"/>
      </w:pPr>
      <w:r>
        <w:rPr>
          <w:rFonts w:ascii="Consolas" w:cs="Consolas" w:eastAsia="Consolas" w:hAnsi="Consolas"/>
          <w:sz w:val="16"/>
          <w:szCs w:val="16"/>
        </w:rPr>
        <w:t xml:space="preserve">  sections: { type: ARRAY, items: { type: OBJECT, properties: {</w:t>
      </w:r>
    </w:p>
    <w:p>
      <w:pPr>
        <w:shd w:fill="F1F5F9" w:color="auto" w:val="clear"/>
        <w:spacing w:after="0" w:before="0" w:line="240"/>
      </w:pPr>
      <w:r>
        <w:rPr>
          <w:rFonts w:ascii="Consolas" w:cs="Consolas" w:eastAsia="Consolas" w:hAnsi="Consolas"/>
          <w:sz w:val="16"/>
          <w:szCs w:val="16"/>
        </w:rPr>
        <w:t xml:space="preserve">      title: STRING, body: STRING, factIds: { type: ARRAY, items: STRING } } } },</w:t>
      </w:r>
    </w:p>
    <w:p>
      <w:pPr>
        <w:shd w:fill="F1F5F9" w:color="auto" w:val="clear"/>
        <w:spacing w:after="0" w:before="0" w:line="240"/>
      </w:pPr>
      <w:r>
        <w:rPr>
          <w:rFonts w:ascii="Consolas" w:cs="Consolas" w:eastAsia="Consolas" w:hAnsi="Consolas"/>
          <w:sz w:val="16"/>
          <w:szCs w:val="16"/>
        </w:rPr>
        <w:t xml:space="preserve">  actions:  { type: ARRAY, items: { type: OBJECT, properties: {</w:t>
      </w:r>
    </w:p>
    <w:p>
      <w:pPr>
        <w:shd w:fill="F1F5F9" w:color="auto" w:val="clear"/>
        <w:spacing w:after="0" w:before="0" w:line="240"/>
      </w:pPr>
      <w:r>
        <w:rPr>
          <w:rFonts w:ascii="Consolas" w:cs="Consolas" w:eastAsia="Consolas" w:hAnsi="Consolas"/>
          <w:sz w:val="16"/>
          <w:szCs w:val="16"/>
        </w:rPr>
        <w:t xml:space="preserve">      title: STRING, rationale: STRING, anomalyId: STRING,</w:t>
      </w:r>
    </w:p>
    <w:p>
      <w:pPr>
        <w:pBdr>
          <w:bottom w:val="single" w:color="CBD5E1" w:sz="2" w:space="4"/>
        </w:pBdr>
        <w:shd w:fill="F1F5F9" w:color="auto" w:val="clear"/>
        <w:spacing w:after="0" w:before="0" w:line="240"/>
      </w:pPr>
      <w:r>
        <w:rPr>
          <w:rFonts w:ascii="Consolas" w:cs="Consolas" w:eastAsia="Consolas" w:hAnsi="Consolas"/>
          <w:sz w:val="16"/>
          <w:szCs w:val="16"/>
        </w:rPr>
        <w:t xml:space="preserve">      priority: { type: STRING, enum: [high, medium, low] } } } } } }</w:t>
      </w:r>
    </w:p>
    <w:p>
      <w:pPr>
        <w:spacing w:after="60"/>
      </w:pPr>
      <w:r>
        <w:rPr>
          <w:rFonts w:ascii="Calibri" w:cs="Calibri" w:eastAsia="Calibri" w:hAnsi="Calibri"/>
        </w:rPr>
        <w:t xml:space="preserve"/>
      </w:r>
    </w:p>
    <w:p>
      <w:pPr>
        <w:pStyle w:val="Heading3"/>
      </w:pPr>
      <w:r>
        <w:rPr>
          <w:rFonts w:ascii="Calibri" w:cs="Calibri" w:eastAsia="Calibri" w:hAnsi="Calibri"/>
        </w:rPr>
        <w:t xml:space="preserve">C.3 Number Guard algorithm</w:t>
      </w:r>
    </w:p>
    <w:p>
      <w:pPr>
        <w:pStyle w:val="ListParagraph"/>
        <w:numPr>
          <w:ilvl w:val="0"/>
          <w:numId w:val="4"/>
        </w:numPr>
        <w:spacing w:after="60"/>
      </w:pPr>
      <w:r>
        <w:rPr>
          <w:rFonts w:ascii="Calibri" w:cs="Calibri" w:eastAsia="Calibri" w:hAnsi="Calibri"/>
        </w:rPr>
        <w:t xml:space="preserve">Tokenise all AI text fields; extract numeric tokens with the pattern [£]?[-+]?\d[\d,]*(\.\d+)?\s?(%|pt|×|x|h|°C)?</w:t>
      </w:r>
    </w:p>
    <w:p>
      <w:pPr>
        <w:pStyle w:val="ListParagraph"/>
        <w:numPr>
          <w:ilvl w:val="0"/>
          <w:numId w:val="4"/>
        </w:numPr>
        <w:spacing w:after="60"/>
      </w:pPr>
      <w:r>
        <w:rPr>
          <w:rFonts w:ascii="Calibri" w:cs="Calibri" w:eastAsia="Calibri" w:hAnsi="Calibri"/>
        </w:rPr>
        <w:t xml:space="preserve">Normalise each token (remove separators and currency; convert % to a ratio).</w:t>
      </w:r>
    </w:p>
    <w:p>
      <w:pPr>
        <w:pStyle w:val="ListParagraph"/>
        <w:numPr>
          <w:ilvl w:val="0"/>
          <w:numId w:val="4"/>
        </w:numPr>
        <w:spacing w:after="60"/>
      </w:pPr>
      <w:r>
        <w:rPr>
          <w:rFonts w:ascii="Calibri" w:cs="Calibri" w:eastAsia="Calibri" w:hAnsi="Calibri"/>
        </w:rPr>
        <w:t xml:space="preserve">Accept a token if it equals a FactSheet display string, or a FactSheet value within half of the last displayed digit, or a date/time in the context.</w:t>
      </w:r>
    </w:p>
    <w:p>
      <w:pPr>
        <w:pStyle w:val="ListParagraph"/>
        <w:numPr>
          <w:ilvl w:val="0"/>
          <w:numId w:val="4"/>
        </w:numPr>
        <w:spacing w:after="60"/>
      </w:pPr>
      <w:r>
        <w:rPr>
          <w:rFonts w:ascii="Calibri" w:cs="Calibri" w:eastAsia="Calibri" w:hAnsi="Calibri"/>
        </w:rPr>
        <w:t xml:space="preserve">Otherwise record it as a violation. Any violation causes the output to fail (FR-BRF-06).</w:t>
      </w:r>
    </w:p>
    <w:p>
      <w:pPr>
        <w:pStyle w:val="Heading2"/>
      </w:pPr>
      <w:r>
        <w:rPr>
          <w:rFonts w:ascii="Calibri" w:cs="Calibri" w:eastAsia="Calibri" w:hAnsi="Calibri"/>
        </w:rPr>
        <w:t xml:space="preserve">Appendix D — Sample Daily Brief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b/>
                <w:bCs/>
                <w:sz w:val="18"/>
                <w:szCs w:val="18"/>
              </w:rPr>
              <w:t xml:space="preserve">Subject:</w:t>
            </w:r>
            <w:r>
              <w:rPr>
                <w:rFonts w:ascii="Calibri" w:cs="Calibri" w:eastAsia="Calibri" w:hAnsi="Calibri"/>
                <w:sz w:val="18"/>
                <w:szCs w:val="18"/>
              </w:rPr>
              <w:t xml:space="preserve"> The Copper Pot · Sat 27 Sep — Revenue −8.1%, discounts 2.3× normal</w:t>
            </w:r>
          </w:p>
          <w:p>
            <w:pPr>
              <w:spacing w:after="20"/>
            </w:pPr>
            <w:r>
              <w:rPr>
                <w:rFonts w:ascii="Calibri" w:cs="Calibri" w:eastAsia="Calibri" w:hAnsi="Calibri"/>
                <w:b/>
                <w:bCs/>
                <w:sz w:val="18"/>
                <w:szCs w:val="18"/>
              </w:rPr>
              <w:t xml:space="preserve">Today's Operations Brief</w:t>
            </w:r>
          </w:p>
          <w:p>
            <w:pPr>
              <w:spacing w:after="20"/>
            </w:pPr>
            <w:r>
              <w:rPr>
                <w:rFonts w:ascii="Calibri" w:cs="Calibri" w:eastAsia="Calibri" w:hAnsi="Calibri"/>
                <w:sz w:val="18"/>
                <w:szCs w:val="18"/>
              </w:rPr>
              <w:t xml:space="preserve">Revenue was £8,240, 8.1% below the 4-week Saturday median, driven by a weaker Dinner.</w:t>
            </w:r>
          </w:p>
          <w:p>
            <w:pPr>
              <w:spacing w:after="20"/>
            </w:pPr>
            <w:r>
              <w:rPr>
                <w:rFonts w:ascii="Calibri" w:cs="Calibri" w:eastAsia="Calibri" w:hAnsi="Calibri"/>
                <w:sz w:val="18"/>
                <w:szCs w:val="18"/>
              </w:rPr>
              <w:t xml:space="preserve">Labour ran at 31.2% of revenue, +5.2 pt over target, concentrated in the Dinner shift.</w:t>
            </w:r>
          </w:p>
          <w:p>
            <w:pPr>
              <w:spacing w:after="20"/>
            </w:pPr>
            <w:r>
              <w:rPr>
                <w:rFonts w:ascii="Calibri" w:cs="Calibri" w:eastAsia="Calibri" w:hAnsi="Calibri"/>
                <w:sz w:val="18"/>
                <w:szCs w:val="18"/>
              </w:rPr>
              <w:t xml:space="preserve">Discounts were 2.3× the normal Saturday level; Sam K. accounts for 68% of the excess.</w:t>
            </w:r>
          </w:p>
          <w:p>
            <w:pPr>
              <w:spacing w:after="20"/>
            </w:pPr>
            <w:r>
              <w:rPr>
                <w:rFonts w:ascii="Calibri" w:cs="Calibri" w:eastAsia="Calibri" w:hAnsi="Calibri"/>
                <w:b/>
                <w:bCs/>
                <w:sz w:val="18"/>
                <w:szCs w:val="18"/>
              </w:rPr>
              <w:t xml:space="preserve">Needs attention:</w:t>
            </w:r>
            <w:r>
              <w:rPr>
                <w:rFonts w:ascii="Calibri" w:cs="Calibri" w:eastAsia="Calibri" w:hAnsi="Calibri"/>
                <w:sz w:val="18"/>
                <w:szCs w:val="18"/>
              </w:rPr>
              <w:t xml:space="preserve"> ● Critical — discount spike (Sam K., Dinner) · ● Warning — labour over target (Dinner).</w:t>
            </w:r>
          </w:p>
          <w:p>
            <w:pPr>
              <w:spacing w:after="20"/>
            </w:pPr>
            <w:r>
              <w:rPr>
                <w:rFonts w:ascii="Calibri" w:cs="Calibri" w:eastAsia="Calibri" w:hAnsi="Calibri"/>
                <w:b/>
                <w:bCs/>
                <w:sz w:val="18"/>
                <w:szCs w:val="18"/>
              </w:rPr>
              <w:t xml:space="preserve">Tomorrow:</w:t>
            </w:r>
            <w:r>
              <w:rPr>
                <w:rFonts w:ascii="Calibri" w:cs="Calibri" w:eastAsia="Calibri" w:hAnsi="Calibri"/>
                <w:sz w:val="18"/>
                <w:szCs w:val="18"/>
              </w:rPr>
              <w:t xml:space="preserve"> 24°C and dry; expect £8,900–£9,700; keep labour under 118 h; prep extra iced drinks.</w:t>
            </w:r>
          </w:p>
          <w:p>
            <w:pPr>
              <w:spacing w:after="20"/>
            </w:pPr>
            <w:r>
              <w:rPr>
                <w:rFonts w:ascii="Calibri" w:cs="Calibri" w:eastAsia="Calibri" w:hAnsi="Calibri"/>
                <w:sz w:val="18"/>
                <w:szCs w:val="18"/>
              </w:rPr>
              <w:t xml:space="preserve">[Open dashboard]   [View investigations]</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Appendix E — Free-Tier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409"/>
        <w:gridCol w:w="3084"/>
        <w:gridCol w:w="2218"/>
      </w:tblGrid>
      <w:tr>
        <w:trPr>
          <w:tblHeader/>
        </w:trPr>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Service</w:t>
            </w:r>
          </w:p>
        </w:tc>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Free allowance</w:t>
            </w:r>
          </w:p>
        </w:tc>
        <w:tc>
          <w:tcPr>
            <w:tcW w:type="dxa" w:w="308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Expected monthly use (1 site)</w:t>
            </w:r>
          </w:p>
        </w:tc>
        <w:tc>
          <w:tcPr>
            <w:tcW w:type="dxa" w:w="2218"/>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Headroom</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Gemini 2.5 Flash</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 AI Studio free tier (daily cap)</w:t>
            </w:r>
          </w:p>
        </w:tc>
        <w:tc>
          <w:tcPr>
            <w:tcW w:type="dxa" w:w="30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 60 requests/day</w:t>
            </w:r>
          </w:p>
        </w:tc>
        <w:tc>
          <w:tcPr>
            <w:tcW w:type="dxa" w:w="221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Budgeted well below the daily cap</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Open-Meteo</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&lt; 10,000 calls/day</w:t>
            </w:r>
          </w:p>
        </w:tc>
        <w:tc>
          <w:tcPr>
            <w:tcW w:type="dxa" w:w="30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~10 calls/day (cached)</w:t>
            </w:r>
          </w:p>
        </w:tc>
        <w:tc>
          <w:tcPr>
            <w:tcW w:type="dxa" w:w="221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&gt; 99%</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SendGrid</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Free trial allowance</w:t>
            </w:r>
          </w:p>
        </w:tc>
        <w:tc>
          <w:tcPr>
            <w:tcW w:type="dxa" w:w="30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~40 emails/month</w:t>
            </w:r>
          </w:p>
        </w:tc>
        <w:tc>
          <w:tcPr>
            <w:tcW w:type="dxa" w:w="221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Ample</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Neon Postgres</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~0.5 GB storage</w:t>
            </w:r>
          </w:p>
        </w:tc>
        <w:tc>
          <w:tcPr>
            <w:tcW w:type="dxa" w:w="30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~40 MB (120 days, ~30k orders, ~90k lines)</w:t>
            </w:r>
          </w:p>
        </w:tc>
        <w:tc>
          <w:tcPr>
            <w:tcW w:type="dxa" w:w="221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&gt; 90%</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Cloud Run</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2M requests; 180k vCPU-s</w:t>
            </w:r>
          </w:p>
        </w:tc>
        <w:tc>
          <w:tcPr>
            <w:tcW w:type="dxa" w:w="30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&lt; 20k requests; &lt; 20k vCPU-s</w:t>
            </w:r>
          </w:p>
        </w:tc>
        <w:tc>
          <w:tcPr>
            <w:tcW w:type="dxa" w:w="221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&gt; 85%</w:t>
            </w:r>
          </w:p>
        </w:tc>
      </w:tr>
      <w:tr>
        <w:trPr>
          <w:cantSplit/>
        </w:trPr>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Cloud Scheduler</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 jobs</w:t>
            </w:r>
          </w:p>
        </w:tc>
        <w:tc>
          <w:tcPr>
            <w:tcW w:type="dxa" w:w="308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 jobs</w:t>
            </w:r>
          </w:p>
        </w:tc>
        <w:tc>
          <w:tcPr>
            <w:tcW w:type="dxa" w:w="221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At limit by design</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Appendix F — Delivery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927"/>
        <w:gridCol w:w="6071"/>
        <w:gridCol w:w="1159"/>
      </w:tblGrid>
      <w:tr>
        <w:trPr>
          <w:tblHeader/>
        </w:trPr>
        <w:tc>
          <w:tcPr>
            <w:tcW w:type="dxa" w:w="48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w:t>
            </w:r>
          </w:p>
        </w:tc>
        <w:tc>
          <w:tcPr>
            <w:tcW w:type="dxa" w:w="1927"/>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Milestone</w:t>
            </w:r>
          </w:p>
        </w:tc>
        <w:tc>
          <w:tcPr>
            <w:tcW w:type="dxa" w:w="607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Output</w:t>
            </w:r>
          </w:p>
        </w:tc>
        <w:tc>
          <w:tcPr>
            <w:tcW w:type="dxa" w:w="115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Est.</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0</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SRS approval</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This document approved by Brain3.ai</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Scaffold</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Next.js + TS + Tailwind + Prisma/Neon + NextAuth; CI lint/test</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Data</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Schema, seed with scenarios S1–S5, weather back-fill, simulate-day, CSV import</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&amp; anomalies</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KPI functions, baselines, rule registry, unit tests</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4</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AI</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FactSheet, Gemini brief, Number Guard, template fallback, chat tools</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3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5</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Outlook</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Forecast, weather factor, labour cap, prep hints</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1.5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6</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Jobs &amp; email</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Cron endpoints, JobRun, SendGrid templates, follow-up</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7</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Frontend</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SCR-01 to SCR-09, responsive layout</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5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8</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Deploy</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Dockerfile, Cloud Run, 3 Scheduler jobs (or GitHub Actions fallback), README</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 h</w:t>
            </w:r>
          </w:p>
        </w:tc>
      </w:tr>
      <w:tr>
        <w:trPr>
          <w:cantSplit/>
        </w:trPr>
        <w:tc>
          <w:tcPr>
            <w:tcW w:type="dxa" w:w="48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9</w:t>
            </w:r>
          </w:p>
        </w:tc>
        <w:tc>
          <w:tcPr>
            <w:tcW w:type="dxa" w:w="1927"/>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Submission</w:t>
            </w:r>
          </w:p>
        </w:tc>
        <w:tc>
          <w:tcPr>
            <w:tcW w:type="dxa" w:w="607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Demo video (problem → design → live demo → code walkthrough), repository link</w:t>
            </w:r>
          </w:p>
        </w:tc>
        <w:tc>
          <w:tcPr>
            <w:tcW w:type="dxa" w:w="115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2 h</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Appendix G — Requirements Traceability Matrix</w:t>
      </w:r>
    </w:p>
    <w:p>
      <w:pPr>
        <w:spacing w:after="120" w:line="276"/>
      </w:pPr>
      <w:r>
        <w:rPr>
          <w:rFonts w:ascii="Calibri" w:cs="Calibri" w:eastAsia="Calibri" w:hAnsi="Calibri"/>
        </w:rPr>
        <w:t xml:space="preserve">Each requirement maps to at least one use case, screen or API and to a verification test. Tests prefixed T- are automated (Vitest/Playwright) where the requirement is deterministic, and manual demo checks where it involves an external service. The status column is completed during the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409"/>
        <w:gridCol w:w="1156"/>
        <w:gridCol w:w="1156"/>
        <w:gridCol w:w="1638"/>
        <w:gridCol w:w="1156"/>
        <w:gridCol w:w="1063"/>
      </w:tblGrid>
      <w:tr>
        <w:trPr>
          <w:tblHeader/>
        </w:trPr>
        <w:tc>
          <w:tcPr>
            <w:tcW w:type="dxa" w:w="1060"/>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Req. ID</w:t>
            </w:r>
          </w:p>
        </w:tc>
        <w:tc>
          <w:tcPr>
            <w:tcW w:type="dxa" w:w="2409"/>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Feature</w:t>
            </w:r>
          </w:p>
        </w:tc>
        <w:tc>
          <w:tcPr>
            <w:tcW w:type="dxa" w:w="1156"/>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Use case</w:t>
            </w:r>
          </w:p>
        </w:tc>
        <w:tc>
          <w:tcPr>
            <w:tcW w:type="dxa" w:w="1156"/>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Screen</w:t>
            </w:r>
          </w:p>
        </w:tc>
        <w:tc>
          <w:tcPr>
            <w:tcW w:type="dxa" w:w="1638"/>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API</w:t>
            </w:r>
          </w:p>
        </w:tc>
        <w:tc>
          <w:tcPr>
            <w:tcW w:type="dxa" w:w="1156"/>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Test</w:t>
            </w:r>
          </w:p>
        </w:tc>
        <w:tc>
          <w:tcPr>
            <w:tcW w:type="dxa" w:w="1063"/>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Status</w:t>
            </w: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FR-ING-01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T-ING-01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FR-ING-02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T-ING-02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FR-ING-03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T-ING-03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FR-ING-04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T-ING-04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FR-ING-05</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T-ING-05</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FR-ING-06</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T-ING-06</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FR-ING-07</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T-ING-07</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FR-ING-08</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Data ingestion and POS simulation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UC-08</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/api/ingest/*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T-ING-08</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FR-MET-01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T-MET-01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FR-MET-02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T-MET-02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FR-MET-03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T-MET-03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FR-MET-04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T-MET-04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FR-MET-05</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T-MET-05</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FR-MET-06</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T-MET-06</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FR-MET-07</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Metrics engine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SCR-05</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/api/metrics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T-MET-07</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FR-ANO-01</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T-ANO-01</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FR-ANO-02</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T-ANO-02</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FR-ANO-03</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T-ANO-03</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FR-ANO-04</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T-ANO-04</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FR-ANO-05</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T-ANO-05</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FR-ANO-06</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T-ANO-06</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FR-ANO-07</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T-ANO-07</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FR-ANO-08</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Anomaly detection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UC-02</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SCR-03</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/api/anomalies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T-ANO-08</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FR-BRF-01</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T-BRF-01</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FR-BRF-02</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T-BRF-02</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FR-BRF-03</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T-BRF-03</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FR-BRF-04</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T-BRF-04</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FR-BRF-05</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T-BRF-05</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FR-BRF-06</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T-BRF-06</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FR-BRF-07</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T-BRF-07</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FR-BRF-08</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T-BRF-08</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FR-BRF-09</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Daily Operations Brief (AI narrative with Number Guard)</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UC-01, UC-06, UC-09</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 SCR-07</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/api/briefs, /api/cron/daily</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T-BRF-09</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FR-TSK-01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T-TSK-01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FR-TSK-02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T-TSK-02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FR-TSK-03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T-TSK-03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FR-TSK-04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T-TSK-04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FR-TSK-05</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T-TSK-05</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FR-TSK-06</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T-TSK-06</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FR-TSK-07</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Investigation queue and 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UC-03, UC-10</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SCR-03, SCR-04</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/api/tasks, /api/cron/followup</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T-TSK-07</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FR-OUT-01</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 Outlook</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UC-04</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/api/outlook</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T-OUT-01</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FR-OUT-02</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 Outlook</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UC-04</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/api/outlook</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T-OUT-02</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FR-OUT-03</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 Outlook</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UC-04</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/api/outlook</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T-OUT-03</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FR-OUT-04</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 Outlook</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UC-04</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SCR-02</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/api/outlook</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T-OUT-04</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FR-OUT-05</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Tomorrow Outlook</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UC-04</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SCR-02</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/api/outlook</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T-OUT-05</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FR-CHT-01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T-CHT-01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FR-CHT-02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T-CHT-02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FR-CHT-03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T-CHT-03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FR-CHT-04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T-CHT-04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FR-CHT-05</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T-CHT-05</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FR-CHT-06</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T-CHT-06</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FR-CHT-07</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Ask OpsPilot (conversational analysis)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UC-05</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SCR-06</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/api/chat</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T-CHT-07</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FR-NTF-01</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T-NTF-01</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FR-NTF-02</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T-NTF-02</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FR-NTF-03</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T-NTF-03</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FR-NTF-04</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T-NTF-04</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FR-NTF-05</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T-NTF-05</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FR-NTF-06</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T-NTF-06</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FR-NTF-07</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Proactive notifications and scheduled jobs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UC-09, UC-10, UC-11</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SCR-07, SCR-09</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/api/cron/*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T-NTF-07</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FR-SET-01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Settings and site configuration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UC-07</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SCR-08</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/api/settings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T-SET-01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FR-SET-02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Settings and site configuration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UC-07</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SCR-08</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/api/settings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T-SET-02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FR-SET-03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Settings and site configuration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UC-07</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SCR-08</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/api/settings</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T-SET-03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FR-SET-04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Settings and site configuration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UC-07</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SCR-08</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/api/settings</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T-SET-04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FR-AUTH-01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Authentication and authorisation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all</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SCR-01</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/api/auth/*</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T-AUTH-01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FR-AUTH-02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Authentication and authorisation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all</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SCR-01</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/api/auth/*</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T-AUTH-02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FR-AUTH-03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Authentication and authorisation</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all</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SCR-01</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/api/auth/*</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T-AUTH-03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FR-AUTH-04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Authentication and authorisation</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all</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SCR-01</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/api/auth/*</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T-AUTH-04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PR-01</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T-PR-01</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PR-02</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T-PR-02</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PR-03</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T-PR-03</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PR-04</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T-PR-04</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PR-05</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T-PR-05</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PR-06</w:t>
            </w:r>
          </w:p>
        </w:tc>
        <w:tc>
          <w:tcPr>
            <w:tcW w:type="dxa" w:w="2409"/>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r>
              <w:rPr>
                <w:rFonts w:ascii="Calibri" w:cs="Calibri" w:eastAsia="Calibri" w:hAnsi="Calibri"/>
                <w:sz w:val="18"/>
                <w:szCs w:val="18"/>
              </w:rPr>
              <w:t xml:space="preserve">T-PR-06</w:t>
            </w:r>
          </w:p>
        </w:tc>
        <w:tc>
          <w:tcPr>
            <w:tcW w:type="dxa" w:w="1063"/>
            <w:tcBorders>
              <w:top w:val="single" w:color="B6C2D1" w:sz="4"/>
              <w:left w:val="single" w:color="B6C2D1" w:sz="4"/>
              <w:bottom w:val="single" w:color="B6C2D1" w:sz="4"/>
              <w:right w:val="single" w:color="B6C2D1" w:sz="4"/>
            </w:tcBorders>
            <w:shd w:fill="FAFBFC" w:color="auto" w:val="clear"/>
            <w:tcMar>
              <w:top w:type="dxa" w:w="60"/>
              <w:left w:type="dxa" w:w="100"/>
              <w:bottom w:type="dxa" w:w="60"/>
              <w:right w:type="dxa" w:w="100"/>
            </w:tcMar>
            <w:vAlign w:val="top"/>
          </w:tcPr>
          <w:p>
            <w:pPr>
              <w:spacing w:after="20"/>
            </w:pPr>
          </w:p>
        </w:tc>
      </w:tr>
      <w:tr>
        <w:trPr>
          <w:cantSplit/>
        </w:trPr>
        <w:tc>
          <w:tcPr>
            <w:tcW w:type="dxa" w:w="1060"/>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PR-07</w:t>
            </w:r>
          </w:p>
        </w:tc>
        <w:tc>
          <w:tcPr>
            <w:tcW w:type="dxa" w:w="2409"/>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Performance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638"/>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t>
            </w:r>
          </w:p>
        </w:tc>
        <w:tc>
          <w:tcPr>
            <w:tcW w:type="dxa" w:w="1156"/>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T-PR-07</w:t>
            </w:r>
          </w:p>
        </w:tc>
        <w:tc>
          <w:tcPr>
            <w:tcW w:type="dxa" w:w="106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Appendix H —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4"/>
        <w:gridCol w:w="5013"/>
      </w:tblGrid>
      <w:tr>
        <w:trPr>
          <w:tblHeader/>
        </w:trPr>
        <w:tc>
          <w:tcPr>
            <w:tcW w:type="dxa" w:w="2891"/>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Risk</w:t>
            </w:r>
          </w:p>
        </w:tc>
        <w:tc>
          <w:tcPr>
            <w:tcW w:type="dxa" w:w="1734"/>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Likelihood / Impact</w:t>
            </w:r>
          </w:p>
        </w:tc>
        <w:tc>
          <w:tcPr>
            <w:tcW w:type="dxa" w:w="5013"/>
            <w:tcBorders>
              <w:top w:val="single" w:color="B6C2D1" w:sz="4"/>
              <w:left w:val="single" w:color="B6C2D1" w:sz="4"/>
              <w:bottom w:val="single" w:color="B6C2D1" w:sz="4"/>
              <w:right w:val="single" w:color="B6C2D1" w:sz="4"/>
            </w:tcBorders>
            <w:shd w:fill="DCE6F1" w:color="auto" w:val="clear"/>
            <w:tcMar>
              <w:top w:type="dxa" w:w="60"/>
              <w:left w:type="dxa" w:w="100"/>
              <w:bottom w:type="dxa" w:w="60"/>
              <w:right w:type="dxa" w:w="100"/>
            </w:tcMar>
            <w:vAlign w:val="top"/>
          </w:tcPr>
          <w:p>
            <w:pPr>
              <w:spacing w:after="20"/>
            </w:pPr>
            <w:r>
              <w:rPr>
                <w:rFonts w:ascii="Calibri" w:cs="Calibri" w:eastAsia="Calibri" w:hAnsi="Calibri"/>
                <w:b/>
                <w:bCs/>
                <w:color w:val="1F3A5F"/>
                <w:sz w:val="18"/>
                <w:szCs w:val="18"/>
              </w:rPr>
              <w:t xml:space="preserve">Mitigation</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GCP requires a billing account for Cloud Run / Scheduler</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 / Medium</w:t>
            </w:r>
          </w:p>
        </w:tc>
        <w:tc>
          <w:tcPr>
            <w:tcW w:type="dxa" w:w="50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Endpoints are scheduler-agnostic; fall back to GitHub Actions cron and an alternative free host (FR-NTF-03, 3.5.4).</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SendGrid free offering is time-limited or sender verification is delayed</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 / Low</w:t>
            </w:r>
          </w:p>
        </w:tc>
        <w:tc>
          <w:tcPr>
            <w:tcW w:type="dxa" w:w="50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Mailer adapter; swap to Resend or the Gmail API; the in-app brief remains available.</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Gemini free-tier quota or regional restriction</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Low / Medium</w:t>
            </w:r>
          </w:p>
        </w:tc>
        <w:tc>
          <w:tcPr>
            <w:tcW w:type="dxa" w:w="50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 60 req/day budget; template fallback; retry limits (FR-BRF-06, FR-BRF-09).</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AI hallucinated figures</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 / High</w:t>
            </w:r>
          </w:p>
        </w:tc>
        <w:tc>
          <w:tcPr>
            <w:tcW w:type="dxa" w:w="50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FactSheet-only input, structured output, Number Guard, template fallback.</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Synthetic data looks unrealistic</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Medium / Medium</w:t>
            </w:r>
          </w:p>
        </w:tc>
        <w:tc>
          <w:tcPr>
            <w:tcW w:type="dxa" w:w="50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Weekday/daypart seasonality, real historical weather, noise, injected scenarios.</w:t>
            </w:r>
          </w:p>
        </w:tc>
      </w:tr>
      <w:tr>
        <w:trPr>
          <w:cantSplit/>
        </w:trPr>
        <w:tc>
          <w:tcPr>
            <w:tcW w:type="dxa" w:w="2891"/>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Scope creep within the deadline</w:t>
            </w:r>
          </w:p>
        </w:tc>
        <w:tc>
          <w:tcPr>
            <w:tcW w:type="dxa" w:w="1734"/>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High / High</w:t>
            </w:r>
          </w:p>
        </w:tc>
        <w:tc>
          <w:tcPr>
            <w:tcW w:type="dxa" w:w="5013"/>
            <w:tcBorders>
              <w:top w:val="single" w:color="B6C2D1" w:sz="4"/>
              <w:left w:val="single" w:color="B6C2D1" w:sz="4"/>
              <w:bottom w:val="single" w:color="B6C2D1" w:sz="4"/>
              <w:right w:val="single" w:color="B6C2D1" w:sz="4"/>
            </w:tcBorders>
            <w:tcMar>
              <w:top w:type="dxa" w:w="60"/>
              <w:left w:type="dxa" w:w="100"/>
              <w:bottom w:type="dxa" w:w="60"/>
              <w:right w:type="dxa" w:w="100"/>
            </w:tcMar>
            <w:vAlign w:val="top"/>
          </w:tcPr>
          <w:p>
            <w:pPr>
              <w:spacing w:after="20"/>
            </w:pPr>
            <w:r>
              <w:rPr>
                <w:rFonts w:ascii="Calibri" w:cs="Calibri" w:eastAsia="Calibri" w:hAnsi="Calibri"/>
                <w:sz w:val="18"/>
                <w:szCs w:val="18"/>
              </w:rPr>
              <w:t xml:space="preserve">MoSCoW priorities; P2 items built only after P0–P1 pass tests.</w:t>
            </w:r>
          </w:p>
        </w:tc>
      </w:tr>
    </w:tbl>
    <w:p>
      <w:pPr>
        <w:spacing w:after="60"/>
      </w:pPr>
      <w:r>
        <w:rPr>
          <w:rFonts w:ascii="Calibri" w:cs="Calibri" w:eastAsia="Calibri" w:hAnsi="Calibri"/>
        </w:rPr>
        <w:t xml:space="preserve"/>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6C2D1" w:sz="4" w:space="4"/>
      </w:pBdr>
      <w:tabs>
        <w:tab w:val="right" w:pos="9638"/>
      </w:tabs>
    </w:pPr>
    <w:r>
      <w:rPr>
        <w:rFonts w:ascii="Calibri" w:cs="Calibri" w:eastAsia="Calibri" w:hAnsi="Calibri"/>
        <w:color w:val="475569"/>
        <w:sz w:val="16"/>
        <w:szCs w:val="16"/>
      </w:rPr>
      <w:t xml:space="preserve">Document maturity: draft for approval · Gelila Tefera</w:t>
    </w:r>
    <w:r>
      <w:rPr>
        <w:rFonts w:ascii="Calibri" w:cs="Calibri" w:eastAsia="Calibri" w:hAnsi="Calibri"/>
        <w:color w:val="47556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C2D1" w:sz="4" w:space="4"/>
      </w:pBdr>
      <w:tabs>
        <w:tab w:val="right" w:pos="9638"/>
      </w:tabs>
    </w:pPr>
    <w:r>
      <w:rPr>
        <w:rFonts w:ascii="Calibri" w:cs="Calibri" w:eastAsia="Calibri" w:hAnsi="Calibri"/>
        <w:color w:val="475569"/>
        <w:sz w:val="16"/>
        <w:szCs w:val="16"/>
      </w:rPr>
      <w:t xml:space="preserve">OpsPilot — Software Requirements Specification</w:t>
    </w:r>
    <w:r>
      <w:rPr>
        <w:rFonts w:ascii="Calibri" w:cs="Calibri" w:eastAsia="Calibri" w:hAnsi="Calibri"/>
        <w:color w:val="475569"/>
        <w:sz w:val="16"/>
        <w:szCs w:val="16"/>
      </w:rPr>
      <w:t xml:space="preserve">	OPSPILOT-SRS-001 · V1.0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0F76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33942223ab9303e4074b9a2fa8ea00ca3676ab4.png"/><Relationship Id="rId10" Type="http://schemas.openxmlformats.org/officeDocument/2006/relationships/image" Target="media/78c55c4acdc1aaec6263df767f488d0bd34db0be.png"/><Relationship Id="rId11" Type="http://schemas.openxmlformats.org/officeDocument/2006/relationships/image" Target="media/5819efef59ddbc6f9f60d8333c4e86ca23ecd541.png"/><Relationship Id="rId12" Type="http://schemas.openxmlformats.org/officeDocument/2006/relationships/image" Target="media/7dce10f4a94a5baefa47263c74d9fa905f7153c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OpsPilot — Software Requirements Specification</dc:title>
  <dc:creator>Gelila Tefera</dc:creator>
  <dc:description>SRS for OpsPilot, an AI Operations Manager for independent restaurants</dc:description>
  <cp:lastModifiedBy>Un-named</cp:lastModifiedBy>
  <cp:revision>1</cp:revision>
  <dcterms:created xsi:type="dcterms:W3CDTF">2026-09-29T15:00:21.583Z</dcterms:created>
  <dcterms:modified xsi:type="dcterms:W3CDTF">2026-09-29T15:00:21.584Z</dcterms:modified>
</cp:coreProperties>
</file>

<file path=docProps/custom.xml><?xml version="1.0" encoding="utf-8"?>
<Properties xmlns="http://schemas.openxmlformats.org/officeDocument/2006/custom-properties" xmlns:vt="http://schemas.openxmlformats.org/officeDocument/2006/docPropsVTypes"/>
</file>