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D5756" w14:textId="77777777" w:rsidR="00AC17C5" w:rsidRDefault="00000000">
      <w:pPr>
        <w:spacing w:before="800"/>
      </w:pPr>
      <w:r>
        <w:t xml:space="preserve"> </w:t>
      </w:r>
    </w:p>
    <w:p w14:paraId="1BCC4AE5" w14:textId="77777777" w:rsidR="00AC17C5" w:rsidRDefault="00000000">
      <w:pPr>
        <w:spacing w:after="40"/>
        <w:jc w:val="center"/>
      </w:pPr>
      <w:r>
        <w:rPr>
          <w:b/>
          <w:bCs/>
          <w:color w:val="1F3864"/>
          <w:sz w:val="24"/>
          <w:szCs w:val="24"/>
        </w:rPr>
        <w:t>SENAI — Aprendizagem Industrial</w:t>
      </w:r>
    </w:p>
    <w:p w14:paraId="07620611" w14:textId="77777777" w:rsidR="00AC17C5" w:rsidRDefault="00000000">
      <w:pPr>
        <w:spacing w:after="200"/>
        <w:jc w:val="center"/>
      </w:pPr>
      <w:r>
        <w:rPr>
          <w:color w:val="1F3864"/>
        </w:rPr>
        <w:t>Santa Catarina</w:t>
      </w:r>
    </w:p>
    <w:p w14:paraId="568F699B" w14:textId="77777777" w:rsidR="00AC17C5" w:rsidRDefault="00000000">
      <w:pPr>
        <w:spacing w:after="60"/>
        <w:jc w:val="center"/>
      </w:pPr>
      <w:r>
        <w:rPr>
          <w:b/>
          <w:bCs/>
          <w:color w:val="1F3864"/>
          <w:sz w:val="52"/>
          <w:szCs w:val="52"/>
        </w:rPr>
        <w:t>APOSTILA</w:t>
      </w:r>
    </w:p>
    <w:p w14:paraId="56D33853" w14:textId="77777777" w:rsidR="00AC17C5" w:rsidRDefault="00000000">
      <w:pPr>
        <w:spacing w:after="40"/>
        <w:jc w:val="center"/>
      </w:pPr>
      <w:r>
        <w:rPr>
          <w:b/>
          <w:bCs/>
          <w:color w:val="1F3864"/>
          <w:sz w:val="36"/>
          <w:szCs w:val="36"/>
        </w:rPr>
        <w:t>Introdução à Tecnologia da Informação e Comunicação</w:t>
      </w:r>
    </w:p>
    <w:p w14:paraId="002499E7" w14:textId="77777777" w:rsidR="00AC17C5" w:rsidRDefault="00000000">
      <w:pPr>
        <w:spacing w:after="400"/>
        <w:jc w:val="center"/>
      </w:pPr>
      <w:r>
        <w:rPr>
          <w:color w:val="2E74B5"/>
          <w:sz w:val="24"/>
          <w:szCs w:val="24"/>
        </w:rPr>
        <w:t>UC1 — Unidade Curricular 1</w:t>
      </w:r>
    </w:p>
    <w:p w14:paraId="1730ECEA" w14:textId="77777777" w:rsidR="00AC17C5" w:rsidRDefault="00000000">
      <w:pPr>
        <w:spacing w:after="20"/>
        <w:jc w:val="center"/>
      </w:pPr>
      <w:r>
        <w:t>Professor: Gelvazio Camargo</w:t>
      </w:r>
    </w:p>
    <w:p w14:paraId="4AFD971D" w14:textId="77777777" w:rsidR="00AC17C5" w:rsidRDefault="00000000">
      <w:pPr>
        <w:spacing w:after="20"/>
        <w:jc w:val="center"/>
      </w:pPr>
      <w:r>
        <w:t>Turma: AI OPIR 2026/2 V1</w:t>
      </w:r>
    </w:p>
    <w:p w14:paraId="7D9B0E07" w14:textId="77777777" w:rsidR="00AC17C5" w:rsidRDefault="00000000">
      <w:pPr>
        <w:jc w:val="center"/>
      </w:pPr>
      <w:r>
        <w:t>SENAI — Unidade Presidente Getúlio — 2026</w:t>
      </w:r>
    </w:p>
    <w:p w14:paraId="4076146F" w14:textId="77777777" w:rsidR="00AC17C5" w:rsidRDefault="00000000">
      <w:r>
        <w:br w:type="page"/>
      </w:r>
    </w:p>
    <w:p w14:paraId="0CFAC3C3" w14:textId="77777777" w:rsidR="00AC17C5" w:rsidRDefault="00000000">
      <w:pPr>
        <w:shd w:val="clear" w:color="1F3864" w:fill="1F3864"/>
        <w:spacing w:after="200"/>
        <w:jc w:val="center"/>
      </w:pPr>
      <w:r>
        <w:rPr>
          <w:b/>
          <w:bCs/>
          <w:color w:val="FFFFFF"/>
          <w:sz w:val="32"/>
          <w:szCs w:val="32"/>
        </w:rPr>
        <w:lastRenderedPageBreak/>
        <w:t>SUMÁRIO</w:t>
      </w:r>
    </w:p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00"/>
        <w:gridCol w:w="900"/>
      </w:tblGrid>
      <w:tr w:rsidR="00AC17C5" w14:paraId="7620D626" w14:textId="77777777">
        <w:tblPrEx>
          <w:tblCellMar>
            <w:top w:w="0" w:type="dxa"/>
            <w:bottom w:w="0" w:type="dxa"/>
          </w:tblCellMar>
        </w:tblPrEx>
        <w:tc>
          <w:tcPr>
            <w:tcW w:w="8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B34D6BA" w14:textId="77777777" w:rsidR="00AC17C5" w:rsidRDefault="00000000">
            <w:pPr>
              <w:spacing w:before="30" w:after="30"/>
            </w:pPr>
            <w:r>
              <w:t>Apresentação da Apostila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51E4A9B" w14:textId="77777777" w:rsidR="00AC17C5" w:rsidRDefault="00000000">
            <w:pPr>
              <w:spacing w:before="30" w:after="30"/>
              <w:jc w:val="right"/>
            </w:pPr>
            <w:r>
              <w:t>3</w:t>
            </w:r>
          </w:p>
        </w:tc>
      </w:tr>
      <w:tr w:rsidR="00AC17C5" w14:paraId="0E2AD3A3" w14:textId="77777777">
        <w:tblPrEx>
          <w:tblCellMar>
            <w:top w:w="0" w:type="dxa"/>
            <w:bottom w:w="0" w:type="dxa"/>
          </w:tblCellMar>
        </w:tblPrEx>
        <w:tc>
          <w:tcPr>
            <w:tcW w:w="8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4C478B2" w14:textId="77777777" w:rsidR="00AC17C5" w:rsidRDefault="00000000">
            <w:pPr>
              <w:spacing w:before="30" w:after="30"/>
            </w:pPr>
            <w:r>
              <w:t>Capítulo 1 — História da Computação e o Chromebook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0573F78" w14:textId="77777777" w:rsidR="00AC17C5" w:rsidRDefault="00000000">
            <w:pPr>
              <w:spacing w:before="30" w:after="30"/>
              <w:jc w:val="right"/>
            </w:pPr>
            <w:r>
              <w:t>4</w:t>
            </w:r>
          </w:p>
        </w:tc>
      </w:tr>
      <w:tr w:rsidR="00AC17C5" w14:paraId="61CC475F" w14:textId="77777777">
        <w:tblPrEx>
          <w:tblCellMar>
            <w:top w:w="0" w:type="dxa"/>
            <w:bottom w:w="0" w:type="dxa"/>
          </w:tblCellMar>
        </w:tblPrEx>
        <w:tc>
          <w:tcPr>
            <w:tcW w:w="8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C05BD0E" w14:textId="77777777" w:rsidR="00AC17C5" w:rsidRDefault="00000000">
            <w:pPr>
              <w:spacing w:before="30" w:after="30"/>
            </w:pPr>
            <w:r>
              <w:t>Capítulo 2 — Comunicação em Equipes de Trabalho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3327557" w14:textId="77777777" w:rsidR="00AC17C5" w:rsidRDefault="00000000">
            <w:pPr>
              <w:spacing w:before="30" w:after="30"/>
              <w:jc w:val="right"/>
            </w:pPr>
            <w:r>
              <w:t>7</w:t>
            </w:r>
          </w:p>
        </w:tc>
      </w:tr>
      <w:tr w:rsidR="00AC17C5" w14:paraId="0FF0B33B" w14:textId="77777777">
        <w:tblPrEx>
          <w:tblCellMar>
            <w:top w:w="0" w:type="dxa"/>
            <w:bottom w:w="0" w:type="dxa"/>
          </w:tblCellMar>
        </w:tblPrEx>
        <w:tc>
          <w:tcPr>
            <w:tcW w:w="8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4DAED43" w14:textId="77777777" w:rsidR="00AC17C5" w:rsidRDefault="00000000">
            <w:pPr>
              <w:spacing w:before="30" w:after="30"/>
            </w:pPr>
            <w:r>
              <w:t>Capítulo 3 — Segurança da Informação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DCD16CF" w14:textId="77777777" w:rsidR="00AC17C5" w:rsidRDefault="00000000">
            <w:pPr>
              <w:spacing w:before="30" w:after="30"/>
              <w:jc w:val="right"/>
            </w:pPr>
            <w:r>
              <w:t>11</w:t>
            </w:r>
          </w:p>
        </w:tc>
      </w:tr>
      <w:tr w:rsidR="00AC17C5" w14:paraId="49788BA7" w14:textId="77777777">
        <w:tblPrEx>
          <w:tblCellMar>
            <w:top w:w="0" w:type="dxa"/>
            <w:bottom w:w="0" w:type="dxa"/>
          </w:tblCellMar>
        </w:tblPrEx>
        <w:tc>
          <w:tcPr>
            <w:tcW w:w="8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018A279" w14:textId="77777777" w:rsidR="00AC17C5" w:rsidRDefault="00000000">
            <w:pPr>
              <w:spacing w:before="30" w:after="30"/>
            </w:pPr>
            <w:r>
              <w:t xml:space="preserve">Capítulo 4 — Internet e World </w:t>
            </w:r>
            <w:proofErr w:type="spellStart"/>
            <w:r>
              <w:t>Wide</w:t>
            </w:r>
            <w:proofErr w:type="spellEnd"/>
            <w:r>
              <w:t xml:space="preserve"> Web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C1DACBC" w14:textId="77777777" w:rsidR="00AC17C5" w:rsidRDefault="00000000">
            <w:pPr>
              <w:spacing w:before="30" w:after="30"/>
              <w:jc w:val="right"/>
            </w:pPr>
            <w:r>
              <w:t>16</w:t>
            </w:r>
          </w:p>
        </w:tc>
      </w:tr>
      <w:tr w:rsidR="00AC17C5" w14:paraId="5174BBD1" w14:textId="77777777">
        <w:tblPrEx>
          <w:tblCellMar>
            <w:top w:w="0" w:type="dxa"/>
            <w:bottom w:w="0" w:type="dxa"/>
          </w:tblCellMar>
        </w:tblPrEx>
        <w:tc>
          <w:tcPr>
            <w:tcW w:w="8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0925A1D" w14:textId="77777777" w:rsidR="00AC17C5" w:rsidRDefault="00000000">
            <w:pPr>
              <w:spacing w:before="30" w:after="30"/>
            </w:pPr>
            <w:r>
              <w:t>Capítulo 5 — Hardware e Sistema Operacional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997D935" w14:textId="77777777" w:rsidR="00AC17C5" w:rsidRDefault="00000000">
            <w:pPr>
              <w:spacing w:before="30" w:after="30"/>
              <w:jc w:val="right"/>
            </w:pPr>
            <w:r>
              <w:t>20</w:t>
            </w:r>
          </w:p>
        </w:tc>
      </w:tr>
      <w:tr w:rsidR="00AC17C5" w14:paraId="50E170FB" w14:textId="77777777">
        <w:tblPrEx>
          <w:tblCellMar>
            <w:top w:w="0" w:type="dxa"/>
            <w:bottom w:w="0" w:type="dxa"/>
          </w:tblCellMar>
        </w:tblPrEx>
        <w:tc>
          <w:tcPr>
            <w:tcW w:w="8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6561A9E" w14:textId="77777777" w:rsidR="00AC17C5" w:rsidRDefault="00000000">
            <w:pPr>
              <w:spacing w:before="30" w:after="30"/>
            </w:pPr>
            <w:r>
              <w:t xml:space="preserve">Capítulo 6 — Google </w:t>
            </w:r>
            <w:proofErr w:type="spellStart"/>
            <w:r>
              <w:t>Docs</w:t>
            </w:r>
            <w:proofErr w:type="spellEnd"/>
            <w:r>
              <w:t>: Editor de Textos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047E323" w14:textId="77777777" w:rsidR="00AC17C5" w:rsidRDefault="00000000">
            <w:pPr>
              <w:spacing w:before="30" w:after="30"/>
              <w:jc w:val="right"/>
            </w:pPr>
            <w:r>
              <w:t>24</w:t>
            </w:r>
          </w:p>
        </w:tc>
      </w:tr>
      <w:tr w:rsidR="00AC17C5" w14:paraId="5B2626B8" w14:textId="77777777">
        <w:tblPrEx>
          <w:tblCellMar>
            <w:top w:w="0" w:type="dxa"/>
            <w:bottom w:w="0" w:type="dxa"/>
          </w:tblCellMar>
        </w:tblPrEx>
        <w:tc>
          <w:tcPr>
            <w:tcW w:w="8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3B84105" w14:textId="77777777" w:rsidR="00AC17C5" w:rsidRDefault="00000000">
            <w:pPr>
              <w:spacing w:before="30" w:after="30"/>
            </w:pPr>
            <w:r>
              <w:t xml:space="preserve">Capítulo 7 — Google </w:t>
            </w:r>
            <w:proofErr w:type="spellStart"/>
            <w:r>
              <w:t>Sheets</w:t>
            </w:r>
            <w:proofErr w:type="spellEnd"/>
            <w:r>
              <w:t>: Planilhas Eletrônicas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EA355F9" w14:textId="77777777" w:rsidR="00AC17C5" w:rsidRDefault="00000000">
            <w:pPr>
              <w:spacing w:before="30" w:after="30"/>
              <w:jc w:val="right"/>
            </w:pPr>
            <w:r>
              <w:t>27</w:t>
            </w:r>
          </w:p>
        </w:tc>
      </w:tr>
      <w:tr w:rsidR="00AC17C5" w14:paraId="5BC3E830" w14:textId="77777777">
        <w:tblPrEx>
          <w:tblCellMar>
            <w:top w:w="0" w:type="dxa"/>
            <w:bottom w:w="0" w:type="dxa"/>
          </w:tblCellMar>
        </w:tblPrEx>
        <w:tc>
          <w:tcPr>
            <w:tcW w:w="8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1A84505" w14:textId="77777777" w:rsidR="00AC17C5" w:rsidRDefault="00000000">
            <w:pPr>
              <w:spacing w:before="30" w:after="30"/>
            </w:pPr>
            <w:r>
              <w:t>Capítulo 8 — Google Slides: Editor de Apresentações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F6CCB67" w14:textId="77777777" w:rsidR="00AC17C5" w:rsidRDefault="00000000">
            <w:pPr>
              <w:spacing w:before="30" w:after="30"/>
              <w:jc w:val="right"/>
            </w:pPr>
            <w:r>
              <w:t>30</w:t>
            </w:r>
          </w:p>
        </w:tc>
      </w:tr>
      <w:tr w:rsidR="00AC17C5" w14:paraId="2A44DE1B" w14:textId="77777777">
        <w:tblPrEx>
          <w:tblCellMar>
            <w:top w:w="0" w:type="dxa"/>
            <w:bottom w:w="0" w:type="dxa"/>
          </w:tblCellMar>
        </w:tblPrEx>
        <w:tc>
          <w:tcPr>
            <w:tcW w:w="8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5AF5501" w14:textId="77777777" w:rsidR="00AC17C5" w:rsidRDefault="00000000">
            <w:pPr>
              <w:spacing w:before="30" w:after="30"/>
            </w:pPr>
            <w:r>
              <w:t>Capítulo 9 — Textos Técnicos e Comunicação Profissional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25CB97E" w14:textId="77777777" w:rsidR="00AC17C5" w:rsidRDefault="00000000">
            <w:pPr>
              <w:spacing w:before="30" w:after="30"/>
              <w:jc w:val="right"/>
            </w:pPr>
            <w:r>
              <w:t>33</w:t>
            </w:r>
          </w:p>
        </w:tc>
      </w:tr>
      <w:tr w:rsidR="00AC17C5" w14:paraId="04463496" w14:textId="77777777">
        <w:tblPrEx>
          <w:tblCellMar>
            <w:top w:w="0" w:type="dxa"/>
            <w:bottom w:w="0" w:type="dxa"/>
          </w:tblCellMar>
        </w:tblPrEx>
        <w:tc>
          <w:tcPr>
            <w:tcW w:w="8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F0988A7" w14:textId="77777777" w:rsidR="00AC17C5" w:rsidRDefault="00000000">
            <w:pPr>
              <w:spacing w:before="30" w:after="30"/>
            </w:pPr>
            <w:r>
              <w:t>Capítulo 10 — Ferramentas Microsoft 365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BCC3627" w14:textId="77777777" w:rsidR="00AC17C5" w:rsidRDefault="00000000">
            <w:pPr>
              <w:spacing w:before="30" w:after="30"/>
              <w:jc w:val="right"/>
            </w:pPr>
            <w:r>
              <w:t>37</w:t>
            </w:r>
          </w:p>
        </w:tc>
      </w:tr>
      <w:tr w:rsidR="00AC17C5" w14:paraId="2C99B16E" w14:textId="77777777">
        <w:tblPrEx>
          <w:tblCellMar>
            <w:top w:w="0" w:type="dxa"/>
            <w:bottom w:w="0" w:type="dxa"/>
          </w:tblCellMar>
        </w:tblPrEx>
        <w:tc>
          <w:tcPr>
            <w:tcW w:w="8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45C1DBC" w14:textId="77777777" w:rsidR="00AC17C5" w:rsidRDefault="00000000">
            <w:pPr>
              <w:spacing w:before="30" w:after="30"/>
            </w:pPr>
            <w:r>
              <w:t>Referências e Recursos Complementares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CED7477" w14:textId="77777777" w:rsidR="00AC17C5" w:rsidRDefault="00000000">
            <w:pPr>
              <w:spacing w:before="30" w:after="30"/>
              <w:jc w:val="right"/>
            </w:pPr>
            <w:r>
              <w:t>40</w:t>
            </w:r>
          </w:p>
        </w:tc>
      </w:tr>
    </w:tbl>
    <w:p w14:paraId="1F388548" w14:textId="77777777" w:rsidR="00AC17C5" w:rsidRDefault="00000000">
      <w:r>
        <w:br w:type="page"/>
      </w:r>
    </w:p>
    <w:p w14:paraId="565DD719" w14:textId="77777777" w:rsidR="00AC17C5" w:rsidRDefault="00000000">
      <w:pPr>
        <w:shd w:val="clear" w:color="1F3864" w:fill="1F3864"/>
        <w:spacing w:before="400" w:after="200"/>
      </w:pPr>
      <w:r>
        <w:rPr>
          <w:b/>
          <w:bCs/>
          <w:color w:val="FFFFFF"/>
          <w:sz w:val="32"/>
          <w:szCs w:val="32"/>
        </w:rPr>
        <w:lastRenderedPageBreak/>
        <w:t>Apresentação da Apostila</w:t>
      </w:r>
    </w:p>
    <w:p w14:paraId="6911BFE8" w14:textId="77777777" w:rsidR="00AC17C5" w:rsidRDefault="00000000">
      <w:pPr>
        <w:spacing w:before="60" w:after="60" w:line="360" w:lineRule="auto"/>
      </w:pPr>
      <w:r>
        <w:t>Esta apostila reúne os conteúdos trabalhados na Unidade Curricular 1 — Introdução à Tecnologia da Informação e Comunicação, do curso de Aprendizagem Industrial (Operador de Produção Industrial) do SENAI Santa Catarina, turma AI OPIR 2026/2 V1.</w:t>
      </w:r>
    </w:p>
    <w:p w14:paraId="68FC21B6" w14:textId="77777777" w:rsidR="00AC17C5" w:rsidRDefault="00000000">
      <w:pPr>
        <w:spacing w:before="60" w:after="60" w:line="360" w:lineRule="auto"/>
      </w:pPr>
      <w:r>
        <w:t>O objetivo é oferecer ao estudante um material de referência organizado e completo, que consolide os conceitos apresentados em aula e sirva de apoio para revisão, avaliações e aplicação prática no ambiente de trabalho.</w:t>
      </w:r>
    </w:p>
    <w:p w14:paraId="2BA63BAE" w14:textId="77777777" w:rsidR="00AC17C5" w:rsidRDefault="00000000">
      <w:pPr>
        <w:spacing w:before="60" w:after="60" w:line="360" w:lineRule="auto"/>
      </w:pPr>
      <w:r>
        <w:t>A apostila está organizada em 10 capítulos, cada um correspondendo a um bloco temático das aulas ministradas. Ao longo de cada capítulo, você encontrará definições, tabelas, exemplos práticos e destaques conceituais.</w:t>
      </w:r>
    </w:p>
    <w:p w14:paraId="234C3FA7" w14:textId="77777777" w:rsidR="00AC17C5" w:rsidRDefault="00000000">
      <w:pPr>
        <w:spacing w:before="40" w:after="40"/>
      </w:pPr>
      <w:r>
        <w:rPr>
          <w:b/>
          <w:bCs/>
        </w:rPr>
        <w:t xml:space="preserve">Carga horária total: </w:t>
      </w:r>
      <w:r>
        <w:t>40 horas-aula (30 horas efetivas)</w:t>
      </w:r>
    </w:p>
    <w:p w14:paraId="3F32C169" w14:textId="77777777" w:rsidR="00AC17C5" w:rsidRDefault="00000000">
      <w:pPr>
        <w:spacing w:before="40" w:after="40"/>
      </w:pPr>
      <w:r>
        <w:rPr>
          <w:b/>
          <w:bCs/>
        </w:rPr>
        <w:t xml:space="preserve">Ferramenta principal: </w:t>
      </w:r>
      <w:r>
        <w:t xml:space="preserve">Chromebook com Chrome OS e Google </w:t>
      </w:r>
      <w:proofErr w:type="spellStart"/>
      <w:r>
        <w:t>Workspace</w:t>
      </w:r>
      <w:proofErr w:type="spellEnd"/>
    </w:p>
    <w:p w14:paraId="1932A786" w14:textId="77777777" w:rsidR="00AC17C5" w:rsidRDefault="00000000">
      <w:pPr>
        <w:spacing w:before="40" w:after="40"/>
      </w:pPr>
      <w:r>
        <w:rPr>
          <w:b/>
          <w:bCs/>
        </w:rPr>
        <w:t xml:space="preserve">Período: </w:t>
      </w:r>
      <w:proofErr w:type="gramStart"/>
      <w:r>
        <w:t>Agosto</w:t>
      </w:r>
      <w:proofErr w:type="gramEnd"/>
      <w:r>
        <w:t xml:space="preserve"> de 2026</w:t>
      </w:r>
    </w:p>
    <w:p w14:paraId="47517301" w14:textId="77777777" w:rsidR="00AC17C5" w:rsidRDefault="00000000">
      <w:r>
        <w:t xml:space="preserve"> </w:t>
      </w:r>
    </w:p>
    <w:p w14:paraId="1AB5D777" w14:textId="77777777" w:rsidR="00AC17C5" w:rsidRDefault="00000000">
      <w:pPr>
        <w:shd w:val="clear" w:color="EDF2FA" w:fill="EDF2FA"/>
        <w:spacing w:before="60" w:after="60"/>
        <w:ind w:left="360"/>
      </w:pPr>
      <w:r>
        <w:rPr>
          <w:i/>
          <w:iCs/>
          <w:color w:val="1F3864"/>
        </w:rPr>
        <w:t>Dica de estudo: leia cada capítulo com atenção, faça anotações e relacione o conteúdo com situações do seu dia a dia e do ambiente de trabalho. A tecnologia está presente em todas as áreas profissionais — compreendê-la é um diferencial competitivo.</w:t>
      </w:r>
    </w:p>
    <w:p w14:paraId="4D17AB80" w14:textId="77777777" w:rsidR="00AC17C5" w:rsidRDefault="00000000">
      <w:r>
        <w:br w:type="page"/>
      </w:r>
    </w:p>
    <w:p w14:paraId="201B1AFA" w14:textId="77777777" w:rsidR="00AC17C5" w:rsidRDefault="00000000">
      <w:pPr>
        <w:shd w:val="clear" w:color="1F3864" w:fill="1F3864"/>
        <w:spacing w:before="400" w:after="200"/>
      </w:pPr>
      <w:r>
        <w:rPr>
          <w:b/>
          <w:bCs/>
          <w:color w:val="FFFFFF"/>
          <w:sz w:val="32"/>
          <w:szCs w:val="32"/>
        </w:rPr>
        <w:lastRenderedPageBreak/>
        <w:t>Capítulo 1 — História da Computação e o Chromebook</w:t>
      </w:r>
    </w:p>
    <w:p w14:paraId="4AE6BB9E" w14:textId="77777777" w:rsidR="00AC17C5" w:rsidRDefault="00000000">
      <w:pPr>
        <w:shd w:val="clear" w:color="2E74B5" w:fill="2E74B5"/>
        <w:spacing w:before="280" w:after="120"/>
      </w:pPr>
      <w:r>
        <w:rPr>
          <w:b/>
          <w:bCs/>
          <w:color w:val="FFFFFF"/>
          <w:sz w:val="26"/>
          <w:szCs w:val="26"/>
        </w:rPr>
        <w:t>1.1 Como Surgiram os Computadores</w:t>
      </w:r>
    </w:p>
    <w:p w14:paraId="10B86B3A" w14:textId="77777777" w:rsidR="00AC17C5" w:rsidRDefault="00000000">
      <w:pPr>
        <w:spacing w:before="60" w:after="60" w:line="360" w:lineRule="auto"/>
      </w:pPr>
      <w:r>
        <w:t>A história da computação começa séculos antes dos modernos computadores eletrônicos. Os primeiros instrumentos de cálculo foram mecânicos, criados para agilizar operações matemáticas que seriam impossíveis de realizar manualmente com velocidade.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3"/>
        <w:gridCol w:w="7167"/>
      </w:tblGrid>
      <w:tr w:rsidR="00AC17C5" w14:paraId="319C24FC" w14:textId="77777777">
        <w:tblPrEx>
          <w:tblCellMar>
            <w:top w:w="0" w:type="dxa"/>
            <w:bottom w:w="0" w:type="dxa"/>
          </w:tblCellMar>
        </w:tblPrEx>
        <w:tc>
          <w:tcPr>
            <w:tcW w:w="1833" w:type="dxa"/>
            <w:shd w:val="clear" w:color="1F3864" w:fill="1F3864"/>
            <w:vAlign w:val="center"/>
          </w:tcPr>
          <w:p w14:paraId="0DF646D9" w14:textId="77777777" w:rsidR="00AC17C5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Período</w:t>
            </w:r>
          </w:p>
        </w:tc>
        <w:tc>
          <w:tcPr>
            <w:tcW w:w="7167" w:type="dxa"/>
            <w:shd w:val="clear" w:color="1F3864" w:fill="1F3864"/>
            <w:vAlign w:val="center"/>
          </w:tcPr>
          <w:p w14:paraId="3C089DD7" w14:textId="77777777" w:rsidR="00AC17C5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Marco Histórico</w:t>
            </w:r>
          </w:p>
        </w:tc>
      </w:tr>
      <w:tr w:rsidR="00AC17C5" w14:paraId="0AAECD80" w14:textId="77777777">
        <w:tblPrEx>
          <w:tblCellMar>
            <w:top w:w="0" w:type="dxa"/>
            <w:bottom w:w="0" w:type="dxa"/>
          </w:tblCellMar>
        </w:tblPrEx>
        <w:tc>
          <w:tcPr>
            <w:tcW w:w="1833" w:type="dxa"/>
            <w:vAlign w:val="center"/>
          </w:tcPr>
          <w:p w14:paraId="4E43B641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Séc. XVII</w:t>
            </w:r>
          </w:p>
        </w:tc>
        <w:tc>
          <w:tcPr>
            <w:tcW w:w="7167" w:type="dxa"/>
            <w:vAlign w:val="center"/>
          </w:tcPr>
          <w:p w14:paraId="16B3CC3C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Ábaco e Pascalina — primeiros instrumentos mecânicos de cálculo</w:t>
            </w:r>
          </w:p>
        </w:tc>
      </w:tr>
      <w:tr w:rsidR="00AC17C5" w14:paraId="1E8CDE94" w14:textId="77777777">
        <w:tblPrEx>
          <w:tblCellMar>
            <w:top w:w="0" w:type="dxa"/>
            <w:bottom w:w="0" w:type="dxa"/>
          </w:tblCellMar>
        </w:tblPrEx>
        <w:tc>
          <w:tcPr>
            <w:tcW w:w="1833" w:type="dxa"/>
            <w:vAlign w:val="center"/>
          </w:tcPr>
          <w:p w14:paraId="6F0E67B6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1837</w:t>
            </w:r>
          </w:p>
        </w:tc>
        <w:tc>
          <w:tcPr>
            <w:tcW w:w="7167" w:type="dxa"/>
            <w:vAlign w:val="center"/>
          </w:tcPr>
          <w:p w14:paraId="16ADA482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Charles Babbage projeta a "Máquina Analítica" — pai do computador</w:t>
            </w:r>
          </w:p>
        </w:tc>
      </w:tr>
      <w:tr w:rsidR="00AC17C5" w14:paraId="1C4A348C" w14:textId="77777777">
        <w:tblPrEx>
          <w:tblCellMar>
            <w:top w:w="0" w:type="dxa"/>
            <w:bottom w:w="0" w:type="dxa"/>
          </w:tblCellMar>
        </w:tblPrEx>
        <w:tc>
          <w:tcPr>
            <w:tcW w:w="1833" w:type="dxa"/>
            <w:vAlign w:val="center"/>
          </w:tcPr>
          <w:p w14:paraId="1D4394F5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1945</w:t>
            </w:r>
          </w:p>
        </w:tc>
        <w:tc>
          <w:tcPr>
            <w:tcW w:w="7167" w:type="dxa"/>
            <w:vAlign w:val="center"/>
          </w:tcPr>
          <w:p w14:paraId="44B62F87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ENIAC — primeiro computador eletrônico digital (ocupava uma sala inteira, pesava 30t)</w:t>
            </w:r>
          </w:p>
        </w:tc>
      </w:tr>
      <w:tr w:rsidR="00AC17C5" w14:paraId="776F8547" w14:textId="77777777">
        <w:tblPrEx>
          <w:tblCellMar>
            <w:top w:w="0" w:type="dxa"/>
            <w:bottom w:w="0" w:type="dxa"/>
          </w:tblCellMar>
        </w:tblPrEx>
        <w:tc>
          <w:tcPr>
            <w:tcW w:w="1833" w:type="dxa"/>
            <w:vAlign w:val="center"/>
          </w:tcPr>
          <w:p w14:paraId="65CEA4EA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1950–60</w:t>
            </w:r>
          </w:p>
        </w:tc>
        <w:tc>
          <w:tcPr>
            <w:tcW w:w="7167" w:type="dxa"/>
            <w:vAlign w:val="center"/>
          </w:tcPr>
          <w:p w14:paraId="43999ED7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Transistores substituem válvulas — computadores ficam menores e mais baratos</w:t>
            </w:r>
          </w:p>
        </w:tc>
      </w:tr>
      <w:tr w:rsidR="00AC17C5" w14:paraId="4095676B" w14:textId="77777777">
        <w:tblPrEx>
          <w:tblCellMar>
            <w:top w:w="0" w:type="dxa"/>
            <w:bottom w:w="0" w:type="dxa"/>
          </w:tblCellMar>
        </w:tblPrEx>
        <w:tc>
          <w:tcPr>
            <w:tcW w:w="1833" w:type="dxa"/>
            <w:vAlign w:val="center"/>
          </w:tcPr>
          <w:p w14:paraId="0C58F992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1971</w:t>
            </w:r>
          </w:p>
        </w:tc>
        <w:tc>
          <w:tcPr>
            <w:tcW w:w="7167" w:type="dxa"/>
            <w:vAlign w:val="center"/>
          </w:tcPr>
          <w:p w14:paraId="4C6B046B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Microprocessador Intel 4004 — todo o processador em um único chip</w:t>
            </w:r>
          </w:p>
        </w:tc>
      </w:tr>
      <w:tr w:rsidR="00AC17C5" w14:paraId="2451FA60" w14:textId="77777777">
        <w:tblPrEx>
          <w:tblCellMar>
            <w:top w:w="0" w:type="dxa"/>
            <w:bottom w:w="0" w:type="dxa"/>
          </w:tblCellMar>
        </w:tblPrEx>
        <w:tc>
          <w:tcPr>
            <w:tcW w:w="1833" w:type="dxa"/>
            <w:vAlign w:val="center"/>
          </w:tcPr>
          <w:p w14:paraId="3EAD58F3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1981/84</w:t>
            </w:r>
          </w:p>
        </w:tc>
        <w:tc>
          <w:tcPr>
            <w:tcW w:w="7167" w:type="dxa"/>
            <w:vAlign w:val="center"/>
          </w:tcPr>
          <w:p w14:paraId="1B3A3D65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PC pessoal — IBM PC e Apple Macintosh chegam às casas e escritórios</w:t>
            </w:r>
          </w:p>
        </w:tc>
      </w:tr>
      <w:tr w:rsidR="00AC17C5" w14:paraId="1C7DC28A" w14:textId="77777777">
        <w:tblPrEx>
          <w:tblCellMar>
            <w:top w:w="0" w:type="dxa"/>
            <w:bottom w:w="0" w:type="dxa"/>
          </w:tblCellMar>
        </w:tblPrEx>
        <w:tc>
          <w:tcPr>
            <w:tcW w:w="1833" w:type="dxa"/>
            <w:vAlign w:val="center"/>
          </w:tcPr>
          <w:p w14:paraId="77FEEE91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Hoje</w:t>
            </w:r>
          </w:p>
        </w:tc>
        <w:tc>
          <w:tcPr>
            <w:tcW w:w="7167" w:type="dxa"/>
            <w:vAlign w:val="center"/>
          </w:tcPr>
          <w:p w14:paraId="0A132BA3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Smartphones, nuvem e Inteligência Artificial</w:t>
            </w:r>
          </w:p>
        </w:tc>
      </w:tr>
    </w:tbl>
    <w:p w14:paraId="1F9CF60F" w14:textId="77777777" w:rsidR="00AC17C5" w:rsidRDefault="00000000">
      <w:r>
        <w:t xml:space="preserve"> </w:t>
      </w:r>
    </w:p>
    <w:p w14:paraId="639873B1" w14:textId="77777777" w:rsidR="00AC17C5" w:rsidRDefault="00000000">
      <w:pPr>
        <w:shd w:val="clear" w:color="2E74B5" w:fill="2E74B5"/>
        <w:spacing w:before="280" w:after="120"/>
      </w:pPr>
      <w:r>
        <w:rPr>
          <w:b/>
          <w:bCs/>
          <w:color w:val="FFFFFF"/>
          <w:sz w:val="26"/>
          <w:szCs w:val="26"/>
        </w:rPr>
        <w:t>1.2 As 5 Gerações dos Computadores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333"/>
        <w:gridCol w:w="1500"/>
        <w:gridCol w:w="4167"/>
      </w:tblGrid>
      <w:tr w:rsidR="00AC17C5" w14:paraId="543C310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1F3864" w:fill="1F3864"/>
            <w:vAlign w:val="center"/>
          </w:tcPr>
          <w:p w14:paraId="6A9B29C3" w14:textId="77777777" w:rsidR="00AC17C5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Geração</w:t>
            </w:r>
          </w:p>
        </w:tc>
        <w:tc>
          <w:tcPr>
            <w:tcW w:w="2333" w:type="dxa"/>
            <w:shd w:val="clear" w:color="1F3864" w:fill="1F3864"/>
            <w:vAlign w:val="center"/>
          </w:tcPr>
          <w:p w14:paraId="5D9DFD39" w14:textId="77777777" w:rsidR="00AC17C5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Tecnologia</w:t>
            </w:r>
          </w:p>
        </w:tc>
        <w:tc>
          <w:tcPr>
            <w:tcW w:w="1500" w:type="dxa"/>
            <w:shd w:val="clear" w:color="1F3864" w:fill="1F3864"/>
            <w:vAlign w:val="center"/>
          </w:tcPr>
          <w:p w14:paraId="11085651" w14:textId="77777777" w:rsidR="00AC17C5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Período</w:t>
            </w:r>
          </w:p>
        </w:tc>
        <w:tc>
          <w:tcPr>
            <w:tcW w:w="4167" w:type="dxa"/>
            <w:shd w:val="clear" w:color="1F3864" w:fill="1F3864"/>
            <w:vAlign w:val="center"/>
          </w:tcPr>
          <w:p w14:paraId="07E41667" w14:textId="77777777" w:rsidR="00AC17C5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Característica</w:t>
            </w:r>
          </w:p>
        </w:tc>
      </w:tr>
      <w:tr w:rsidR="00AC17C5" w14:paraId="4FB9A5C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2430C70F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1ª</w:t>
            </w:r>
          </w:p>
        </w:tc>
        <w:tc>
          <w:tcPr>
            <w:tcW w:w="2333" w:type="dxa"/>
            <w:vAlign w:val="center"/>
          </w:tcPr>
          <w:p w14:paraId="7E51602A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Válvulas eletrônicas</w:t>
            </w:r>
          </w:p>
        </w:tc>
        <w:tc>
          <w:tcPr>
            <w:tcW w:w="1500" w:type="dxa"/>
            <w:vAlign w:val="center"/>
          </w:tcPr>
          <w:p w14:paraId="12E323AC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1940–1956</w:t>
            </w:r>
          </w:p>
        </w:tc>
        <w:tc>
          <w:tcPr>
            <w:tcW w:w="4167" w:type="dxa"/>
            <w:vAlign w:val="center"/>
          </w:tcPr>
          <w:p w14:paraId="2EDC2D11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Enormes, caros e superaqueciam</w:t>
            </w:r>
          </w:p>
        </w:tc>
      </w:tr>
      <w:tr w:rsidR="00AC17C5" w14:paraId="1EB5881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201919B6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2ª</w:t>
            </w:r>
          </w:p>
        </w:tc>
        <w:tc>
          <w:tcPr>
            <w:tcW w:w="2333" w:type="dxa"/>
            <w:vAlign w:val="center"/>
          </w:tcPr>
          <w:p w14:paraId="7DFC15DC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Transistores</w:t>
            </w:r>
          </w:p>
        </w:tc>
        <w:tc>
          <w:tcPr>
            <w:tcW w:w="1500" w:type="dxa"/>
            <w:vAlign w:val="center"/>
          </w:tcPr>
          <w:p w14:paraId="4ADF8258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1956–1963</w:t>
            </w:r>
          </w:p>
        </w:tc>
        <w:tc>
          <w:tcPr>
            <w:tcW w:w="4167" w:type="dxa"/>
            <w:vAlign w:val="center"/>
          </w:tcPr>
          <w:p w14:paraId="7B9859AF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Menores, mais rápidos e confiáveis</w:t>
            </w:r>
          </w:p>
        </w:tc>
      </w:tr>
      <w:tr w:rsidR="00AC17C5" w14:paraId="1441B34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353365A0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3ª</w:t>
            </w:r>
          </w:p>
        </w:tc>
        <w:tc>
          <w:tcPr>
            <w:tcW w:w="2333" w:type="dxa"/>
            <w:vAlign w:val="center"/>
          </w:tcPr>
          <w:p w14:paraId="0FCE8198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Circuitos integrados</w:t>
            </w:r>
          </w:p>
        </w:tc>
        <w:tc>
          <w:tcPr>
            <w:tcW w:w="1500" w:type="dxa"/>
            <w:vAlign w:val="center"/>
          </w:tcPr>
          <w:p w14:paraId="004E6F3A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1963–1971</w:t>
            </w:r>
          </w:p>
        </w:tc>
        <w:tc>
          <w:tcPr>
            <w:tcW w:w="4167" w:type="dxa"/>
            <w:vAlign w:val="center"/>
          </w:tcPr>
          <w:p w14:paraId="5C0DB0BA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Múltiplos transistores em um chip; surgem os SO</w:t>
            </w:r>
          </w:p>
        </w:tc>
      </w:tr>
      <w:tr w:rsidR="00AC17C5" w14:paraId="7248EDC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37887022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4ª</w:t>
            </w:r>
          </w:p>
        </w:tc>
        <w:tc>
          <w:tcPr>
            <w:tcW w:w="2333" w:type="dxa"/>
            <w:vAlign w:val="center"/>
          </w:tcPr>
          <w:p w14:paraId="0842960E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Microprocessadores</w:t>
            </w:r>
          </w:p>
        </w:tc>
        <w:tc>
          <w:tcPr>
            <w:tcW w:w="1500" w:type="dxa"/>
            <w:vAlign w:val="center"/>
          </w:tcPr>
          <w:p w14:paraId="7D83586C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1971–</w:t>
            </w:r>
            <w:proofErr w:type="gramStart"/>
            <w:r>
              <w:rPr>
                <w:sz w:val="20"/>
                <w:szCs w:val="20"/>
              </w:rPr>
              <w:t>hoje</w:t>
            </w:r>
            <w:proofErr w:type="gramEnd"/>
          </w:p>
        </w:tc>
        <w:tc>
          <w:tcPr>
            <w:tcW w:w="4167" w:type="dxa"/>
            <w:vAlign w:val="center"/>
          </w:tcPr>
          <w:p w14:paraId="32E4100F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PC pessoal, internet, smartphones</w:t>
            </w:r>
          </w:p>
        </w:tc>
      </w:tr>
      <w:tr w:rsidR="00AC17C5" w14:paraId="7D50FF3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72D705CB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5ª</w:t>
            </w:r>
          </w:p>
        </w:tc>
        <w:tc>
          <w:tcPr>
            <w:tcW w:w="2333" w:type="dxa"/>
            <w:vAlign w:val="center"/>
          </w:tcPr>
          <w:p w14:paraId="3E062B91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Inteligência Artificial</w:t>
            </w:r>
          </w:p>
        </w:tc>
        <w:tc>
          <w:tcPr>
            <w:tcW w:w="1500" w:type="dxa"/>
            <w:vAlign w:val="center"/>
          </w:tcPr>
          <w:p w14:paraId="0DC22608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Futuro</w:t>
            </w:r>
          </w:p>
        </w:tc>
        <w:tc>
          <w:tcPr>
            <w:tcW w:w="4167" w:type="dxa"/>
            <w:vAlign w:val="center"/>
          </w:tcPr>
          <w:p w14:paraId="6C39B7E7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Computadores que aprendem e tomam decisões</w:t>
            </w:r>
          </w:p>
        </w:tc>
      </w:tr>
    </w:tbl>
    <w:p w14:paraId="275AF8C2" w14:textId="77777777" w:rsidR="00AC17C5" w:rsidRDefault="00000000">
      <w:r>
        <w:t xml:space="preserve"> </w:t>
      </w:r>
    </w:p>
    <w:p w14:paraId="6805EAFD" w14:textId="77777777" w:rsidR="00AC17C5" w:rsidRDefault="00000000">
      <w:pPr>
        <w:shd w:val="clear" w:color="2E74B5" w:fill="2E74B5"/>
        <w:spacing w:before="280" w:after="120"/>
      </w:pPr>
      <w:r>
        <w:rPr>
          <w:b/>
          <w:bCs/>
          <w:color w:val="FFFFFF"/>
          <w:sz w:val="26"/>
          <w:szCs w:val="26"/>
        </w:rPr>
        <w:t>1.3 Como Funciona um Computador</w:t>
      </w:r>
    </w:p>
    <w:p w14:paraId="4614D4CF" w14:textId="77777777" w:rsidR="00AC17C5" w:rsidRDefault="00000000">
      <w:pPr>
        <w:spacing w:before="60" w:after="60" w:line="360" w:lineRule="auto"/>
      </w:pPr>
      <w:r>
        <w:t>Todo computador opera segundo um ciclo fundamental de quatro etapas:</w:t>
      </w:r>
    </w:p>
    <w:p w14:paraId="2834EE6E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Entrada: o usuário insere dados por teclado, mouse, microfone, câmera ou sensores</w:t>
      </w:r>
    </w:p>
    <w:p w14:paraId="11ABB4A6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Processamento: a CPU (processador) executa as instruções — é o "cérebro" do computador</w:t>
      </w:r>
    </w:p>
    <w:p w14:paraId="033E111C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Armazenamento: memória RAM (temporária) e HD/SSD (permanente) guardam os dados</w:t>
      </w:r>
    </w:p>
    <w:p w14:paraId="7F23199D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Saída: o resultado é exibido no monitor, impresso ou enviado para outros dispositivos</w:t>
      </w:r>
    </w:p>
    <w:p w14:paraId="009A8FF5" w14:textId="77777777" w:rsidR="00AC17C5" w:rsidRDefault="00000000">
      <w:pPr>
        <w:shd w:val="clear" w:color="EDF2FA" w:fill="EDF2FA"/>
        <w:spacing w:before="60" w:after="60"/>
        <w:ind w:left="360"/>
      </w:pPr>
      <w:r>
        <w:rPr>
          <w:i/>
          <w:iCs/>
          <w:color w:val="1F3864"/>
        </w:rPr>
        <w:lastRenderedPageBreak/>
        <w:t>Resumo: Entrada → Processamento → Armazenamento → Saída — ciclo básico de qualquer computador.</w:t>
      </w:r>
    </w:p>
    <w:p w14:paraId="44914E0B" w14:textId="77777777" w:rsidR="00AC17C5" w:rsidRDefault="00000000">
      <w:pPr>
        <w:shd w:val="clear" w:color="2E74B5" w:fill="2E74B5"/>
        <w:spacing w:before="280" w:after="120"/>
      </w:pPr>
      <w:r>
        <w:rPr>
          <w:b/>
          <w:bCs/>
          <w:color w:val="FFFFFF"/>
          <w:sz w:val="26"/>
          <w:szCs w:val="26"/>
        </w:rPr>
        <w:t>1.4 Software — Tipos e Características</w:t>
      </w:r>
    </w:p>
    <w:p w14:paraId="156BE400" w14:textId="77777777" w:rsidR="00AC17C5" w:rsidRDefault="00000000">
      <w:pPr>
        <w:spacing w:before="60" w:after="60" w:line="360" w:lineRule="auto"/>
      </w:pPr>
      <w:r>
        <w:t>Software é o conjunto de programas e instruções que dizem ao hardware o que fazer. Divide-se em:</w:t>
      </w:r>
    </w:p>
    <w:p w14:paraId="6716976F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Software de Sistema: sistema operacional (Windows, Linux, Chrome OS), drivers e firmware</w:t>
      </w:r>
    </w:p>
    <w:p w14:paraId="68BC6972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 xml:space="preserve">Software Aplicativo: programas para tarefas específicas — Google </w:t>
      </w:r>
      <w:proofErr w:type="spellStart"/>
      <w:r>
        <w:t>Docs</w:t>
      </w:r>
      <w:proofErr w:type="spellEnd"/>
      <w:r>
        <w:t>, Excel, Chrome</w:t>
      </w:r>
    </w:p>
    <w:p w14:paraId="1F261860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 xml:space="preserve">Software Embarcado: instalado em equipamentos industriais — </w:t>
      </w:r>
      <w:proofErr w:type="spellStart"/>
      <w:r>
        <w:t>CLPs</w:t>
      </w:r>
      <w:proofErr w:type="spellEnd"/>
      <w:r>
        <w:t>, robôs, sensores</w:t>
      </w:r>
    </w:p>
    <w:p w14:paraId="1381EC2D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 xml:space="preserve">Software Livre (Open </w:t>
      </w:r>
      <w:proofErr w:type="spellStart"/>
      <w:r>
        <w:t>Source</w:t>
      </w:r>
      <w:proofErr w:type="spellEnd"/>
      <w:r>
        <w:t>): código aberto, gratuito — Linux, LibreOffice</w:t>
      </w:r>
    </w:p>
    <w:p w14:paraId="7A4E30E4" w14:textId="77777777" w:rsidR="00AC17C5" w:rsidRDefault="00000000">
      <w:pPr>
        <w:shd w:val="clear" w:color="2E74B5" w:fill="2E74B5"/>
        <w:spacing w:before="280" w:after="120"/>
      </w:pPr>
      <w:r>
        <w:rPr>
          <w:b/>
          <w:bCs/>
          <w:color w:val="FFFFFF"/>
          <w:sz w:val="26"/>
          <w:szCs w:val="26"/>
        </w:rPr>
        <w:t>1.5 O Chromebook e o Chrome OS</w:t>
      </w:r>
    </w:p>
    <w:p w14:paraId="24B6A406" w14:textId="77777777" w:rsidR="00AC17C5" w:rsidRDefault="00000000">
      <w:pPr>
        <w:spacing w:before="60" w:after="60" w:line="360" w:lineRule="auto"/>
      </w:pPr>
      <w:r>
        <w:t>O Chromebook é um notebook que utiliza o Chrome OS, sistema operacional criado pelo Google. Suas principais características são:</w:t>
      </w:r>
    </w:p>
    <w:p w14:paraId="0DBF4423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Inicializa em segundos e foca no uso online, com aplicativos rodando no navegador</w:t>
      </w:r>
    </w:p>
    <w:p w14:paraId="7DA5B0E7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Arquivos salvos automaticamente no Google Drive — sem risco de perda por falta de "salvar"</w:t>
      </w:r>
    </w:p>
    <w:p w14:paraId="588084FA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Naturalmente seguro: baixo risco de vírus e atualizações automáticas</w:t>
      </w:r>
    </w:p>
    <w:p w14:paraId="557A5CC9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Ideal para o ambiente educacional e colaborativo</w:t>
      </w:r>
    </w:p>
    <w:p w14:paraId="52466F6C" w14:textId="77777777" w:rsidR="00AC17C5" w:rsidRDefault="00000000">
      <w:r>
        <w:t xml:space="preserve"> </w:t>
      </w:r>
    </w:p>
    <w:p w14:paraId="732D6B5B" w14:textId="77777777" w:rsidR="00AC17C5" w:rsidRDefault="00000000">
      <w:pPr>
        <w:spacing w:before="60" w:after="60" w:line="360" w:lineRule="auto"/>
      </w:pPr>
      <w:r>
        <w:t xml:space="preserve">Principais aplicativos do Google </w:t>
      </w:r>
      <w:proofErr w:type="spellStart"/>
      <w:r>
        <w:t>Workspace</w:t>
      </w:r>
      <w:proofErr w:type="spellEnd"/>
      <w:r>
        <w:t xml:space="preserve"> disponíveis no Chromebook: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3"/>
        <w:gridCol w:w="2333"/>
        <w:gridCol w:w="4834"/>
      </w:tblGrid>
      <w:tr w:rsidR="00AC17C5" w14:paraId="61009244" w14:textId="77777777">
        <w:tblPrEx>
          <w:tblCellMar>
            <w:top w:w="0" w:type="dxa"/>
            <w:bottom w:w="0" w:type="dxa"/>
          </w:tblCellMar>
        </w:tblPrEx>
        <w:tc>
          <w:tcPr>
            <w:tcW w:w="1833" w:type="dxa"/>
            <w:shd w:val="clear" w:color="1F3864" w:fill="1F3864"/>
            <w:vAlign w:val="center"/>
          </w:tcPr>
          <w:p w14:paraId="307C7C31" w14:textId="77777777" w:rsidR="00AC17C5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Aplicativo</w:t>
            </w:r>
          </w:p>
        </w:tc>
        <w:tc>
          <w:tcPr>
            <w:tcW w:w="2333" w:type="dxa"/>
            <w:shd w:val="clear" w:color="1F3864" w:fill="1F3864"/>
            <w:vAlign w:val="center"/>
          </w:tcPr>
          <w:p w14:paraId="32B540A3" w14:textId="77777777" w:rsidR="00AC17C5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Equivalente Microsoft</w:t>
            </w:r>
          </w:p>
        </w:tc>
        <w:tc>
          <w:tcPr>
            <w:tcW w:w="4834" w:type="dxa"/>
            <w:shd w:val="clear" w:color="1F3864" w:fill="1F3864"/>
            <w:vAlign w:val="center"/>
          </w:tcPr>
          <w:p w14:paraId="6E7D8913" w14:textId="77777777" w:rsidR="00AC17C5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Uso Principal</w:t>
            </w:r>
          </w:p>
        </w:tc>
      </w:tr>
      <w:tr w:rsidR="00AC17C5" w14:paraId="5659A3A4" w14:textId="77777777">
        <w:tblPrEx>
          <w:tblCellMar>
            <w:top w:w="0" w:type="dxa"/>
            <w:bottom w:w="0" w:type="dxa"/>
          </w:tblCellMar>
        </w:tblPrEx>
        <w:tc>
          <w:tcPr>
            <w:tcW w:w="1833" w:type="dxa"/>
            <w:vAlign w:val="center"/>
          </w:tcPr>
          <w:p w14:paraId="6DF817FD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Google </w:t>
            </w:r>
            <w:proofErr w:type="spellStart"/>
            <w:r>
              <w:rPr>
                <w:sz w:val="20"/>
                <w:szCs w:val="20"/>
              </w:rPr>
              <w:t>Docs</w:t>
            </w:r>
            <w:proofErr w:type="spellEnd"/>
          </w:p>
        </w:tc>
        <w:tc>
          <w:tcPr>
            <w:tcW w:w="2333" w:type="dxa"/>
            <w:vAlign w:val="center"/>
          </w:tcPr>
          <w:p w14:paraId="61BD2438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Microsoft Word</w:t>
            </w:r>
          </w:p>
        </w:tc>
        <w:tc>
          <w:tcPr>
            <w:tcW w:w="4834" w:type="dxa"/>
            <w:vAlign w:val="center"/>
          </w:tcPr>
          <w:p w14:paraId="302353FB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Editor de textos — relatórios, atas, textos formais</w:t>
            </w:r>
          </w:p>
        </w:tc>
      </w:tr>
      <w:tr w:rsidR="00AC17C5" w14:paraId="72F1D445" w14:textId="77777777">
        <w:tblPrEx>
          <w:tblCellMar>
            <w:top w:w="0" w:type="dxa"/>
            <w:bottom w:w="0" w:type="dxa"/>
          </w:tblCellMar>
        </w:tblPrEx>
        <w:tc>
          <w:tcPr>
            <w:tcW w:w="1833" w:type="dxa"/>
            <w:vAlign w:val="center"/>
          </w:tcPr>
          <w:p w14:paraId="47E7B427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Google </w:t>
            </w:r>
            <w:proofErr w:type="spellStart"/>
            <w:r>
              <w:rPr>
                <w:sz w:val="20"/>
                <w:szCs w:val="20"/>
              </w:rPr>
              <w:t>Sheets</w:t>
            </w:r>
            <w:proofErr w:type="spellEnd"/>
          </w:p>
        </w:tc>
        <w:tc>
          <w:tcPr>
            <w:tcW w:w="2333" w:type="dxa"/>
            <w:vAlign w:val="center"/>
          </w:tcPr>
          <w:p w14:paraId="1EF71363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Microsoft Excel</w:t>
            </w:r>
          </w:p>
        </w:tc>
        <w:tc>
          <w:tcPr>
            <w:tcW w:w="4834" w:type="dxa"/>
            <w:vAlign w:val="center"/>
          </w:tcPr>
          <w:p w14:paraId="07AF80EE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Planilhas — tabelas, fórmulas, gráficos</w:t>
            </w:r>
          </w:p>
        </w:tc>
      </w:tr>
      <w:tr w:rsidR="00AC17C5" w14:paraId="154FF2EE" w14:textId="77777777">
        <w:tblPrEx>
          <w:tblCellMar>
            <w:top w:w="0" w:type="dxa"/>
            <w:bottom w:w="0" w:type="dxa"/>
          </w:tblCellMar>
        </w:tblPrEx>
        <w:tc>
          <w:tcPr>
            <w:tcW w:w="1833" w:type="dxa"/>
            <w:vAlign w:val="center"/>
          </w:tcPr>
          <w:p w14:paraId="4269428B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Google Slides</w:t>
            </w:r>
          </w:p>
        </w:tc>
        <w:tc>
          <w:tcPr>
            <w:tcW w:w="2333" w:type="dxa"/>
            <w:vAlign w:val="center"/>
          </w:tcPr>
          <w:p w14:paraId="5B2AA27D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Microsoft PowerPoint</w:t>
            </w:r>
          </w:p>
        </w:tc>
        <w:tc>
          <w:tcPr>
            <w:tcW w:w="4834" w:type="dxa"/>
            <w:vAlign w:val="center"/>
          </w:tcPr>
          <w:p w14:paraId="0DA88701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Apresentações de slides</w:t>
            </w:r>
          </w:p>
        </w:tc>
      </w:tr>
      <w:tr w:rsidR="00AC17C5" w14:paraId="381ECC99" w14:textId="77777777">
        <w:tblPrEx>
          <w:tblCellMar>
            <w:top w:w="0" w:type="dxa"/>
            <w:bottom w:w="0" w:type="dxa"/>
          </w:tblCellMar>
        </w:tblPrEx>
        <w:tc>
          <w:tcPr>
            <w:tcW w:w="1833" w:type="dxa"/>
            <w:vAlign w:val="center"/>
          </w:tcPr>
          <w:p w14:paraId="37274577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Google Drive</w:t>
            </w:r>
          </w:p>
        </w:tc>
        <w:tc>
          <w:tcPr>
            <w:tcW w:w="2333" w:type="dxa"/>
            <w:vAlign w:val="center"/>
          </w:tcPr>
          <w:p w14:paraId="78A0B820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OneDrive</w:t>
            </w:r>
          </w:p>
        </w:tc>
        <w:tc>
          <w:tcPr>
            <w:tcW w:w="4834" w:type="dxa"/>
            <w:vAlign w:val="center"/>
          </w:tcPr>
          <w:p w14:paraId="48C491EB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Armazenamento e compartilhamento na nuvem</w:t>
            </w:r>
          </w:p>
        </w:tc>
      </w:tr>
      <w:tr w:rsidR="00AC17C5" w14:paraId="3A56D9A2" w14:textId="77777777">
        <w:tblPrEx>
          <w:tblCellMar>
            <w:top w:w="0" w:type="dxa"/>
            <w:bottom w:w="0" w:type="dxa"/>
          </w:tblCellMar>
        </w:tblPrEx>
        <w:tc>
          <w:tcPr>
            <w:tcW w:w="1833" w:type="dxa"/>
            <w:vAlign w:val="center"/>
          </w:tcPr>
          <w:p w14:paraId="109BD676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Gmail</w:t>
            </w:r>
          </w:p>
        </w:tc>
        <w:tc>
          <w:tcPr>
            <w:tcW w:w="2333" w:type="dxa"/>
            <w:vAlign w:val="center"/>
          </w:tcPr>
          <w:p w14:paraId="457F2E48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Outlook</w:t>
            </w:r>
          </w:p>
        </w:tc>
        <w:tc>
          <w:tcPr>
            <w:tcW w:w="4834" w:type="dxa"/>
            <w:vAlign w:val="center"/>
          </w:tcPr>
          <w:p w14:paraId="3B1F4996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E-mail corporativo e comunicação formal</w:t>
            </w:r>
          </w:p>
        </w:tc>
      </w:tr>
    </w:tbl>
    <w:p w14:paraId="30E7E309" w14:textId="77777777" w:rsidR="00AC17C5" w:rsidRDefault="00000000">
      <w:pPr>
        <w:pBdr>
          <w:bottom w:val="none" w:sz="6" w:space="0" w:color="1F3864"/>
        </w:pBdr>
        <w:spacing w:before="200" w:after="80"/>
      </w:pPr>
      <w:r>
        <w:rPr>
          <w:b/>
          <w:bCs/>
          <w:color w:val="1F3864"/>
        </w:rPr>
        <w:t>Atalhos Essenciais do Chromebook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AC17C5" w14:paraId="1A504D9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1F3864" w:fill="1F3864"/>
            <w:vAlign w:val="center"/>
          </w:tcPr>
          <w:p w14:paraId="4AFD992D" w14:textId="77777777" w:rsidR="00AC17C5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Atalho</w:t>
            </w:r>
          </w:p>
        </w:tc>
        <w:tc>
          <w:tcPr>
            <w:tcW w:w="6500" w:type="dxa"/>
            <w:shd w:val="clear" w:color="1F3864" w:fill="1F3864"/>
            <w:vAlign w:val="center"/>
          </w:tcPr>
          <w:p w14:paraId="7DEA2311" w14:textId="77777777" w:rsidR="00AC17C5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Função</w:t>
            </w:r>
          </w:p>
        </w:tc>
      </w:tr>
      <w:tr w:rsidR="00AC17C5" w14:paraId="522659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15BCA066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Ctrl + T</w:t>
            </w:r>
          </w:p>
        </w:tc>
        <w:tc>
          <w:tcPr>
            <w:tcW w:w="6500" w:type="dxa"/>
            <w:vAlign w:val="center"/>
          </w:tcPr>
          <w:p w14:paraId="0062320A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Abrir nova aba no Chrome</w:t>
            </w:r>
          </w:p>
        </w:tc>
      </w:tr>
      <w:tr w:rsidR="00AC17C5" w14:paraId="6F61ABC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24561247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Ctrl + W</w:t>
            </w:r>
          </w:p>
        </w:tc>
        <w:tc>
          <w:tcPr>
            <w:tcW w:w="6500" w:type="dxa"/>
            <w:vAlign w:val="center"/>
          </w:tcPr>
          <w:p w14:paraId="150802D7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Fechar aba atual</w:t>
            </w:r>
          </w:p>
        </w:tc>
      </w:tr>
      <w:tr w:rsidR="00AC17C5" w14:paraId="5401C03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1108AC12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Ctrl + Z</w:t>
            </w:r>
          </w:p>
        </w:tc>
        <w:tc>
          <w:tcPr>
            <w:tcW w:w="6500" w:type="dxa"/>
            <w:vAlign w:val="center"/>
          </w:tcPr>
          <w:p w14:paraId="14BDE4DD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Desfazer última ação</w:t>
            </w:r>
          </w:p>
        </w:tc>
      </w:tr>
      <w:tr w:rsidR="00AC17C5" w14:paraId="13A967F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6237ADDC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Ctrl + Shift + N</w:t>
            </w:r>
          </w:p>
        </w:tc>
        <w:tc>
          <w:tcPr>
            <w:tcW w:w="6500" w:type="dxa"/>
            <w:vAlign w:val="center"/>
          </w:tcPr>
          <w:p w14:paraId="0D15AD63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Abrir aba anônima</w:t>
            </w:r>
          </w:p>
        </w:tc>
      </w:tr>
      <w:tr w:rsidR="00AC17C5" w14:paraId="70969EC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65071127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Ctrl + </w:t>
            </w:r>
            <w:proofErr w:type="spellStart"/>
            <w:r>
              <w:rPr>
                <w:sz w:val="20"/>
                <w:szCs w:val="20"/>
              </w:rPr>
              <w:t>Tab</w:t>
            </w:r>
            <w:proofErr w:type="spellEnd"/>
          </w:p>
        </w:tc>
        <w:tc>
          <w:tcPr>
            <w:tcW w:w="6500" w:type="dxa"/>
            <w:vAlign w:val="center"/>
          </w:tcPr>
          <w:p w14:paraId="5B29E081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Alternar entre abas</w:t>
            </w:r>
          </w:p>
        </w:tc>
      </w:tr>
      <w:tr w:rsidR="00AC17C5" w14:paraId="7C10E09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5D576542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Alt + [ ou ]</w:t>
            </w:r>
          </w:p>
        </w:tc>
        <w:tc>
          <w:tcPr>
            <w:tcW w:w="6500" w:type="dxa"/>
            <w:vAlign w:val="center"/>
          </w:tcPr>
          <w:p w14:paraId="7CD46AC4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Dividir a tela entre dois aplicativos</w:t>
            </w:r>
          </w:p>
        </w:tc>
      </w:tr>
    </w:tbl>
    <w:p w14:paraId="2E8485E1" w14:textId="77777777" w:rsidR="00AC17C5" w:rsidRDefault="00000000">
      <w:r>
        <w:lastRenderedPageBreak/>
        <w:br w:type="page"/>
      </w:r>
    </w:p>
    <w:p w14:paraId="2D10C2CF" w14:textId="77777777" w:rsidR="00AC17C5" w:rsidRDefault="00000000">
      <w:pPr>
        <w:shd w:val="clear" w:color="1F3864" w:fill="1F3864"/>
        <w:spacing w:before="400" w:after="200"/>
      </w:pPr>
      <w:r>
        <w:rPr>
          <w:b/>
          <w:bCs/>
          <w:color w:val="FFFFFF"/>
          <w:sz w:val="32"/>
          <w:szCs w:val="32"/>
        </w:rPr>
        <w:lastRenderedPageBreak/>
        <w:t>Capítulo 2 — Comunicação em Equipes de Trabalho</w:t>
      </w:r>
    </w:p>
    <w:p w14:paraId="7B2A556F" w14:textId="77777777" w:rsidR="00AC17C5" w:rsidRDefault="00000000">
      <w:pPr>
        <w:shd w:val="clear" w:color="2E74B5" w:fill="2E74B5"/>
        <w:spacing w:before="280" w:after="120"/>
      </w:pPr>
      <w:r>
        <w:rPr>
          <w:b/>
          <w:bCs/>
          <w:color w:val="FFFFFF"/>
          <w:sz w:val="26"/>
          <w:szCs w:val="26"/>
        </w:rPr>
        <w:t>2.1 O que é Comunicação?</w:t>
      </w:r>
    </w:p>
    <w:p w14:paraId="221C7298" w14:textId="77777777" w:rsidR="00AC17C5" w:rsidRDefault="00000000">
      <w:pPr>
        <w:spacing w:before="60" w:after="60" w:line="360" w:lineRule="auto"/>
      </w:pPr>
      <w:r>
        <w:t>Comunicação é o processo de transmitir e receber informações, ideias ou sentimentos entre pessoas. Para ser eficaz, a mensagem deve ser clara, completa e compreendida pelo receptor.</w:t>
      </w:r>
    </w:p>
    <w:p w14:paraId="38650105" w14:textId="77777777" w:rsidR="00AC17C5" w:rsidRDefault="00000000">
      <w:pPr>
        <w:spacing w:before="60" w:after="60" w:line="360" w:lineRule="auto"/>
      </w:pPr>
      <w:r>
        <w:t>Tipos de comunicação:</w:t>
      </w:r>
    </w:p>
    <w:p w14:paraId="15E4E174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Oral: conversas, reuniões, apresentações, telefonemas</w:t>
      </w:r>
    </w:p>
    <w:p w14:paraId="08A9E14E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Escrita: e-mails, relatórios, atas, mensagens, chats</w:t>
      </w:r>
    </w:p>
    <w:p w14:paraId="78352FB8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Não-verbal: gestos, postura, expressão facial, tom de voz</w:t>
      </w:r>
    </w:p>
    <w:p w14:paraId="2B74A380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Visual: gráficos, infográficos, sinalizações, símbolos</w:t>
      </w:r>
    </w:p>
    <w:p w14:paraId="34B13081" w14:textId="77777777" w:rsidR="00AC17C5" w:rsidRDefault="00000000">
      <w:pPr>
        <w:shd w:val="clear" w:color="EDF2FA" w:fill="EDF2FA"/>
        <w:spacing w:before="60" w:after="60"/>
        <w:ind w:left="360"/>
      </w:pPr>
      <w:r>
        <w:rPr>
          <w:i/>
          <w:iCs/>
          <w:color w:val="1F3864"/>
        </w:rPr>
        <w:t>Estudos mostram que 70% dos problemas organizacionais têm origem em falhas de comunicação. Profissional que se comunica bem tem mais visibilidade e oportunidades de crescimento.</w:t>
      </w:r>
    </w:p>
    <w:p w14:paraId="0C9E97E3" w14:textId="77777777" w:rsidR="00AC17C5" w:rsidRDefault="00000000">
      <w:pPr>
        <w:shd w:val="clear" w:color="2E74B5" w:fill="2E74B5"/>
        <w:spacing w:before="280" w:after="120"/>
      </w:pPr>
      <w:r>
        <w:rPr>
          <w:b/>
          <w:bCs/>
          <w:color w:val="FFFFFF"/>
          <w:sz w:val="26"/>
          <w:szCs w:val="26"/>
        </w:rPr>
        <w:t>2.2 Os 7 Elementos da Comunicação</w:t>
      </w:r>
    </w:p>
    <w:p w14:paraId="3B359CD5" w14:textId="77777777" w:rsidR="00AC17C5" w:rsidRDefault="00000000">
      <w:pPr>
        <w:spacing w:before="60" w:after="60" w:line="360" w:lineRule="auto"/>
      </w:pPr>
      <w:r>
        <w:t>Todo ato de comunicação envolve 7 elementos fundamentais, definidos pelo modelo de Shannon e Weaver (1948):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7"/>
        <w:gridCol w:w="3500"/>
        <w:gridCol w:w="3833"/>
      </w:tblGrid>
      <w:tr w:rsidR="00AC17C5" w14:paraId="5EBF4928" w14:textId="77777777">
        <w:tblPrEx>
          <w:tblCellMar>
            <w:top w:w="0" w:type="dxa"/>
            <w:bottom w:w="0" w:type="dxa"/>
          </w:tblCellMar>
        </w:tblPrEx>
        <w:tc>
          <w:tcPr>
            <w:tcW w:w="1667" w:type="dxa"/>
            <w:shd w:val="clear" w:color="1F3864" w:fill="1F3864"/>
            <w:vAlign w:val="center"/>
          </w:tcPr>
          <w:p w14:paraId="12CE6828" w14:textId="77777777" w:rsidR="00AC17C5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500" w:type="dxa"/>
            <w:shd w:val="clear" w:color="1F3864" w:fill="1F3864"/>
            <w:vAlign w:val="center"/>
          </w:tcPr>
          <w:p w14:paraId="137E72AB" w14:textId="77777777" w:rsidR="00AC17C5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Definição</w:t>
            </w:r>
          </w:p>
        </w:tc>
        <w:tc>
          <w:tcPr>
            <w:tcW w:w="3833" w:type="dxa"/>
            <w:shd w:val="clear" w:color="1F3864" w:fill="1F3864"/>
            <w:vAlign w:val="center"/>
          </w:tcPr>
          <w:p w14:paraId="7501BD12" w14:textId="77777777" w:rsidR="00AC17C5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Exemplo</w:t>
            </w:r>
          </w:p>
        </w:tc>
      </w:tr>
      <w:tr w:rsidR="00AC17C5" w14:paraId="36B91340" w14:textId="77777777">
        <w:tblPrEx>
          <w:tblCellMar>
            <w:top w:w="0" w:type="dxa"/>
            <w:bottom w:w="0" w:type="dxa"/>
          </w:tblCellMar>
        </w:tblPrEx>
        <w:tc>
          <w:tcPr>
            <w:tcW w:w="1667" w:type="dxa"/>
            <w:vAlign w:val="center"/>
          </w:tcPr>
          <w:p w14:paraId="6B6679D7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Emissor</w:t>
            </w:r>
          </w:p>
        </w:tc>
        <w:tc>
          <w:tcPr>
            <w:tcW w:w="3500" w:type="dxa"/>
            <w:vAlign w:val="center"/>
          </w:tcPr>
          <w:p w14:paraId="555D260A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Quem inicia e envia a mensagem</w:t>
            </w:r>
          </w:p>
        </w:tc>
        <w:tc>
          <w:tcPr>
            <w:tcW w:w="3833" w:type="dxa"/>
            <w:vAlign w:val="center"/>
          </w:tcPr>
          <w:p w14:paraId="71892E10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Supervisor passando instrução</w:t>
            </w:r>
          </w:p>
        </w:tc>
      </w:tr>
      <w:tr w:rsidR="00AC17C5" w14:paraId="2955BBF1" w14:textId="77777777">
        <w:tblPrEx>
          <w:tblCellMar>
            <w:top w:w="0" w:type="dxa"/>
            <w:bottom w:w="0" w:type="dxa"/>
          </w:tblCellMar>
        </w:tblPrEx>
        <w:tc>
          <w:tcPr>
            <w:tcW w:w="1667" w:type="dxa"/>
            <w:vAlign w:val="center"/>
          </w:tcPr>
          <w:p w14:paraId="75244667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Receptor</w:t>
            </w:r>
          </w:p>
        </w:tc>
        <w:tc>
          <w:tcPr>
            <w:tcW w:w="3500" w:type="dxa"/>
            <w:vAlign w:val="center"/>
          </w:tcPr>
          <w:p w14:paraId="0BADDA8D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Quem recebe e decodifica a mensagem</w:t>
            </w:r>
          </w:p>
        </w:tc>
        <w:tc>
          <w:tcPr>
            <w:tcW w:w="3833" w:type="dxa"/>
            <w:vAlign w:val="center"/>
          </w:tcPr>
          <w:p w14:paraId="27A613E3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Operador de máquina</w:t>
            </w:r>
          </w:p>
        </w:tc>
      </w:tr>
      <w:tr w:rsidR="00AC17C5" w14:paraId="45F39C54" w14:textId="77777777">
        <w:tblPrEx>
          <w:tblCellMar>
            <w:top w:w="0" w:type="dxa"/>
            <w:bottom w:w="0" w:type="dxa"/>
          </w:tblCellMar>
        </w:tblPrEx>
        <w:tc>
          <w:tcPr>
            <w:tcW w:w="1667" w:type="dxa"/>
            <w:vAlign w:val="center"/>
          </w:tcPr>
          <w:p w14:paraId="5917C32C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Mensagem</w:t>
            </w:r>
          </w:p>
        </w:tc>
        <w:tc>
          <w:tcPr>
            <w:tcW w:w="3500" w:type="dxa"/>
            <w:vAlign w:val="center"/>
          </w:tcPr>
          <w:p w14:paraId="7FA758C8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O conteúdo transmitido</w:t>
            </w:r>
          </w:p>
        </w:tc>
        <w:tc>
          <w:tcPr>
            <w:tcW w:w="3833" w:type="dxa"/>
            <w:vAlign w:val="center"/>
          </w:tcPr>
          <w:p w14:paraId="5205DCC7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"Não opere sem verificar os EPIs"</w:t>
            </w:r>
          </w:p>
        </w:tc>
      </w:tr>
      <w:tr w:rsidR="00AC17C5" w14:paraId="76D84D1E" w14:textId="77777777">
        <w:tblPrEx>
          <w:tblCellMar>
            <w:top w:w="0" w:type="dxa"/>
            <w:bottom w:w="0" w:type="dxa"/>
          </w:tblCellMar>
        </w:tblPrEx>
        <w:tc>
          <w:tcPr>
            <w:tcW w:w="1667" w:type="dxa"/>
            <w:vAlign w:val="center"/>
          </w:tcPr>
          <w:p w14:paraId="2DC11AC8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Canal</w:t>
            </w:r>
          </w:p>
        </w:tc>
        <w:tc>
          <w:tcPr>
            <w:tcW w:w="3500" w:type="dxa"/>
            <w:vAlign w:val="center"/>
          </w:tcPr>
          <w:p w14:paraId="642D4372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O meio de transmissão utilizado</w:t>
            </w:r>
          </w:p>
        </w:tc>
        <w:tc>
          <w:tcPr>
            <w:tcW w:w="3833" w:type="dxa"/>
            <w:vAlign w:val="center"/>
          </w:tcPr>
          <w:p w14:paraId="37814F9F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Comunicação presencial, e-mail, rádio</w:t>
            </w:r>
          </w:p>
        </w:tc>
      </w:tr>
      <w:tr w:rsidR="00AC17C5" w14:paraId="274B3A6B" w14:textId="77777777">
        <w:tblPrEx>
          <w:tblCellMar>
            <w:top w:w="0" w:type="dxa"/>
            <w:bottom w:w="0" w:type="dxa"/>
          </w:tblCellMar>
        </w:tblPrEx>
        <w:tc>
          <w:tcPr>
            <w:tcW w:w="1667" w:type="dxa"/>
            <w:vAlign w:val="center"/>
          </w:tcPr>
          <w:p w14:paraId="6313673D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Código</w:t>
            </w:r>
          </w:p>
        </w:tc>
        <w:tc>
          <w:tcPr>
            <w:tcW w:w="3500" w:type="dxa"/>
            <w:vAlign w:val="center"/>
          </w:tcPr>
          <w:p w14:paraId="7A6C8C5D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Sistema de sinais compartilhado</w:t>
            </w:r>
          </w:p>
        </w:tc>
        <w:tc>
          <w:tcPr>
            <w:tcW w:w="3833" w:type="dxa"/>
            <w:vAlign w:val="center"/>
          </w:tcPr>
          <w:p w14:paraId="3151B9A2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Língua portuguesa, símbolos de segurança</w:t>
            </w:r>
          </w:p>
        </w:tc>
      </w:tr>
      <w:tr w:rsidR="00AC17C5" w14:paraId="3E3D40E3" w14:textId="77777777">
        <w:tblPrEx>
          <w:tblCellMar>
            <w:top w:w="0" w:type="dxa"/>
            <w:bottom w:w="0" w:type="dxa"/>
          </w:tblCellMar>
        </w:tblPrEx>
        <w:tc>
          <w:tcPr>
            <w:tcW w:w="1667" w:type="dxa"/>
            <w:vAlign w:val="center"/>
          </w:tcPr>
          <w:p w14:paraId="0C0CE80D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Ruído</w:t>
            </w:r>
          </w:p>
        </w:tc>
        <w:tc>
          <w:tcPr>
            <w:tcW w:w="3500" w:type="dxa"/>
            <w:vAlign w:val="center"/>
          </w:tcPr>
          <w:p w14:paraId="662EF1A5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Qualquer interferência na transmissão</w:t>
            </w:r>
          </w:p>
        </w:tc>
        <w:tc>
          <w:tcPr>
            <w:tcW w:w="3833" w:type="dxa"/>
            <w:vAlign w:val="center"/>
          </w:tcPr>
          <w:p w14:paraId="31F92640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Barulho da fábrica, jargão desconhecido</w:t>
            </w:r>
          </w:p>
        </w:tc>
      </w:tr>
      <w:tr w:rsidR="00AC17C5" w14:paraId="4A2B4255" w14:textId="77777777">
        <w:tblPrEx>
          <w:tblCellMar>
            <w:top w:w="0" w:type="dxa"/>
            <w:bottom w:w="0" w:type="dxa"/>
          </w:tblCellMar>
        </w:tblPrEx>
        <w:tc>
          <w:tcPr>
            <w:tcW w:w="1667" w:type="dxa"/>
            <w:vAlign w:val="center"/>
          </w:tcPr>
          <w:p w14:paraId="4EEF23EC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Feedback</w:t>
            </w:r>
          </w:p>
        </w:tc>
        <w:tc>
          <w:tcPr>
            <w:tcW w:w="3500" w:type="dxa"/>
            <w:vAlign w:val="center"/>
          </w:tcPr>
          <w:p w14:paraId="4741FE4F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A resposta do receptor ao emissor</w:t>
            </w:r>
          </w:p>
        </w:tc>
        <w:tc>
          <w:tcPr>
            <w:tcW w:w="3833" w:type="dxa"/>
            <w:vAlign w:val="center"/>
          </w:tcPr>
          <w:p w14:paraId="49C5F3EA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Operador repete a instrução com suas palavras</w:t>
            </w:r>
          </w:p>
        </w:tc>
      </w:tr>
    </w:tbl>
    <w:p w14:paraId="789C870D" w14:textId="77777777" w:rsidR="00AC17C5" w:rsidRDefault="00000000">
      <w:pPr>
        <w:shd w:val="clear" w:color="2E74B5" w:fill="2E74B5"/>
        <w:spacing w:before="280" w:after="120"/>
      </w:pPr>
      <w:r>
        <w:rPr>
          <w:b/>
          <w:bCs/>
          <w:color w:val="FFFFFF"/>
          <w:sz w:val="26"/>
          <w:szCs w:val="26"/>
        </w:rPr>
        <w:t>2.3 Trabalho em Equipe</w:t>
      </w:r>
    </w:p>
    <w:p w14:paraId="27F5E533" w14:textId="77777777" w:rsidR="00AC17C5" w:rsidRDefault="00000000">
      <w:pPr>
        <w:spacing w:before="60" w:after="60" w:line="360" w:lineRule="auto"/>
      </w:pPr>
      <w:r>
        <w:t>Equipe é diferente de grupo: na equipe, existe interdependência — o resultado de um depende do trabalho do outro. Na indústria, a maioria das atividades exige trabalho em equipe.</w:t>
      </w:r>
    </w:p>
    <w:p w14:paraId="1F66A986" w14:textId="77777777" w:rsidR="00AC17C5" w:rsidRDefault="00000000">
      <w:pPr>
        <w:spacing w:before="60" w:after="60" w:line="360" w:lineRule="auto"/>
      </w:pPr>
      <w:r>
        <w:t>Características de uma equipe de alto desempenho:</w:t>
      </w:r>
    </w:p>
    <w:p w14:paraId="408244E8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Objetivo comum claro e compartilhado por todos os membros</w:t>
      </w:r>
    </w:p>
    <w:p w14:paraId="609A6035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Papéis e responsabilidades bem definidos — cada um sabe o que faz</w:t>
      </w:r>
    </w:p>
    <w:p w14:paraId="1D69A89F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Comunicação aberta, frequente e respeitosa</w:t>
      </w:r>
    </w:p>
    <w:p w14:paraId="7976ADA8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Confiança mútua e comprometimento com o resultado coletivo</w:t>
      </w:r>
    </w:p>
    <w:p w14:paraId="58F0F453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lastRenderedPageBreak/>
        <w:t xml:space="preserve">• </w:t>
      </w:r>
      <w:r>
        <w:t>Feedback contínuo para identificar e corrigir problemas</w:t>
      </w:r>
    </w:p>
    <w:p w14:paraId="2ED9FC61" w14:textId="77777777" w:rsidR="00AC17C5" w:rsidRDefault="00000000">
      <w:r>
        <w:t xml:space="preserve"> </w:t>
      </w:r>
    </w:p>
    <w:p w14:paraId="7BB3E21D" w14:textId="77777777" w:rsidR="00AC17C5" w:rsidRDefault="00000000">
      <w:pPr>
        <w:spacing w:before="60" w:after="60" w:line="360" w:lineRule="auto"/>
      </w:pPr>
      <w:r>
        <w:t xml:space="preserve">Estágios de desenvolvimento de uma equipe — Modelo </w:t>
      </w:r>
      <w:proofErr w:type="spellStart"/>
      <w:r>
        <w:t>Tuckman</w:t>
      </w:r>
      <w:proofErr w:type="spellEnd"/>
      <w:r>
        <w:t xml:space="preserve"> (1965):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3"/>
        <w:gridCol w:w="1496"/>
        <w:gridCol w:w="2973"/>
        <w:gridCol w:w="3788"/>
      </w:tblGrid>
      <w:tr w:rsidR="00AC17C5" w14:paraId="304C13E9" w14:textId="77777777">
        <w:tblPrEx>
          <w:tblCellMar>
            <w:top w:w="0" w:type="dxa"/>
            <w:bottom w:w="0" w:type="dxa"/>
          </w:tblCellMar>
        </w:tblPrEx>
        <w:tc>
          <w:tcPr>
            <w:tcW w:w="667" w:type="dxa"/>
            <w:shd w:val="clear" w:color="1F3864" w:fill="1F3864"/>
            <w:vAlign w:val="center"/>
          </w:tcPr>
          <w:p w14:paraId="3EF65A50" w14:textId="77777777" w:rsidR="00AC17C5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Estágio</w:t>
            </w:r>
          </w:p>
        </w:tc>
        <w:tc>
          <w:tcPr>
            <w:tcW w:w="1500" w:type="dxa"/>
            <w:shd w:val="clear" w:color="1F3864" w:fill="1F3864"/>
            <w:vAlign w:val="center"/>
          </w:tcPr>
          <w:p w14:paraId="0BF37892" w14:textId="77777777" w:rsidR="00AC17C5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3000" w:type="dxa"/>
            <w:shd w:val="clear" w:color="1F3864" w:fill="1F3864"/>
            <w:vAlign w:val="center"/>
          </w:tcPr>
          <w:p w14:paraId="166533C9" w14:textId="77777777" w:rsidR="00AC17C5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Característica</w:t>
            </w:r>
          </w:p>
        </w:tc>
        <w:tc>
          <w:tcPr>
            <w:tcW w:w="3833" w:type="dxa"/>
            <w:shd w:val="clear" w:color="1F3864" w:fill="1F3864"/>
            <w:vAlign w:val="center"/>
          </w:tcPr>
          <w:p w14:paraId="43806915" w14:textId="77777777" w:rsidR="00AC17C5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O que fazer</w:t>
            </w:r>
          </w:p>
        </w:tc>
      </w:tr>
      <w:tr w:rsidR="00AC17C5" w14:paraId="3FEA15C6" w14:textId="77777777">
        <w:tblPrEx>
          <w:tblCellMar>
            <w:top w:w="0" w:type="dxa"/>
            <w:bottom w:w="0" w:type="dxa"/>
          </w:tblCellMar>
        </w:tblPrEx>
        <w:tc>
          <w:tcPr>
            <w:tcW w:w="667" w:type="dxa"/>
            <w:vAlign w:val="center"/>
          </w:tcPr>
          <w:p w14:paraId="71A49DD8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00" w:type="dxa"/>
            <w:vAlign w:val="center"/>
          </w:tcPr>
          <w:p w14:paraId="53485D41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Formação</w:t>
            </w:r>
          </w:p>
        </w:tc>
        <w:tc>
          <w:tcPr>
            <w:tcW w:w="3000" w:type="dxa"/>
            <w:vAlign w:val="center"/>
          </w:tcPr>
          <w:p w14:paraId="1A2E7523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Cautela, ainda não há confiança</w:t>
            </w:r>
          </w:p>
        </w:tc>
        <w:tc>
          <w:tcPr>
            <w:tcW w:w="3833" w:type="dxa"/>
            <w:vAlign w:val="center"/>
          </w:tcPr>
          <w:p w14:paraId="0350701F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Definir objetivos, papéis e regras</w:t>
            </w:r>
          </w:p>
        </w:tc>
      </w:tr>
      <w:tr w:rsidR="00AC17C5" w14:paraId="7EEF5FD0" w14:textId="77777777">
        <w:tblPrEx>
          <w:tblCellMar>
            <w:top w:w="0" w:type="dxa"/>
            <w:bottom w:w="0" w:type="dxa"/>
          </w:tblCellMar>
        </w:tblPrEx>
        <w:tc>
          <w:tcPr>
            <w:tcW w:w="667" w:type="dxa"/>
            <w:vAlign w:val="center"/>
          </w:tcPr>
          <w:p w14:paraId="125235D6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00" w:type="dxa"/>
            <w:vAlign w:val="center"/>
          </w:tcPr>
          <w:p w14:paraId="76E8023E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Tempestade</w:t>
            </w:r>
          </w:p>
        </w:tc>
        <w:tc>
          <w:tcPr>
            <w:tcW w:w="3000" w:type="dxa"/>
            <w:vAlign w:val="center"/>
          </w:tcPr>
          <w:p w14:paraId="3DAB0ADF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Conflitos surgem — momento crítico</w:t>
            </w:r>
          </w:p>
        </w:tc>
        <w:tc>
          <w:tcPr>
            <w:tcW w:w="3833" w:type="dxa"/>
            <w:vAlign w:val="center"/>
          </w:tcPr>
          <w:p w14:paraId="65CCDAB6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Mediar conflitos, manter foco</w:t>
            </w:r>
          </w:p>
        </w:tc>
      </w:tr>
      <w:tr w:rsidR="00AC17C5" w14:paraId="5FD36AB7" w14:textId="77777777">
        <w:tblPrEx>
          <w:tblCellMar>
            <w:top w:w="0" w:type="dxa"/>
            <w:bottom w:w="0" w:type="dxa"/>
          </w:tblCellMar>
        </w:tblPrEx>
        <w:tc>
          <w:tcPr>
            <w:tcW w:w="667" w:type="dxa"/>
            <w:vAlign w:val="center"/>
          </w:tcPr>
          <w:p w14:paraId="403BBDC0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00" w:type="dxa"/>
            <w:vAlign w:val="center"/>
          </w:tcPr>
          <w:p w14:paraId="4EEB4D16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Normatização</w:t>
            </w:r>
          </w:p>
        </w:tc>
        <w:tc>
          <w:tcPr>
            <w:tcW w:w="3000" w:type="dxa"/>
            <w:vAlign w:val="center"/>
          </w:tcPr>
          <w:p w14:paraId="33F912C5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A equipe cria seus próprios acordos</w:t>
            </w:r>
          </w:p>
        </w:tc>
        <w:tc>
          <w:tcPr>
            <w:tcW w:w="3833" w:type="dxa"/>
            <w:vAlign w:val="center"/>
          </w:tcPr>
          <w:p w14:paraId="7551D7DF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Reforçar as boas práticas</w:t>
            </w:r>
          </w:p>
        </w:tc>
      </w:tr>
      <w:tr w:rsidR="00AC17C5" w14:paraId="5087AF42" w14:textId="77777777">
        <w:tblPrEx>
          <w:tblCellMar>
            <w:top w:w="0" w:type="dxa"/>
            <w:bottom w:w="0" w:type="dxa"/>
          </w:tblCellMar>
        </w:tblPrEx>
        <w:tc>
          <w:tcPr>
            <w:tcW w:w="667" w:type="dxa"/>
            <w:vAlign w:val="center"/>
          </w:tcPr>
          <w:p w14:paraId="4CB1CD1D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00" w:type="dxa"/>
            <w:vAlign w:val="center"/>
          </w:tcPr>
          <w:p w14:paraId="5C16BB2F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Desempenho</w:t>
            </w:r>
          </w:p>
        </w:tc>
        <w:tc>
          <w:tcPr>
            <w:tcW w:w="3000" w:type="dxa"/>
            <w:vAlign w:val="center"/>
          </w:tcPr>
          <w:p w14:paraId="6F17D842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Alta produtividade e comunicação eficaz</w:t>
            </w:r>
          </w:p>
        </w:tc>
        <w:tc>
          <w:tcPr>
            <w:tcW w:w="3833" w:type="dxa"/>
            <w:vAlign w:val="center"/>
          </w:tcPr>
          <w:p w14:paraId="00D0422F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Manter motivação e celebrar resultados</w:t>
            </w:r>
          </w:p>
        </w:tc>
      </w:tr>
      <w:tr w:rsidR="00AC17C5" w14:paraId="3C9AC956" w14:textId="77777777">
        <w:tblPrEx>
          <w:tblCellMar>
            <w:top w:w="0" w:type="dxa"/>
            <w:bottom w:w="0" w:type="dxa"/>
          </w:tblCellMar>
        </w:tblPrEx>
        <w:tc>
          <w:tcPr>
            <w:tcW w:w="667" w:type="dxa"/>
            <w:vAlign w:val="center"/>
          </w:tcPr>
          <w:p w14:paraId="005B5AF0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00" w:type="dxa"/>
            <w:vAlign w:val="center"/>
          </w:tcPr>
          <w:p w14:paraId="4BBC4D9A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Encerramento</w:t>
            </w:r>
          </w:p>
        </w:tc>
        <w:tc>
          <w:tcPr>
            <w:tcW w:w="3000" w:type="dxa"/>
            <w:vAlign w:val="center"/>
          </w:tcPr>
          <w:p w14:paraId="11F9F16E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Conclusão do projeto</w:t>
            </w:r>
          </w:p>
        </w:tc>
        <w:tc>
          <w:tcPr>
            <w:tcW w:w="3833" w:type="dxa"/>
            <w:vAlign w:val="center"/>
          </w:tcPr>
          <w:p w14:paraId="3CAFBAB7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Documentar lições aprendidas</w:t>
            </w:r>
          </w:p>
        </w:tc>
      </w:tr>
    </w:tbl>
    <w:p w14:paraId="192AAD54" w14:textId="77777777" w:rsidR="00AC17C5" w:rsidRDefault="00000000">
      <w:pPr>
        <w:shd w:val="clear" w:color="2E74B5" w:fill="2E74B5"/>
        <w:spacing w:before="280" w:after="120"/>
      </w:pPr>
      <w:r>
        <w:rPr>
          <w:b/>
          <w:bCs/>
          <w:color w:val="FFFFFF"/>
          <w:sz w:val="26"/>
          <w:szCs w:val="26"/>
        </w:rPr>
        <w:t>2.4 Busca de Consenso</w:t>
      </w:r>
    </w:p>
    <w:p w14:paraId="15483520" w14:textId="77777777" w:rsidR="00AC17C5" w:rsidRDefault="00000000">
      <w:pPr>
        <w:spacing w:before="60" w:after="60" w:line="360" w:lineRule="auto"/>
      </w:pPr>
      <w:r>
        <w:t>Consenso é quando todos os membros concordam com uma decisão e se comprometem a executá-la — mesmo que não seja a preferência individual de todos. Consenso não é unanimidade.</w:t>
      </w:r>
    </w:p>
    <w:p w14:paraId="0E2ADCA7" w14:textId="77777777" w:rsidR="00AC17C5" w:rsidRDefault="00000000">
      <w:pPr>
        <w:spacing w:before="60" w:after="60" w:line="360" w:lineRule="auto"/>
      </w:pPr>
      <w:r>
        <w:t>Técnicas para facilitar o consenso:</w:t>
      </w:r>
    </w:p>
    <w:p w14:paraId="1D5FA5D9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Brainstorming: todos lançam ideias livremente, sem julgamento</w:t>
      </w:r>
    </w:p>
    <w:p w14:paraId="796A2BA1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Votação ponderada: cada membro distribui pontos entre as opções</w:t>
      </w:r>
    </w:p>
    <w:p w14:paraId="7918A95C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Rodada de fala: cada membro tem tempo igual para se expressar</w:t>
      </w:r>
    </w:p>
    <w:p w14:paraId="42262196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Critérios objetivos: decidir com base em dados, custos e prazos</w:t>
      </w:r>
    </w:p>
    <w:p w14:paraId="4BE35860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Ata de decisão: registrar o que foi decidido, responsáveis e prazos</w:t>
      </w:r>
    </w:p>
    <w:p w14:paraId="6BC22F64" w14:textId="77777777" w:rsidR="00AC17C5" w:rsidRDefault="00000000">
      <w:pPr>
        <w:shd w:val="clear" w:color="2E74B5" w:fill="2E74B5"/>
        <w:spacing w:before="280" w:after="120"/>
      </w:pPr>
      <w:r>
        <w:rPr>
          <w:b/>
          <w:bCs/>
          <w:color w:val="FFFFFF"/>
          <w:sz w:val="26"/>
          <w:szCs w:val="26"/>
        </w:rPr>
        <w:t>2.5 Gestão de Conflitos</w:t>
      </w:r>
    </w:p>
    <w:p w14:paraId="13A10B56" w14:textId="77777777" w:rsidR="00AC17C5" w:rsidRDefault="00000000">
      <w:pPr>
        <w:spacing w:before="60" w:after="60" w:line="360" w:lineRule="auto"/>
      </w:pPr>
      <w:r>
        <w:t>Conflito é o choque entre interesses, opiniões ou necessidades diferentes. É inevitável em qualquer equipe — o problema não é o conflito em si, mas como ele é gerenciado.</w:t>
      </w:r>
    </w:p>
    <w:p w14:paraId="243CAD66" w14:textId="77777777" w:rsidR="00AC17C5" w:rsidRDefault="00000000">
      <w:pPr>
        <w:spacing w:before="60" w:after="60" w:line="360" w:lineRule="auto"/>
      </w:pPr>
      <w:r>
        <w:t>Tipos de conflito:</w:t>
      </w:r>
    </w:p>
    <w:p w14:paraId="46D4DCA6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Conflito de tarefa: discordância sobre o trabalho a ser feito (pode ser saudável)</w:t>
      </w:r>
    </w:p>
    <w:p w14:paraId="6F21A7CA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Conflito de processo: divergência sobre como realizar o trabalho</w:t>
      </w:r>
    </w:p>
    <w:p w14:paraId="792EE844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Conflito de relacionamento: desentendimentos pessoais (sempre prejudicial)</w:t>
      </w:r>
    </w:p>
    <w:p w14:paraId="17916A86" w14:textId="77777777" w:rsidR="00AC17C5" w:rsidRDefault="00000000">
      <w:r>
        <w:t xml:space="preserve"> 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000"/>
      </w:tblGrid>
      <w:tr w:rsidR="00AC17C5" w14:paraId="416825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1F3864" w:fill="1F3864"/>
            <w:vAlign w:val="center"/>
          </w:tcPr>
          <w:p w14:paraId="40B046DC" w14:textId="77777777" w:rsidR="00AC17C5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Estratégia</w:t>
            </w:r>
          </w:p>
        </w:tc>
        <w:tc>
          <w:tcPr>
            <w:tcW w:w="3000" w:type="dxa"/>
            <w:shd w:val="clear" w:color="1F3864" w:fill="1F3864"/>
            <w:vAlign w:val="center"/>
          </w:tcPr>
          <w:p w14:paraId="459B37E5" w14:textId="77777777" w:rsidR="00AC17C5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Quando usar</w:t>
            </w:r>
          </w:p>
        </w:tc>
        <w:tc>
          <w:tcPr>
            <w:tcW w:w="4000" w:type="dxa"/>
            <w:shd w:val="clear" w:color="1F3864" w:fill="1F3864"/>
            <w:vAlign w:val="center"/>
          </w:tcPr>
          <w:p w14:paraId="6EBC1B17" w14:textId="77777777" w:rsidR="00AC17C5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</w:tr>
      <w:tr w:rsidR="00AC17C5" w14:paraId="2496E2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5371ED1E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Colaboração</w:t>
            </w:r>
          </w:p>
        </w:tc>
        <w:tc>
          <w:tcPr>
            <w:tcW w:w="3000" w:type="dxa"/>
            <w:vAlign w:val="center"/>
          </w:tcPr>
          <w:p w14:paraId="54A27C27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Ambas as partes têm razões legítimas</w:t>
            </w:r>
          </w:p>
        </w:tc>
        <w:tc>
          <w:tcPr>
            <w:tcW w:w="4000" w:type="dxa"/>
            <w:vAlign w:val="center"/>
          </w:tcPr>
          <w:p w14:paraId="7881BF5A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Solução ganha-ganha — mais duradoura</w:t>
            </w:r>
          </w:p>
        </w:tc>
      </w:tr>
      <w:tr w:rsidR="00AC17C5" w14:paraId="738F09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4B6BA87A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Compromisso</w:t>
            </w:r>
          </w:p>
        </w:tc>
        <w:tc>
          <w:tcPr>
            <w:tcW w:w="3000" w:type="dxa"/>
            <w:vAlign w:val="center"/>
          </w:tcPr>
          <w:p w14:paraId="7C2B2549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Acordo rápido necessário</w:t>
            </w:r>
          </w:p>
        </w:tc>
        <w:tc>
          <w:tcPr>
            <w:tcW w:w="4000" w:type="dxa"/>
            <w:vAlign w:val="center"/>
          </w:tcPr>
          <w:p w14:paraId="1E4260FA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Cada parte cede um pouco</w:t>
            </w:r>
          </w:p>
        </w:tc>
      </w:tr>
      <w:tr w:rsidR="00AC17C5" w14:paraId="37F483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51629917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Acomodação</w:t>
            </w:r>
          </w:p>
        </w:tc>
        <w:tc>
          <w:tcPr>
            <w:tcW w:w="3000" w:type="dxa"/>
            <w:vAlign w:val="center"/>
          </w:tcPr>
          <w:p w14:paraId="4E97F413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Assunto menos importante para você</w:t>
            </w:r>
          </w:p>
        </w:tc>
        <w:tc>
          <w:tcPr>
            <w:tcW w:w="4000" w:type="dxa"/>
            <w:vAlign w:val="center"/>
          </w:tcPr>
          <w:p w14:paraId="367B6C3F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Uma parte cede; preserva o relacionamento</w:t>
            </w:r>
          </w:p>
        </w:tc>
      </w:tr>
      <w:tr w:rsidR="00AC17C5" w14:paraId="3F07CD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3A68A4AD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lastRenderedPageBreak/>
              <w:t>Competição</w:t>
            </w:r>
          </w:p>
        </w:tc>
        <w:tc>
          <w:tcPr>
            <w:tcW w:w="3000" w:type="dxa"/>
            <w:vAlign w:val="center"/>
          </w:tcPr>
          <w:p w14:paraId="5B824781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Urgência com decisão necessária</w:t>
            </w:r>
          </w:p>
        </w:tc>
        <w:tc>
          <w:tcPr>
            <w:tcW w:w="4000" w:type="dxa"/>
            <w:vAlign w:val="center"/>
          </w:tcPr>
          <w:p w14:paraId="2FFE04B8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Uma parte vence — pode gerar ressentimento</w:t>
            </w:r>
          </w:p>
        </w:tc>
      </w:tr>
      <w:tr w:rsidR="00AC17C5" w14:paraId="4DECBB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29524D22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Evitação</w:t>
            </w:r>
          </w:p>
        </w:tc>
        <w:tc>
          <w:tcPr>
            <w:tcW w:w="3000" w:type="dxa"/>
            <w:vAlign w:val="center"/>
          </w:tcPr>
          <w:p w14:paraId="5565C9EC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Conflitos menores que se resolvem sozinhos</w:t>
            </w:r>
          </w:p>
        </w:tc>
        <w:tc>
          <w:tcPr>
            <w:tcW w:w="4000" w:type="dxa"/>
            <w:vAlign w:val="center"/>
          </w:tcPr>
          <w:p w14:paraId="3D0041E5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Nunca use em conflitos sérios</w:t>
            </w:r>
          </w:p>
        </w:tc>
      </w:tr>
    </w:tbl>
    <w:p w14:paraId="0DF10188" w14:textId="77777777" w:rsidR="00AC17C5" w:rsidRDefault="00000000">
      <w:pPr>
        <w:shd w:val="clear" w:color="EDF2FA" w:fill="EDF2FA"/>
        <w:spacing w:before="60" w:after="60"/>
        <w:ind w:left="360"/>
      </w:pPr>
      <w:r>
        <w:rPr>
          <w:i/>
          <w:iCs/>
          <w:color w:val="1F3864"/>
        </w:rPr>
        <w:t>Regra de ouro: ataque o problema, não a pessoa. Discuta fatos, não caráter.</w:t>
      </w:r>
    </w:p>
    <w:p w14:paraId="71D480DD" w14:textId="77777777" w:rsidR="00AC17C5" w:rsidRDefault="00000000">
      <w:pPr>
        <w:shd w:val="clear" w:color="2E74B5" w:fill="2E74B5"/>
        <w:spacing w:before="280" w:after="120"/>
      </w:pPr>
      <w:r>
        <w:rPr>
          <w:b/>
          <w:bCs/>
          <w:color w:val="FFFFFF"/>
          <w:sz w:val="26"/>
          <w:szCs w:val="26"/>
        </w:rPr>
        <w:t>2.6 Comunicação Assertiva</w:t>
      </w:r>
    </w:p>
    <w:p w14:paraId="0060A2EA" w14:textId="77777777" w:rsidR="00AC17C5" w:rsidRDefault="00000000">
      <w:pPr>
        <w:spacing w:before="60" w:after="60" w:line="360" w:lineRule="auto"/>
      </w:pPr>
      <w:r>
        <w:t>Assertividade é expressar opiniões, necessidades e sentimentos de forma direta, clara e respeitosa — sem agressividade e sem passividade.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7"/>
        <w:gridCol w:w="3667"/>
        <w:gridCol w:w="3666"/>
      </w:tblGrid>
      <w:tr w:rsidR="00AC17C5" w14:paraId="24EB7021" w14:textId="77777777">
        <w:tblPrEx>
          <w:tblCellMar>
            <w:top w:w="0" w:type="dxa"/>
            <w:bottom w:w="0" w:type="dxa"/>
          </w:tblCellMar>
        </w:tblPrEx>
        <w:tc>
          <w:tcPr>
            <w:tcW w:w="1667" w:type="dxa"/>
            <w:shd w:val="clear" w:color="1F3864" w:fill="1F3864"/>
            <w:vAlign w:val="center"/>
          </w:tcPr>
          <w:p w14:paraId="16568B9B" w14:textId="77777777" w:rsidR="00AC17C5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Estilo</w:t>
            </w:r>
          </w:p>
        </w:tc>
        <w:tc>
          <w:tcPr>
            <w:tcW w:w="3667" w:type="dxa"/>
            <w:shd w:val="clear" w:color="1F3864" w:fill="1F3864"/>
            <w:vAlign w:val="center"/>
          </w:tcPr>
          <w:p w14:paraId="11366D50" w14:textId="77777777" w:rsidR="00AC17C5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Característica</w:t>
            </w:r>
          </w:p>
        </w:tc>
        <w:tc>
          <w:tcPr>
            <w:tcW w:w="3666" w:type="dxa"/>
            <w:shd w:val="clear" w:color="1F3864" w:fill="1F3864"/>
            <w:vAlign w:val="center"/>
          </w:tcPr>
          <w:p w14:paraId="700C5A27" w14:textId="77777777" w:rsidR="00AC17C5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Consequência</w:t>
            </w:r>
          </w:p>
        </w:tc>
      </w:tr>
      <w:tr w:rsidR="00AC17C5" w14:paraId="3BF0EA64" w14:textId="77777777">
        <w:tblPrEx>
          <w:tblCellMar>
            <w:top w:w="0" w:type="dxa"/>
            <w:bottom w:w="0" w:type="dxa"/>
          </w:tblCellMar>
        </w:tblPrEx>
        <w:tc>
          <w:tcPr>
            <w:tcW w:w="1667" w:type="dxa"/>
            <w:vAlign w:val="center"/>
          </w:tcPr>
          <w:p w14:paraId="7739657F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Passivo</w:t>
            </w:r>
          </w:p>
        </w:tc>
        <w:tc>
          <w:tcPr>
            <w:tcW w:w="3667" w:type="dxa"/>
            <w:vAlign w:val="center"/>
          </w:tcPr>
          <w:p w14:paraId="6FF7AC39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Cede sempre, não defende seus direitos</w:t>
            </w:r>
          </w:p>
        </w:tc>
        <w:tc>
          <w:tcPr>
            <w:tcW w:w="3666" w:type="dxa"/>
            <w:vAlign w:val="center"/>
          </w:tcPr>
          <w:p w14:paraId="0B9706EA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Acúmulo de ressentimento</w:t>
            </w:r>
          </w:p>
        </w:tc>
      </w:tr>
      <w:tr w:rsidR="00AC17C5" w14:paraId="633F4E14" w14:textId="77777777">
        <w:tblPrEx>
          <w:tblCellMar>
            <w:top w:w="0" w:type="dxa"/>
            <w:bottom w:w="0" w:type="dxa"/>
          </w:tblCellMar>
        </w:tblPrEx>
        <w:tc>
          <w:tcPr>
            <w:tcW w:w="1667" w:type="dxa"/>
            <w:vAlign w:val="center"/>
          </w:tcPr>
          <w:p w14:paraId="245CDEB0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Agressivo</w:t>
            </w:r>
          </w:p>
        </w:tc>
        <w:tc>
          <w:tcPr>
            <w:tcW w:w="3667" w:type="dxa"/>
            <w:vAlign w:val="center"/>
          </w:tcPr>
          <w:p w14:paraId="19D7D00B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Impõe sua vontade, desrespeita o outro</w:t>
            </w:r>
          </w:p>
        </w:tc>
        <w:tc>
          <w:tcPr>
            <w:tcW w:w="3666" w:type="dxa"/>
            <w:vAlign w:val="center"/>
          </w:tcPr>
          <w:p w14:paraId="07550221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Gera conflitos e ambiente tóxico</w:t>
            </w:r>
          </w:p>
        </w:tc>
      </w:tr>
      <w:tr w:rsidR="00AC17C5" w14:paraId="7716F23D" w14:textId="77777777">
        <w:tblPrEx>
          <w:tblCellMar>
            <w:top w:w="0" w:type="dxa"/>
            <w:bottom w:w="0" w:type="dxa"/>
          </w:tblCellMar>
        </w:tblPrEx>
        <w:tc>
          <w:tcPr>
            <w:tcW w:w="1667" w:type="dxa"/>
            <w:vAlign w:val="center"/>
          </w:tcPr>
          <w:p w14:paraId="0EA347E9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Assertivo</w:t>
            </w:r>
          </w:p>
        </w:tc>
        <w:tc>
          <w:tcPr>
            <w:tcW w:w="3667" w:type="dxa"/>
            <w:vAlign w:val="center"/>
          </w:tcPr>
          <w:p w14:paraId="290A65AD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Equilibra firmeza e respeito — estilo ideal</w:t>
            </w:r>
          </w:p>
        </w:tc>
        <w:tc>
          <w:tcPr>
            <w:tcW w:w="3666" w:type="dxa"/>
            <w:vAlign w:val="center"/>
          </w:tcPr>
          <w:p w14:paraId="0EEB61E3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Relações profissionais saudáveis</w:t>
            </w:r>
          </w:p>
        </w:tc>
      </w:tr>
    </w:tbl>
    <w:p w14:paraId="465817E1" w14:textId="77777777" w:rsidR="00AC17C5" w:rsidRDefault="00000000">
      <w:pPr>
        <w:shd w:val="clear" w:color="2E74B5" w:fill="2E74B5"/>
        <w:spacing w:before="280" w:after="120"/>
      </w:pPr>
      <w:r>
        <w:rPr>
          <w:b/>
          <w:bCs/>
          <w:color w:val="FFFFFF"/>
          <w:sz w:val="26"/>
          <w:szCs w:val="26"/>
        </w:rPr>
        <w:t>2.7 Níveis de Fala</w:t>
      </w:r>
    </w:p>
    <w:p w14:paraId="3C98E72F" w14:textId="77777777" w:rsidR="00AC17C5" w:rsidRDefault="00000000">
      <w:pPr>
        <w:spacing w:before="60" w:after="60" w:line="360" w:lineRule="auto"/>
      </w:pPr>
      <w:r>
        <w:t>A linguagem pode ser utilizada em diferentes níveis, e a escolha correta depende do contexto e do receptor:</w:t>
      </w:r>
    </w:p>
    <w:p w14:paraId="50E9C4C0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Linguagem culta: variante formal, segue as normas gramaticais — usada em documentos, e-mails e reuniões formais</w:t>
      </w:r>
    </w:p>
    <w:p w14:paraId="332DC8F3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Linguagem técnica: vocabulário especializado de uma área profissional — precisa e objetiva entre especialistas</w:t>
      </w:r>
    </w:p>
    <w:p w14:paraId="7E82EBE3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Jargão: variante informal da linguagem técnica — adequado apenas entre profissionais do mesmo campo</w:t>
      </w:r>
    </w:p>
    <w:p w14:paraId="7FA06CF4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Linguagem informal: conversas cotidianas — inadequada para o ambiente profissional formal</w:t>
      </w:r>
    </w:p>
    <w:p w14:paraId="4880D8D5" w14:textId="77777777" w:rsidR="00AC17C5" w:rsidRDefault="00000000">
      <w:pPr>
        <w:shd w:val="clear" w:color="EDF2FA" w:fill="EDF2FA"/>
        <w:spacing w:before="60" w:after="60"/>
        <w:ind w:left="360"/>
      </w:pPr>
      <w:r>
        <w:rPr>
          <w:i/>
          <w:iCs/>
          <w:color w:val="1F3864"/>
        </w:rPr>
        <w:t>Regra de ouro: com leigos (clientes, familiares, outras áreas), traduza o jargão para linguagem acessível.</w:t>
      </w:r>
    </w:p>
    <w:p w14:paraId="120B3787" w14:textId="77777777" w:rsidR="00AC17C5" w:rsidRDefault="00000000">
      <w:r>
        <w:br w:type="page"/>
      </w:r>
    </w:p>
    <w:p w14:paraId="535DE8D8" w14:textId="77777777" w:rsidR="00AC17C5" w:rsidRDefault="00000000">
      <w:pPr>
        <w:shd w:val="clear" w:color="1F3864" w:fill="1F3864"/>
        <w:spacing w:before="400" w:after="200"/>
      </w:pPr>
      <w:r>
        <w:rPr>
          <w:b/>
          <w:bCs/>
          <w:color w:val="FFFFFF"/>
          <w:sz w:val="32"/>
          <w:szCs w:val="32"/>
        </w:rPr>
        <w:lastRenderedPageBreak/>
        <w:t>Capítulo 3 — Segurança da Informação</w:t>
      </w:r>
    </w:p>
    <w:p w14:paraId="54BA8627" w14:textId="77777777" w:rsidR="00AC17C5" w:rsidRDefault="00000000">
      <w:pPr>
        <w:shd w:val="clear" w:color="2E74B5" w:fill="2E74B5"/>
        <w:spacing w:before="280" w:after="120"/>
      </w:pPr>
      <w:r>
        <w:rPr>
          <w:b/>
          <w:bCs/>
          <w:color w:val="FFFFFF"/>
          <w:sz w:val="26"/>
          <w:szCs w:val="26"/>
        </w:rPr>
        <w:t>3.1 O que é Segurança da Informação?</w:t>
      </w:r>
    </w:p>
    <w:p w14:paraId="12B95E49" w14:textId="77777777" w:rsidR="00AC17C5" w:rsidRDefault="00000000">
      <w:pPr>
        <w:spacing w:before="60" w:after="60" w:line="360" w:lineRule="auto"/>
      </w:pPr>
      <w:r>
        <w:t>Segurança da Informação é o conjunto de práticas, processos e tecnologias para proteger dados contra acessos não autorizados, perdas ou modificações indevidas.</w:t>
      </w:r>
    </w:p>
    <w:p w14:paraId="6C62E15F" w14:textId="77777777" w:rsidR="00AC17C5" w:rsidRDefault="00000000">
      <w:pPr>
        <w:spacing w:before="60" w:after="60" w:line="360" w:lineRule="auto"/>
      </w:pPr>
      <w:r>
        <w:t>As informações precisam ser protegidas em três estados:</w:t>
      </w:r>
    </w:p>
    <w:p w14:paraId="286CE4F6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Em repouso: arquivos guardados no HD, SSD ou nuvem</w:t>
      </w:r>
    </w:p>
    <w:p w14:paraId="7498771F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Em trânsito: dados sendo transmitidos pela internet ou rede</w:t>
      </w:r>
    </w:p>
    <w:p w14:paraId="181EE496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Em uso: informações abertas e sendo processadas pelo sistema</w:t>
      </w:r>
    </w:p>
    <w:p w14:paraId="74341FF0" w14:textId="77777777" w:rsidR="00AC17C5" w:rsidRDefault="00000000">
      <w:pPr>
        <w:shd w:val="clear" w:color="2E74B5" w:fill="2E74B5"/>
        <w:spacing w:before="280" w:after="120"/>
      </w:pPr>
      <w:r>
        <w:rPr>
          <w:b/>
          <w:bCs/>
          <w:color w:val="FFFFFF"/>
          <w:sz w:val="26"/>
          <w:szCs w:val="26"/>
        </w:rPr>
        <w:t>3.2 Os 3 Pilares — Tríade CIA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3"/>
        <w:gridCol w:w="2000"/>
        <w:gridCol w:w="3333"/>
        <w:gridCol w:w="3084"/>
      </w:tblGrid>
      <w:tr w:rsidR="00AC17C5" w14:paraId="17E51295" w14:textId="77777777">
        <w:tblPrEx>
          <w:tblCellMar>
            <w:top w:w="0" w:type="dxa"/>
            <w:bottom w:w="0" w:type="dxa"/>
          </w:tblCellMar>
        </w:tblPrEx>
        <w:tc>
          <w:tcPr>
            <w:tcW w:w="583" w:type="dxa"/>
            <w:shd w:val="clear" w:color="1F3864" w:fill="1F3864"/>
            <w:vAlign w:val="center"/>
          </w:tcPr>
          <w:p w14:paraId="0EBA250A" w14:textId="77777777" w:rsidR="00AC17C5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Pilar</w:t>
            </w:r>
          </w:p>
        </w:tc>
        <w:tc>
          <w:tcPr>
            <w:tcW w:w="2000" w:type="dxa"/>
            <w:shd w:val="clear" w:color="1F3864" w:fill="1F3864"/>
            <w:vAlign w:val="center"/>
          </w:tcPr>
          <w:p w14:paraId="162BA503" w14:textId="77777777" w:rsidR="00AC17C5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  <w:tc>
          <w:tcPr>
            <w:tcW w:w="3333" w:type="dxa"/>
            <w:shd w:val="clear" w:color="1F3864" w:fill="1F3864"/>
            <w:vAlign w:val="center"/>
          </w:tcPr>
          <w:p w14:paraId="2366164B" w14:textId="77777777" w:rsidR="00AC17C5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Definição</w:t>
            </w:r>
          </w:p>
        </w:tc>
        <w:tc>
          <w:tcPr>
            <w:tcW w:w="3084" w:type="dxa"/>
            <w:shd w:val="clear" w:color="1F3864" w:fill="1F3864"/>
            <w:vAlign w:val="center"/>
          </w:tcPr>
          <w:p w14:paraId="1E72098C" w14:textId="77777777" w:rsidR="00AC17C5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Exemplo de violação</w:t>
            </w:r>
          </w:p>
        </w:tc>
      </w:tr>
      <w:tr w:rsidR="00AC17C5" w14:paraId="480E3F7A" w14:textId="77777777">
        <w:tblPrEx>
          <w:tblCellMar>
            <w:top w:w="0" w:type="dxa"/>
            <w:bottom w:w="0" w:type="dxa"/>
          </w:tblCellMar>
        </w:tblPrEx>
        <w:tc>
          <w:tcPr>
            <w:tcW w:w="583" w:type="dxa"/>
            <w:vAlign w:val="center"/>
          </w:tcPr>
          <w:p w14:paraId="4A06A5FC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2000" w:type="dxa"/>
            <w:vAlign w:val="center"/>
          </w:tcPr>
          <w:p w14:paraId="7C1A95CD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Confidencialidade</w:t>
            </w:r>
          </w:p>
        </w:tc>
        <w:tc>
          <w:tcPr>
            <w:tcW w:w="3333" w:type="dxa"/>
            <w:vAlign w:val="center"/>
          </w:tcPr>
          <w:p w14:paraId="22F1D0D6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Apenas pessoas autorizadas acessam a informação</w:t>
            </w:r>
          </w:p>
        </w:tc>
        <w:tc>
          <w:tcPr>
            <w:tcW w:w="3084" w:type="dxa"/>
            <w:vAlign w:val="center"/>
          </w:tcPr>
          <w:p w14:paraId="31E562DB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Vazamento de dados de clientes</w:t>
            </w:r>
          </w:p>
        </w:tc>
      </w:tr>
      <w:tr w:rsidR="00AC17C5" w14:paraId="474E76D3" w14:textId="77777777">
        <w:tblPrEx>
          <w:tblCellMar>
            <w:top w:w="0" w:type="dxa"/>
            <w:bottom w:w="0" w:type="dxa"/>
          </w:tblCellMar>
        </w:tblPrEx>
        <w:tc>
          <w:tcPr>
            <w:tcW w:w="583" w:type="dxa"/>
            <w:vAlign w:val="center"/>
          </w:tcPr>
          <w:p w14:paraId="65A615F1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I</w:t>
            </w:r>
          </w:p>
        </w:tc>
        <w:tc>
          <w:tcPr>
            <w:tcW w:w="2000" w:type="dxa"/>
            <w:vAlign w:val="center"/>
          </w:tcPr>
          <w:p w14:paraId="2FA4AA99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Integridade</w:t>
            </w:r>
          </w:p>
        </w:tc>
        <w:tc>
          <w:tcPr>
            <w:tcW w:w="3333" w:type="dxa"/>
            <w:vAlign w:val="center"/>
          </w:tcPr>
          <w:p w14:paraId="5B318693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Informações precisas, não alteradas indevidamente</w:t>
            </w:r>
          </w:p>
        </w:tc>
        <w:tc>
          <w:tcPr>
            <w:tcW w:w="3084" w:type="dxa"/>
            <w:vAlign w:val="center"/>
          </w:tcPr>
          <w:p w14:paraId="16048AD3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Vírus que altera arquivos do sistema</w:t>
            </w:r>
          </w:p>
        </w:tc>
      </w:tr>
      <w:tr w:rsidR="00AC17C5" w14:paraId="7C151C2F" w14:textId="77777777">
        <w:tblPrEx>
          <w:tblCellMar>
            <w:top w:w="0" w:type="dxa"/>
            <w:bottom w:w="0" w:type="dxa"/>
          </w:tblCellMar>
        </w:tblPrEx>
        <w:tc>
          <w:tcPr>
            <w:tcW w:w="583" w:type="dxa"/>
            <w:vAlign w:val="center"/>
          </w:tcPr>
          <w:p w14:paraId="28316302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2000" w:type="dxa"/>
            <w:vAlign w:val="center"/>
          </w:tcPr>
          <w:p w14:paraId="09AFFBDA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Disponibilidade</w:t>
            </w:r>
          </w:p>
        </w:tc>
        <w:tc>
          <w:tcPr>
            <w:tcW w:w="3333" w:type="dxa"/>
            <w:vAlign w:val="center"/>
          </w:tcPr>
          <w:p w14:paraId="3F5D8F8B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Sistemas acessíveis quando necessário</w:t>
            </w:r>
          </w:p>
        </w:tc>
        <w:tc>
          <w:tcPr>
            <w:tcW w:w="3084" w:type="dxa"/>
            <w:vAlign w:val="center"/>
          </w:tcPr>
          <w:p w14:paraId="0358ADED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Ataque </w:t>
            </w:r>
            <w:proofErr w:type="spellStart"/>
            <w:r>
              <w:rPr>
                <w:sz w:val="20"/>
                <w:szCs w:val="20"/>
              </w:rPr>
              <w:t>DDoS</w:t>
            </w:r>
            <w:proofErr w:type="spellEnd"/>
            <w:r>
              <w:rPr>
                <w:sz w:val="20"/>
                <w:szCs w:val="20"/>
              </w:rPr>
              <w:t xml:space="preserve"> que derruba um servidor</w:t>
            </w:r>
          </w:p>
        </w:tc>
      </w:tr>
    </w:tbl>
    <w:p w14:paraId="50E73507" w14:textId="77777777" w:rsidR="00AC17C5" w:rsidRDefault="00000000">
      <w:pPr>
        <w:shd w:val="clear" w:color="2E74B5" w:fill="2E74B5"/>
        <w:spacing w:before="280" w:after="120"/>
      </w:pPr>
      <w:r>
        <w:rPr>
          <w:b/>
          <w:bCs/>
          <w:color w:val="FFFFFF"/>
          <w:sz w:val="26"/>
          <w:szCs w:val="26"/>
        </w:rPr>
        <w:t>3.3 LGPD — Lei Geral de Proteção de Dados</w:t>
      </w:r>
    </w:p>
    <w:p w14:paraId="50EA346B" w14:textId="77777777" w:rsidR="00AC17C5" w:rsidRDefault="00000000">
      <w:pPr>
        <w:spacing w:before="60" w:after="60" w:line="360" w:lineRule="auto"/>
      </w:pPr>
      <w:r>
        <w:t>A Lei nº 13.709/2018 regula o tratamento de dados pessoais por empresas e organizações no Brasil, em vigor desde setembro de 2020.</w:t>
      </w:r>
    </w:p>
    <w:p w14:paraId="43E9D5C5" w14:textId="77777777" w:rsidR="00AC17C5" w:rsidRDefault="00000000">
      <w:pPr>
        <w:spacing w:before="60" w:after="60" w:line="360" w:lineRule="auto"/>
      </w:pPr>
      <w:r>
        <w:t>Dados pessoais incluem: nome, CPF, e-mail, telefone, localização, foto, dados de saúde, entre outros.</w:t>
      </w:r>
    </w:p>
    <w:p w14:paraId="7CBACBCB" w14:textId="77777777" w:rsidR="00AC17C5" w:rsidRDefault="00000000">
      <w:pPr>
        <w:spacing w:before="60" w:after="60" w:line="360" w:lineRule="auto"/>
      </w:pPr>
      <w:r>
        <w:t>Direitos do titular dos dados:</w:t>
      </w:r>
    </w:p>
    <w:p w14:paraId="252913CC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Saber quais dados a empresa possui sobre você</w:t>
      </w:r>
    </w:p>
    <w:p w14:paraId="33E94610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Solicitar a correção de dados incorretos</w:t>
      </w:r>
    </w:p>
    <w:p w14:paraId="17319C32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Pedir a exclusão dos seus dados</w:t>
      </w:r>
    </w:p>
    <w:p w14:paraId="6541EF79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Revogar o consentimento a qualquer momento</w:t>
      </w:r>
    </w:p>
    <w:p w14:paraId="2D8CCF79" w14:textId="77777777" w:rsidR="00AC17C5" w:rsidRDefault="00000000">
      <w:pPr>
        <w:shd w:val="clear" w:color="EDF2FA" w:fill="EDF2FA"/>
        <w:spacing w:before="60" w:after="60"/>
        <w:ind w:left="360"/>
      </w:pPr>
      <w:r>
        <w:rPr>
          <w:i/>
          <w:iCs/>
          <w:color w:val="1F3864"/>
        </w:rPr>
        <w:t>Empresas que descumprirem a LGPD podem ser multadas em até 2% do faturamento anual ou R$ 50 milhões por infração.</w:t>
      </w:r>
    </w:p>
    <w:p w14:paraId="0E00189F" w14:textId="77777777" w:rsidR="00AC17C5" w:rsidRDefault="00000000">
      <w:pPr>
        <w:shd w:val="clear" w:color="2E74B5" w:fill="2E74B5"/>
        <w:spacing w:before="280" w:after="120"/>
      </w:pPr>
      <w:r>
        <w:rPr>
          <w:b/>
          <w:bCs/>
          <w:color w:val="FFFFFF"/>
          <w:sz w:val="26"/>
          <w:szCs w:val="26"/>
        </w:rPr>
        <w:t>3.4 Principais Golpes na Internet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3"/>
        <w:gridCol w:w="3833"/>
        <w:gridCol w:w="3334"/>
      </w:tblGrid>
      <w:tr w:rsidR="00AC17C5" w14:paraId="56D59205" w14:textId="77777777">
        <w:tblPrEx>
          <w:tblCellMar>
            <w:top w:w="0" w:type="dxa"/>
            <w:bottom w:w="0" w:type="dxa"/>
          </w:tblCellMar>
        </w:tblPrEx>
        <w:tc>
          <w:tcPr>
            <w:tcW w:w="1833" w:type="dxa"/>
            <w:shd w:val="clear" w:color="1F3864" w:fill="1F3864"/>
            <w:vAlign w:val="center"/>
          </w:tcPr>
          <w:p w14:paraId="34BD4010" w14:textId="77777777" w:rsidR="00AC17C5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Golpe</w:t>
            </w:r>
          </w:p>
        </w:tc>
        <w:tc>
          <w:tcPr>
            <w:tcW w:w="3833" w:type="dxa"/>
            <w:shd w:val="clear" w:color="1F3864" w:fill="1F3864"/>
            <w:vAlign w:val="center"/>
          </w:tcPr>
          <w:p w14:paraId="5B4F7768" w14:textId="77777777" w:rsidR="00AC17C5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Como funciona</w:t>
            </w:r>
          </w:p>
        </w:tc>
        <w:tc>
          <w:tcPr>
            <w:tcW w:w="3334" w:type="dxa"/>
            <w:shd w:val="clear" w:color="1F3864" w:fill="1F3864"/>
            <w:vAlign w:val="center"/>
          </w:tcPr>
          <w:p w14:paraId="12A4C992" w14:textId="77777777" w:rsidR="00AC17C5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Como se proteger</w:t>
            </w:r>
          </w:p>
        </w:tc>
      </w:tr>
      <w:tr w:rsidR="00AC17C5" w14:paraId="31269E91" w14:textId="77777777">
        <w:tblPrEx>
          <w:tblCellMar>
            <w:top w:w="0" w:type="dxa"/>
            <w:bottom w:w="0" w:type="dxa"/>
          </w:tblCellMar>
        </w:tblPrEx>
        <w:tc>
          <w:tcPr>
            <w:tcW w:w="1833" w:type="dxa"/>
            <w:vAlign w:val="center"/>
          </w:tcPr>
          <w:p w14:paraId="5A4FBB8E" w14:textId="77777777" w:rsidR="00AC17C5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Phishing</w:t>
            </w:r>
            <w:proofErr w:type="spellEnd"/>
          </w:p>
        </w:tc>
        <w:tc>
          <w:tcPr>
            <w:tcW w:w="3833" w:type="dxa"/>
            <w:vAlign w:val="center"/>
          </w:tcPr>
          <w:p w14:paraId="3FDB2C73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E-mail/mensagem falsa que redireciona para site fraudulento para roubar dados</w:t>
            </w:r>
          </w:p>
        </w:tc>
        <w:tc>
          <w:tcPr>
            <w:tcW w:w="3334" w:type="dxa"/>
            <w:vAlign w:val="center"/>
          </w:tcPr>
          <w:p w14:paraId="564506E7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Verifique o remetente; bancos nunca pedem senha por e-mail</w:t>
            </w:r>
          </w:p>
        </w:tc>
      </w:tr>
      <w:tr w:rsidR="00AC17C5" w14:paraId="1A81ECA9" w14:textId="77777777">
        <w:tblPrEx>
          <w:tblCellMar>
            <w:top w:w="0" w:type="dxa"/>
            <w:bottom w:w="0" w:type="dxa"/>
          </w:tblCellMar>
        </w:tblPrEx>
        <w:tc>
          <w:tcPr>
            <w:tcW w:w="1833" w:type="dxa"/>
            <w:vAlign w:val="center"/>
          </w:tcPr>
          <w:p w14:paraId="319DE191" w14:textId="77777777" w:rsidR="00AC17C5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Ransomware</w:t>
            </w:r>
            <w:proofErr w:type="spellEnd"/>
          </w:p>
        </w:tc>
        <w:tc>
          <w:tcPr>
            <w:tcW w:w="3833" w:type="dxa"/>
            <w:vAlign w:val="center"/>
          </w:tcPr>
          <w:p w14:paraId="10E336B2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Malware que criptografa os arquivos e exige resgate em criptomoeda</w:t>
            </w:r>
          </w:p>
        </w:tc>
        <w:tc>
          <w:tcPr>
            <w:tcW w:w="3334" w:type="dxa"/>
            <w:vAlign w:val="center"/>
          </w:tcPr>
          <w:p w14:paraId="77B5F4EC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Backup regular, sistemas atualizados, não abrir anexos suspeitos</w:t>
            </w:r>
          </w:p>
        </w:tc>
      </w:tr>
      <w:tr w:rsidR="00AC17C5" w14:paraId="721CD71E" w14:textId="77777777">
        <w:tblPrEx>
          <w:tblCellMar>
            <w:top w:w="0" w:type="dxa"/>
            <w:bottom w:w="0" w:type="dxa"/>
          </w:tblCellMar>
        </w:tblPrEx>
        <w:tc>
          <w:tcPr>
            <w:tcW w:w="1833" w:type="dxa"/>
            <w:vAlign w:val="center"/>
          </w:tcPr>
          <w:p w14:paraId="0560CAAB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lastRenderedPageBreak/>
              <w:t>Engenharia social</w:t>
            </w:r>
          </w:p>
        </w:tc>
        <w:tc>
          <w:tcPr>
            <w:tcW w:w="3833" w:type="dxa"/>
            <w:vAlign w:val="center"/>
          </w:tcPr>
          <w:p w14:paraId="6D4BA93B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Manipulação psicológica para obter informações confidenciais</w:t>
            </w:r>
          </w:p>
        </w:tc>
        <w:tc>
          <w:tcPr>
            <w:tcW w:w="3334" w:type="dxa"/>
            <w:vAlign w:val="center"/>
          </w:tcPr>
          <w:p w14:paraId="0AA83599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Desconfie de urgência excessiva; verifique a identidade do solicitante</w:t>
            </w:r>
          </w:p>
        </w:tc>
      </w:tr>
      <w:tr w:rsidR="00AC17C5" w14:paraId="52821212" w14:textId="77777777">
        <w:tblPrEx>
          <w:tblCellMar>
            <w:top w:w="0" w:type="dxa"/>
            <w:bottom w:w="0" w:type="dxa"/>
          </w:tblCellMar>
        </w:tblPrEx>
        <w:tc>
          <w:tcPr>
            <w:tcW w:w="1833" w:type="dxa"/>
            <w:vAlign w:val="center"/>
          </w:tcPr>
          <w:p w14:paraId="57757E00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Clonagem WhatsApp</w:t>
            </w:r>
          </w:p>
        </w:tc>
        <w:tc>
          <w:tcPr>
            <w:tcW w:w="3833" w:type="dxa"/>
            <w:vAlign w:val="center"/>
          </w:tcPr>
          <w:p w14:paraId="516FB99D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Golpista pede o código de verificação SMS por ligação</w:t>
            </w:r>
          </w:p>
        </w:tc>
        <w:tc>
          <w:tcPr>
            <w:tcW w:w="3334" w:type="dxa"/>
            <w:vAlign w:val="center"/>
          </w:tcPr>
          <w:p w14:paraId="4630A04A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Nunca compartilhe o código de 6 dígitos de nenhum app</w:t>
            </w:r>
          </w:p>
        </w:tc>
      </w:tr>
      <w:tr w:rsidR="00AC17C5" w14:paraId="142D8987" w14:textId="77777777">
        <w:tblPrEx>
          <w:tblCellMar>
            <w:top w:w="0" w:type="dxa"/>
            <w:bottom w:w="0" w:type="dxa"/>
          </w:tblCellMar>
        </w:tblPrEx>
        <w:tc>
          <w:tcPr>
            <w:tcW w:w="1833" w:type="dxa"/>
            <w:vAlign w:val="center"/>
          </w:tcPr>
          <w:p w14:paraId="62FC188D" w14:textId="77777777" w:rsidR="00AC17C5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Vishing</w:t>
            </w:r>
            <w:proofErr w:type="spellEnd"/>
          </w:p>
        </w:tc>
        <w:tc>
          <w:tcPr>
            <w:tcW w:w="3833" w:type="dxa"/>
            <w:vAlign w:val="center"/>
          </w:tcPr>
          <w:p w14:paraId="7C46B528" w14:textId="77777777" w:rsidR="00AC17C5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Phishing</w:t>
            </w:r>
            <w:proofErr w:type="spellEnd"/>
            <w:r>
              <w:rPr>
                <w:sz w:val="20"/>
                <w:szCs w:val="20"/>
              </w:rPr>
              <w:t xml:space="preserve"> por telefone — golpista se passa por banco ou autoridade</w:t>
            </w:r>
          </w:p>
        </w:tc>
        <w:tc>
          <w:tcPr>
            <w:tcW w:w="3334" w:type="dxa"/>
            <w:vAlign w:val="center"/>
          </w:tcPr>
          <w:p w14:paraId="3FA0BADD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Desligue e ligue de volta pelo número oficial da instituição</w:t>
            </w:r>
          </w:p>
        </w:tc>
      </w:tr>
    </w:tbl>
    <w:p w14:paraId="3201C055" w14:textId="77777777" w:rsidR="00AC17C5" w:rsidRDefault="00000000">
      <w:pPr>
        <w:shd w:val="clear" w:color="2E74B5" w:fill="2E74B5"/>
        <w:spacing w:before="280" w:after="120"/>
      </w:pPr>
      <w:r>
        <w:rPr>
          <w:b/>
          <w:bCs/>
          <w:color w:val="FFFFFF"/>
          <w:sz w:val="26"/>
          <w:szCs w:val="26"/>
        </w:rPr>
        <w:t>3.5 Criação de Senhas Seguras</w:t>
      </w:r>
    </w:p>
    <w:p w14:paraId="083C50E1" w14:textId="77777777" w:rsidR="00AC17C5" w:rsidRDefault="00000000">
      <w:pPr>
        <w:spacing w:before="60" w:after="60" w:line="360" w:lineRule="auto"/>
      </w:pPr>
      <w:r>
        <w:t>A senha é o principal mecanismo de proteção de contas. Uma senha forte combina letras maiúsculas e minúsculas + números + símbolos, com no mínimo 12 caracteres.</w:t>
      </w:r>
    </w:p>
    <w:p w14:paraId="0CF76C9B" w14:textId="77777777" w:rsidR="00AC17C5" w:rsidRDefault="00000000">
      <w:pPr>
        <w:spacing w:before="60" w:after="60" w:line="360" w:lineRule="auto"/>
      </w:pPr>
      <w:r>
        <w:t>Erros mais comuns a evitar:</w:t>
      </w:r>
    </w:p>
    <w:p w14:paraId="0B0E37E0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Usar senhas óbvias: 123456, senha, nome + ano de nascimento</w:t>
      </w:r>
    </w:p>
    <w:p w14:paraId="3B823D61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Reutilizar a mesma senha em vários sites ou sistemas</w:t>
      </w:r>
    </w:p>
    <w:p w14:paraId="0E798423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Compartilhar senhas com colegas de trabalho</w:t>
      </w:r>
    </w:p>
    <w:p w14:paraId="66CEFAA5" w14:textId="77777777" w:rsidR="00AC17C5" w:rsidRDefault="00000000">
      <w:r>
        <w:t xml:space="preserve"> </w:t>
      </w:r>
    </w:p>
    <w:p w14:paraId="2D72742B" w14:textId="77777777" w:rsidR="00AC17C5" w:rsidRDefault="00000000">
      <w:pPr>
        <w:spacing w:before="60" w:after="60" w:line="360" w:lineRule="auto"/>
      </w:pPr>
      <w:r>
        <w:t>Método da frase-senha:</w:t>
      </w:r>
    </w:p>
    <w:p w14:paraId="1ADF6280" w14:textId="77777777" w:rsidR="00AC17C5" w:rsidRDefault="00000000">
      <w:pPr>
        <w:shd w:val="clear" w:color="EDF2FA" w:fill="EDF2FA"/>
        <w:spacing w:before="60" w:after="60"/>
        <w:ind w:left="360"/>
      </w:pPr>
      <w:r>
        <w:rPr>
          <w:i/>
          <w:iCs/>
          <w:color w:val="1F3864"/>
        </w:rPr>
        <w:t>Pense em uma frase: "Meu gato tem 3 patas!" → Use iniciais e substitua: Mgt3P@t4s! — fácil de lembrar, difícil de adivinhar.</w:t>
      </w:r>
    </w:p>
    <w:p w14:paraId="06D289EB" w14:textId="77777777" w:rsidR="00AC17C5" w:rsidRDefault="00000000">
      <w:r>
        <w:t xml:space="preserve"> </w:t>
      </w:r>
    </w:p>
    <w:p w14:paraId="56019F70" w14:textId="77777777" w:rsidR="00AC17C5" w:rsidRDefault="00000000">
      <w:pPr>
        <w:spacing w:before="60" w:after="60" w:line="360" w:lineRule="auto"/>
      </w:pPr>
      <w:r>
        <w:t>Autenticação em Dois Fatores (2FA): adiciona uma segunda camada de verificação além da senha. Mesmo que sua senha vaze, a conta permanece protegida. Use sempre que disponível.</w:t>
      </w:r>
    </w:p>
    <w:p w14:paraId="174E65D4" w14:textId="77777777" w:rsidR="00AC17C5" w:rsidRDefault="00000000">
      <w:pPr>
        <w:shd w:val="clear" w:color="2E74B5" w:fill="2E74B5"/>
        <w:spacing w:before="280" w:after="120"/>
      </w:pPr>
      <w:r>
        <w:rPr>
          <w:b/>
          <w:bCs/>
          <w:color w:val="FFFFFF"/>
          <w:sz w:val="26"/>
          <w:szCs w:val="26"/>
        </w:rPr>
        <w:t>3.6 Backup — Regra 3-2-1</w:t>
      </w:r>
    </w:p>
    <w:p w14:paraId="35A53D33" w14:textId="77777777" w:rsidR="00AC17C5" w:rsidRDefault="00000000">
      <w:pPr>
        <w:spacing w:before="60" w:after="60" w:line="360" w:lineRule="auto"/>
      </w:pPr>
      <w:r>
        <w:t>Backup é a cópia de segurança dos dados, fundamental para garantir a disponibilidade das informações.</w:t>
      </w:r>
    </w:p>
    <w:p w14:paraId="1F29966F" w14:textId="77777777" w:rsidR="00AC17C5" w:rsidRDefault="00000000">
      <w:pPr>
        <w:spacing w:before="60" w:after="60" w:line="360" w:lineRule="auto"/>
      </w:pPr>
      <w:r>
        <w:t>A Regra 3-2-1 é o padrão recomendado de backup:</w:t>
      </w:r>
    </w:p>
    <w:p w14:paraId="197CF00D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3 cópias dos dados</w:t>
      </w:r>
    </w:p>
    <w:p w14:paraId="6911E063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2 tipos diferentes de mídia (</w:t>
      </w:r>
      <w:proofErr w:type="spellStart"/>
      <w:r>
        <w:t>ex</w:t>
      </w:r>
      <w:proofErr w:type="spellEnd"/>
      <w:r>
        <w:t>: HD externo e nuvem)</w:t>
      </w:r>
    </w:p>
    <w:p w14:paraId="6DDA229C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1 cópia em local separado (</w:t>
      </w:r>
      <w:proofErr w:type="spellStart"/>
      <w:r>
        <w:t>offsite</w:t>
      </w:r>
      <w:proofErr w:type="spellEnd"/>
      <w:r>
        <w:t>)</w:t>
      </w:r>
    </w:p>
    <w:p w14:paraId="646EA30C" w14:textId="77777777" w:rsidR="00AC17C5" w:rsidRDefault="00000000">
      <w:pPr>
        <w:shd w:val="clear" w:color="2E74B5" w:fill="2E74B5"/>
        <w:spacing w:before="280" w:after="120"/>
      </w:pPr>
      <w:r>
        <w:rPr>
          <w:b/>
          <w:bCs/>
          <w:color w:val="FFFFFF"/>
          <w:sz w:val="26"/>
          <w:szCs w:val="26"/>
        </w:rPr>
        <w:t>3.7 Malware — Códigos Maliciosos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167"/>
        <w:gridCol w:w="3833"/>
      </w:tblGrid>
      <w:tr w:rsidR="00AC17C5" w14:paraId="3F6BC8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1F3864" w:fill="1F3864"/>
            <w:vAlign w:val="center"/>
          </w:tcPr>
          <w:p w14:paraId="0371DE40" w14:textId="77777777" w:rsidR="00AC17C5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3167" w:type="dxa"/>
            <w:shd w:val="clear" w:color="1F3864" w:fill="1F3864"/>
            <w:vAlign w:val="center"/>
          </w:tcPr>
          <w:p w14:paraId="4267FD64" w14:textId="77777777" w:rsidR="00AC17C5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3833" w:type="dxa"/>
            <w:shd w:val="clear" w:color="1F3864" w:fill="1F3864"/>
            <w:vAlign w:val="center"/>
          </w:tcPr>
          <w:p w14:paraId="2A70AB63" w14:textId="77777777" w:rsidR="00AC17C5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Como age</w:t>
            </w:r>
          </w:p>
        </w:tc>
      </w:tr>
      <w:tr w:rsidR="00AC17C5" w14:paraId="24E584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24F53181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Vírus</w:t>
            </w:r>
          </w:p>
        </w:tc>
        <w:tc>
          <w:tcPr>
            <w:tcW w:w="3167" w:type="dxa"/>
            <w:vAlign w:val="center"/>
          </w:tcPr>
          <w:p w14:paraId="6D78D9E8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Programa que se anexa a arquivos legítimos</w:t>
            </w:r>
          </w:p>
        </w:tc>
        <w:tc>
          <w:tcPr>
            <w:tcW w:w="3833" w:type="dxa"/>
            <w:vAlign w:val="center"/>
          </w:tcPr>
          <w:p w14:paraId="504C9463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Se espalha quando o arquivo infectado é aberto</w:t>
            </w:r>
          </w:p>
        </w:tc>
      </w:tr>
      <w:tr w:rsidR="00AC17C5" w14:paraId="0EBC2E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141C5A8B" w14:textId="77777777" w:rsidR="00AC17C5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Ransomware</w:t>
            </w:r>
            <w:proofErr w:type="spellEnd"/>
          </w:p>
        </w:tc>
        <w:tc>
          <w:tcPr>
            <w:tcW w:w="3167" w:type="dxa"/>
            <w:vAlign w:val="center"/>
          </w:tcPr>
          <w:p w14:paraId="1ECA3720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Sequestra e criptografa arquivos</w:t>
            </w:r>
          </w:p>
        </w:tc>
        <w:tc>
          <w:tcPr>
            <w:tcW w:w="3833" w:type="dxa"/>
            <w:vAlign w:val="center"/>
          </w:tcPr>
          <w:p w14:paraId="4EB19C0B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Exige pagamento para liberar os dados</w:t>
            </w:r>
          </w:p>
        </w:tc>
      </w:tr>
      <w:tr w:rsidR="00AC17C5" w14:paraId="41F57B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6451FDC2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Trojan (Cavalo de Tróia)</w:t>
            </w:r>
          </w:p>
        </w:tc>
        <w:tc>
          <w:tcPr>
            <w:tcW w:w="3167" w:type="dxa"/>
            <w:vAlign w:val="center"/>
          </w:tcPr>
          <w:p w14:paraId="3880D9F6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Parece </w:t>
            </w:r>
            <w:proofErr w:type="gramStart"/>
            <w:r>
              <w:rPr>
                <w:sz w:val="20"/>
                <w:szCs w:val="20"/>
              </w:rPr>
              <w:t>legítimo</w:t>
            </w:r>
            <w:proofErr w:type="gramEnd"/>
            <w:r>
              <w:rPr>
                <w:sz w:val="20"/>
                <w:szCs w:val="20"/>
              </w:rPr>
              <w:t xml:space="preserve"> mas é malicioso</w:t>
            </w:r>
          </w:p>
        </w:tc>
        <w:tc>
          <w:tcPr>
            <w:tcW w:w="3833" w:type="dxa"/>
            <w:vAlign w:val="center"/>
          </w:tcPr>
          <w:p w14:paraId="42368E14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Abre porta para acesso remoto do hacker</w:t>
            </w:r>
          </w:p>
        </w:tc>
      </w:tr>
      <w:tr w:rsidR="00AC17C5" w14:paraId="0BD542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01971AC2" w14:textId="77777777" w:rsidR="00AC17C5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Spyware</w:t>
            </w:r>
            <w:proofErr w:type="spellEnd"/>
          </w:p>
        </w:tc>
        <w:tc>
          <w:tcPr>
            <w:tcW w:w="3167" w:type="dxa"/>
            <w:vAlign w:val="center"/>
          </w:tcPr>
          <w:p w14:paraId="1CEA35B5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Espiona atividades do usuário</w:t>
            </w:r>
          </w:p>
        </w:tc>
        <w:tc>
          <w:tcPr>
            <w:tcW w:w="3833" w:type="dxa"/>
            <w:vAlign w:val="center"/>
          </w:tcPr>
          <w:p w14:paraId="601B2131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Captura senhas, histórico e dados bancários</w:t>
            </w:r>
          </w:p>
        </w:tc>
      </w:tr>
      <w:tr w:rsidR="00AC17C5" w14:paraId="1C9585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0F5AC979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lastRenderedPageBreak/>
              <w:t>Adware</w:t>
            </w:r>
          </w:p>
        </w:tc>
        <w:tc>
          <w:tcPr>
            <w:tcW w:w="3167" w:type="dxa"/>
            <w:vAlign w:val="center"/>
          </w:tcPr>
          <w:p w14:paraId="28EFD9FC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Exibe anúncios indesejados</w:t>
            </w:r>
          </w:p>
        </w:tc>
        <w:tc>
          <w:tcPr>
            <w:tcW w:w="3833" w:type="dxa"/>
            <w:vAlign w:val="center"/>
          </w:tcPr>
          <w:p w14:paraId="148A66C6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Redireciona o navegador, coleta dados de navegação</w:t>
            </w:r>
          </w:p>
        </w:tc>
      </w:tr>
      <w:tr w:rsidR="00AC17C5" w14:paraId="19E80C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2F36568E" w14:textId="77777777" w:rsidR="00AC17C5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Worm</w:t>
            </w:r>
            <w:proofErr w:type="spellEnd"/>
          </w:p>
        </w:tc>
        <w:tc>
          <w:tcPr>
            <w:tcW w:w="3167" w:type="dxa"/>
            <w:vAlign w:val="center"/>
          </w:tcPr>
          <w:p w14:paraId="52A3401B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Replica-se automaticamente pela rede</w:t>
            </w:r>
          </w:p>
        </w:tc>
        <w:tc>
          <w:tcPr>
            <w:tcW w:w="3833" w:type="dxa"/>
            <w:vAlign w:val="center"/>
          </w:tcPr>
          <w:p w14:paraId="5BDF2054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Consome recursos e propaga outros malwares</w:t>
            </w:r>
          </w:p>
        </w:tc>
      </w:tr>
    </w:tbl>
    <w:p w14:paraId="76274BF8" w14:textId="77777777" w:rsidR="00AC17C5" w:rsidRDefault="00000000">
      <w:r>
        <w:br w:type="page"/>
      </w:r>
    </w:p>
    <w:p w14:paraId="5C9A6972" w14:textId="77777777" w:rsidR="00AC17C5" w:rsidRDefault="00000000">
      <w:pPr>
        <w:shd w:val="clear" w:color="1F3864" w:fill="1F3864"/>
        <w:spacing w:before="400" w:after="200"/>
      </w:pPr>
      <w:r>
        <w:rPr>
          <w:b/>
          <w:bCs/>
          <w:color w:val="FFFFFF"/>
          <w:sz w:val="32"/>
          <w:szCs w:val="32"/>
        </w:rPr>
        <w:lastRenderedPageBreak/>
        <w:t xml:space="preserve">Capítulo 4 — Internet e World </w:t>
      </w:r>
      <w:proofErr w:type="spellStart"/>
      <w:r>
        <w:rPr>
          <w:b/>
          <w:bCs/>
          <w:color w:val="FFFFFF"/>
          <w:sz w:val="32"/>
          <w:szCs w:val="32"/>
        </w:rPr>
        <w:t>Wide</w:t>
      </w:r>
      <w:proofErr w:type="spellEnd"/>
      <w:r>
        <w:rPr>
          <w:b/>
          <w:bCs/>
          <w:color w:val="FFFFFF"/>
          <w:sz w:val="32"/>
          <w:szCs w:val="32"/>
        </w:rPr>
        <w:t xml:space="preserve"> Web</w:t>
      </w:r>
    </w:p>
    <w:p w14:paraId="2ACC1A19" w14:textId="77777777" w:rsidR="00AC17C5" w:rsidRDefault="00000000">
      <w:pPr>
        <w:shd w:val="clear" w:color="2E74B5" w:fill="2E74B5"/>
        <w:spacing w:before="280" w:after="120"/>
      </w:pPr>
      <w:r>
        <w:rPr>
          <w:b/>
          <w:bCs/>
          <w:color w:val="FFFFFF"/>
          <w:sz w:val="26"/>
          <w:szCs w:val="26"/>
        </w:rPr>
        <w:t>4.1 O que é a Internet?</w:t>
      </w:r>
    </w:p>
    <w:p w14:paraId="73120932" w14:textId="77777777" w:rsidR="00AC17C5" w:rsidRDefault="00000000">
      <w:pPr>
        <w:spacing w:before="60" w:after="60" w:line="360" w:lineRule="auto"/>
      </w:pPr>
      <w:r>
        <w:t>A Internet é uma rede mundial de computadores interligados por cabos, fibras ópticas e sinais de rádio. Criada nos anos 1960 pelo governo americano (ARPANET) como rede militar, foi aberta ao público nos anos 1990 e mudou o mundo para sempre. Hoje conecta mais de 5 bilhões de pessoas.</w:t>
      </w:r>
    </w:p>
    <w:p w14:paraId="15F7B462" w14:textId="77777777" w:rsidR="00AC17C5" w:rsidRDefault="00000000">
      <w:pPr>
        <w:shd w:val="clear" w:color="2E74B5" w:fill="2E74B5"/>
        <w:spacing w:before="280" w:after="120"/>
      </w:pPr>
      <w:r>
        <w:rPr>
          <w:b/>
          <w:bCs/>
          <w:color w:val="FFFFFF"/>
          <w:sz w:val="26"/>
          <w:szCs w:val="26"/>
        </w:rPr>
        <w:t>4.2 Evolução da Web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833"/>
        <w:gridCol w:w="5667"/>
      </w:tblGrid>
      <w:tr w:rsidR="00AC17C5" w14:paraId="7F99AEE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1F3864" w:fill="1F3864"/>
            <w:vAlign w:val="center"/>
          </w:tcPr>
          <w:p w14:paraId="5ACFD8C2" w14:textId="77777777" w:rsidR="00AC17C5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1833" w:type="dxa"/>
            <w:shd w:val="clear" w:color="1F3864" w:fill="1F3864"/>
            <w:vAlign w:val="center"/>
          </w:tcPr>
          <w:p w14:paraId="72BB7D6A" w14:textId="77777777" w:rsidR="00AC17C5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Período</w:t>
            </w:r>
          </w:p>
        </w:tc>
        <w:tc>
          <w:tcPr>
            <w:tcW w:w="5667" w:type="dxa"/>
            <w:shd w:val="clear" w:color="1F3864" w:fill="1F3864"/>
            <w:vAlign w:val="center"/>
          </w:tcPr>
          <w:p w14:paraId="1DC73DC7" w14:textId="77777777" w:rsidR="00AC17C5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Característica</w:t>
            </w:r>
          </w:p>
        </w:tc>
      </w:tr>
      <w:tr w:rsidR="00AC17C5" w14:paraId="627EEF4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vAlign w:val="center"/>
          </w:tcPr>
          <w:p w14:paraId="45D84CFB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Web 1.0</w:t>
            </w:r>
          </w:p>
        </w:tc>
        <w:tc>
          <w:tcPr>
            <w:tcW w:w="1833" w:type="dxa"/>
            <w:vAlign w:val="center"/>
          </w:tcPr>
          <w:p w14:paraId="160E0A55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1991–2003</w:t>
            </w:r>
          </w:p>
        </w:tc>
        <w:tc>
          <w:tcPr>
            <w:tcW w:w="5667" w:type="dxa"/>
            <w:vAlign w:val="center"/>
          </w:tcPr>
          <w:p w14:paraId="33AF2DDB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Páginas estáticas, somente leitura — conteúdo publicado por empresas</w:t>
            </w:r>
          </w:p>
        </w:tc>
      </w:tr>
      <w:tr w:rsidR="00AC17C5" w14:paraId="275EB1E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vAlign w:val="center"/>
          </w:tcPr>
          <w:p w14:paraId="3AADF332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Web 2.0</w:t>
            </w:r>
          </w:p>
        </w:tc>
        <w:tc>
          <w:tcPr>
            <w:tcW w:w="1833" w:type="dxa"/>
            <w:vAlign w:val="center"/>
          </w:tcPr>
          <w:p w14:paraId="3E57A9CB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2004–2014</w:t>
            </w:r>
          </w:p>
        </w:tc>
        <w:tc>
          <w:tcPr>
            <w:tcW w:w="5667" w:type="dxa"/>
            <w:vAlign w:val="center"/>
          </w:tcPr>
          <w:p w14:paraId="4419A86A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Web participativa — redes sociais, YouTube, Wikipedia, qualquer pessoa publica</w:t>
            </w:r>
          </w:p>
        </w:tc>
      </w:tr>
      <w:tr w:rsidR="00AC17C5" w14:paraId="16C6558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vAlign w:val="center"/>
          </w:tcPr>
          <w:p w14:paraId="76DC3BD1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Web 3.0</w:t>
            </w:r>
          </w:p>
        </w:tc>
        <w:tc>
          <w:tcPr>
            <w:tcW w:w="1833" w:type="dxa"/>
            <w:vAlign w:val="center"/>
          </w:tcPr>
          <w:p w14:paraId="79EFAAA5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2015–</w:t>
            </w:r>
            <w:proofErr w:type="gramStart"/>
            <w:r>
              <w:rPr>
                <w:sz w:val="20"/>
                <w:szCs w:val="20"/>
              </w:rPr>
              <w:t>hoje</w:t>
            </w:r>
            <w:proofErr w:type="gramEnd"/>
          </w:p>
        </w:tc>
        <w:tc>
          <w:tcPr>
            <w:tcW w:w="5667" w:type="dxa"/>
            <w:vAlign w:val="center"/>
          </w:tcPr>
          <w:p w14:paraId="7A728788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Web inteligente e descentralizada — IA, blockchain, IoT, nuvem</w:t>
            </w:r>
          </w:p>
        </w:tc>
      </w:tr>
    </w:tbl>
    <w:p w14:paraId="51CC1640" w14:textId="77777777" w:rsidR="00AC17C5" w:rsidRDefault="00000000">
      <w:pPr>
        <w:shd w:val="clear" w:color="2E74B5" w:fill="2E74B5"/>
        <w:spacing w:before="280" w:after="120"/>
      </w:pPr>
      <w:r>
        <w:rPr>
          <w:b/>
          <w:bCs/>
          <w:color w:val="FFFFFF"/>
          <w:sz w:val="26"/>
          <w:szCs w:val="26"/>
        </w:rPr>
        <w:t>4.3 Navegadores e Sites de Busca</w:t>
      </w:r>
    </w:p>
    <w:p w14:paraId="1D7E78E8" w14:textId="77777777" w:rsidR="00AC17C5" w:rsidRDefault="00000000">
      <w:pPr>
        <w:spacing w:before="60" w:after="60" w:line="360" w:lineRule="auto"/>
      </w:pPr>
      <w:r>
        <w:t>Navegadores são programas que permitem acessar e visualizar páginas da web. Os mais utilizados são:</w:t>
      </w:r>
    </w:p>
    <w:p w14:paraId="17F12617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Google Chrome — o mais popular do mundo; base do Chromebook</w:t>
      </w:r>
    </w:p>
    <w:p w14:paraId="194EF09D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Mozilla Firefox — foco em privacidade e software livre</w:t>
      </w:r>
    </w:p>
    <w:p w14:paraId="0471699E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Microsoft Edge — navegador padrão do Windows 10/11</w:t>
      </w:r>
    </w:p>
    <w:p w14:paraId="0DED76D1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 xml:space="preserve">Safari — padrão do iOS e </w:t>
      </w:r>
      <w:proofErr w:type="spellStart"/>
      <w:r>
        <w:t>macOS</w:t>
      </w:r>
      <w:proofErr w:type="spellEnd"/>
    </w:p>
    <w:p w14:paraId="69F3EE0A" w14:textId="77777777" w:rsidR="00AC17C5" w:rsidRDefault="00000000">
      <w:r>
        <w:t xml:space="preserve"> </w:t>
      </w:r>
    </w:p>
    <w:p w14:paraId="4DFFE5BA" w14:textId="77777777" w:rsidR="00AC17C5" w:rsidRDefault="00000000">
      <w:pPr>
        <w:spacing w:before="60" w:after="60" w:line="360" w:lineRule="auto"/>
      </w:pPr>
      <w:r>
        <w:t>Sites de busca (mecanismos de pesquisa) indexam páginas web e permitem encontrar informações. Dicas para pesquisa eficaz:</w:t>
      </w:r>
    </w:p>
    <w:p w14:paraId="6D1CE037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Use palavras-chave específicas — evite frases longas e vagas</w:t>
      </w:r>
    </w:p>
    <w:p w14:paraId="07D2A169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Use aspas para busca exata: "segurança da informação SENAI"</w:t>
      </w:r>
    </w:p>
    <w:p w14:paraId="3686DD56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 xml:space="preserve">Use o sinal de menos para excluir termos: </w:t>
      </w:r>
      <w:proofErr w:type="spellStart"/>
      <w:r>
        <w:t>python</w:t>
      </w:r>
      <w:proofErr w:type="spellEnd"/>
      <w:r>
        <w:t xml:space="preserve"> -</w:t>
      </w:r>
      <w:proofErr w:type="spellStart"/>
      <w:r>
        <w:t>snake</w:t>
      </w:r>
      <w:proofErr w:type="spellEnd"/>
    </w:p>
    <w:p w14:paraId="6EE5FBD0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Use "site:" para buscar em um domínio específico: site:gov.br LGPD</w:t>
      </w:r>
    </w:p>
    <w:p w14:paraId="07FA5706" w14:textId="77777777" w:rsidR="00AC17C5" w:rsidRDefault="00000000">
      <w:pPr>
        <w:shd w:val="clear" w:color="2E74B5" w:fill="2E74B5"/>
        <w:spacing w:before="280" w:after="120"/>
      </w:pPr>
      <w:r>
        <w:rPr>
          <w:b/>
          <w:bCs/>
          <w:color w:val="FFFFFF"/>
          <w:sz w:val="26"/>
          <w:szCs w:val="26"/>
        </w:rPr>
        <w:t>4.4 Correio Eletrônico (E-mail)</w:t>
      </w:r>
    </w:p>
    <w:p w14:paraId="29E9296B" w14:textId="77777777" w:rsidR="00AC17C5" w:rsidRDefault="00000000">
      <w:pPr>
        <w:spacing w:before="60" w:after="60" w:line="360" w:lineRule="auto"/>
      </w:pPr>
      <w:r>
        <w:t>O e-mail é o principal canal de comunicação formal nas organizações. Estrutura de um e-mail profissional: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7"/>
        <w:gridCol w:w="3667"/>
        <w:gridCol w:w="3666"/>
      </w:tblGrid>
      <w:tr w:rsidR="00AC17C5" w14:paraId="72AC925F" w14:textId="77777777">
        <w:tblPrEx>
          <w:tblCellMar>
            <w:top w:w="0" w:type="dxa"/>
            <w:bottom w:w="0" w:type="dxa"/>
          </w:tblCellMar>
        </w:tblPrEx>
        <w:tc>
          <w:tcPr>
            <w:tcW w:w="1667" w:type="dxa"/>
            <w:shd w:val="clear" w:color="1F3864" w:fill="1F3864"/>
            <w:vAlign w:val="center"/>
          </w:tcPr>
          <w:p w14:paraId="70E6B619" w14:textId="77777777" w:rsidR="00AC17C5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3667" w:type="dxa"/>
            <w:shd w:val="clear" w:color="1F3864" w:fill="1F3864"/>
            <w:vAlign w:val="center"/>
          </w:tcPr>
          <w:p w14:paraId="5DE4E12E" w14:textId="77777777" w:rsidR="00AC17C5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Função</w:t>
            </w:r>
          </w:p>
        </w:tc>
        <w:tc>
          <w:tcPr>
            <w:tcW w:w="3666" w:type="dxa"/>
            <w:shd w:val="clear" w:color="1F3864" w:fill="1F3864"/>
            <w:vAlign w:val="center"/>
          </w:tcPr>
          <w:p w14:paraId="309F848B" w14:textId="77777777" w:rsidR="00AC17C5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Dica</w:t>
            </w:r>
          </w:p>
        </w:tc>
      </w:tr>
      <w:tr w:rsidR="00AC17C5" w14:paraId="24C8A935" w14:textId="77777777">
        <w:tblPrEx>
          <w:tblCellMar>
            <w:top w:w="0" w:type="dxa"/>
            <w:bottom w:w="0" w:type="dxa"/>
          </w:tblCellMar>
        </w:tblPrEx>
        <w:tc>
          <w:tcPr>
            <w:tcW w:w="1667" w:type="dxa"/>
            <w:vAlign w:val="center"/>
          </w:tcPr>
          <w:p w14:paraId="61784A75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Para (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667" w:type="dxa"/>
            <w:vAlign w:val="center"/>
          </w:tcPr>
          <w:p w14:paraId="5ECD65C2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Destinatário principal — quem deve responder ou agir</w:t>
            </w:r>
          </w:p>
        </w:tc>
        <w:tc>
          <w:tcPr>
            <w:tcW w:w="3666" w:type="dxa"/>
            <w:vAlign w:val="center"/>
          </w:tcPr>
          <w:p w14:paraId="08C5BBF7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Inclua apenas quem precisa responder</w:t>
            </w:r>
          </w:p>
        </w:tc>
      </w:tr>
      <w:tr w:rsidR="00AC17C5" w14:paraId="4544F9BA" w14:textId="77777777">
        <w:tblPrEx>
          <w:tblCellMar>
            <w:top w:w="0" w:type="dxa"/>
            <w:bottom w:w="0" w:type="dxa"/>
          </w:tblCellMar>
        </w:tblPrEx>
        <w:tc>
          <w:tcPr>
            <w:tcW w:w="1667" w:type="dxa"/>
            <w:vAlign w:val="center"/>
          </w:tcPr>
          <w:p w14:paraId="41100BC1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lastRenderedPageBreak/>
              <w:t>CC (Cópia)</w:t>
            </w:r>
          </w:p>
        </w:tc>
        <w:tc>
          <w:tcPr>
            <w:tcW w:w="3667" w:type="dxa"/>
            <w:vAlign w:val="center"/>
          </w:tcPr>
          <w:p w14:paraId="1F9FB91E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Quem precisa saber, mas não responder diretamente</w:t>
            </w:r>
          </w:p>
        </w:tc>
        <w:tc>
          <w:tcPr>
            <w:tcW w:w="3666" w:type="dxa"/>
            <w:vAlign w:val="center"/>
          </w:tcPr>
          <w:p w14:paraId="4D8D6ABF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Não use CC em excesso</w:t>
            </w:r>
          </w:p>
        </w:tc>
      </w:tr>
      <w:tr w:rsidR="00AC17C5" w14:paraId="5E6902AC" w14:textId="77777777">
        <w:tblPrEx>
          <w:tblCellMar>
            <w:top w:w="0" w:type="dxa"/>
            <w:bottom w:w="0" w:type="dxa"/>
          </w:tblCellMar>
        </w:tblPrEx>
        <w:tc>
          <w:tcPr>
            <w:tcW w:w="1667" w:type="dxa"/>
            <w:vAlign w:val="center"/>
          </w:tcPr>
          <w:p w14:paraId="022D3455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Assunto</w:t>
            </w:r>
          </w:p>
        </w:tc>
        <w:tc>
          <w:tcPr>
            <w:tcW w:w="3667" w:type="dxa"/>
            <w:vAlign w:val="center"/>
          </w:tcPr>
          <w:p w14:paraId="1B3D599A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Resumo claro do conteúdo do e-mail</w:t>
            </w:r>
          </w:p>
        </w:tc>
        <w:tc>
          <w:tcPr>
            <w:tcW w:w="3666" w:type="dxa"/>
            <w:vAlign w:val="center"/>
          </w:tcPr>
          <w:p w14:paraId="1BA32FAF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Ex.: "Relatório de Produção — </w:t>
            </w:r>
            <w:proofErr w:type="gramStart"/>
            <w:r>
              <w:rPr>
                <w:sz w:val="20"/>
                <w:szCs w:val="20"/>
              </w:rPr>
              <w:t>Agosto</w:t>
            </w:r>
            <w:proofErr w:type="gramEnd"/>
            <w:r>
              <w:rPr>
                <w:sz w:val="20"/>
                <w:szCs w:val="20"/>
              </w:rPr>
              <w:t>/2026"</w:t>
            </w:r>
          </w:p>
        </w:tc>
      </w:tr>
      <w:tr w:rsidR="00AC17C5" w14:paraId="1B30063B" w14:textId="77777777">
        <w:tblPrEx>
          <w:tblCellMar>
            <w:top w:w="0" w:type="dxa"/>
            <w:bottom w:w="0" w:type="dxa"/>
          </w:tblCellMar>
        </w:tblPrEx>
        <w:tc>
          <w:tcPr>
            <w:tcW w:w="1667" w:type="dxa"/>
            <w:vAlign w:val="center"/>
          </w:tcPr>
          <w:p w14:paraId="7D985FDD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Corpo</w:t>
            </w:r>
          </w:p>
        </w:tc>
        <w:tc>
          <w:tcPr>
            <w:tcW w:w="3667" w:type="dxa"/>
            <w:vAlign w:val="center"/>
          </w:tcPr>
          <w:p w14:paraId="59A2AA41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Conteúdo da mensagem — objetivo e em parágrafos curtos</w:t>
            </w:r>
          </w:p>
        </w:tc>
        <w:tc>
          <w:tcPr>
            <w:tcW w:w="3666" w:type="dxa"/>
            <w:vAlign w:val="center"/>
          </w:tcPr>
          <w:p w14:paraId="506A5AF3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Um assunto por e-mail</w:t>
            </w:r>
          </w:p>
        </w:tc>
      </w:tr>
      <w:tr w:rsidR="00AC17C5" w14:paraId="52572F86" w14:textId="77777777">
        <w:tblPrEx>
          <w:tblCellMar>
            <w:top w:w="0" w:type="dxa"/>
            <w:bottom w:w="0" w:type="dxa"/>
          </w:tblCellMar>
        </w:tblPrEx>
        <w:tc>
          <w:tcPr>
            <w:tcW w:w="1667" w:type="dxa"/>
            <w:vAlign w:val="center"/>
          </w:tcPr>
          <w:p w14:paraId="1C6BB2C5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Assinatura</w:t>
            </w:r>
          </w:p>
        </w:tc>
        <w:tc>
          <w:tcPr>
            <w:tcW w:w="3667" w:type="dxa"/>
            <w:vAlign w:val="center"/>
          </w:tcPr>
          <w:p w14:paraId="6AB5DEEB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Nome, cargo, empresa e contato</w:t>
            </w:r>
          </w:p>
        </w:tc>
        <w:tc>
          <w:tcPr>
            <w:tcW w:w="3666" w:type="dxa"/>
            <w:vAlign w:val="center"/>
          </w:tcPr>
          <w:p w14:paraId="5E35D5C8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Padronize e mantenha sempre atualizada</w:t>
            </w:r>
          </w:p>
        </w:tc>
      </w:tr>
    </w:tbl>
    <w:p w14:paraId="75C707A9" w14:textId="77777777" w:rsidR="00AC17C5" w:rsidRDefault="00000000">
      <w:pPr>
        <w:shd w:val="clear" w:color="2E74B5" w:fill="2E74B5"/>
        <w:spacing w:before="280" w:after="120"/>
      </w:pPr>
      <w:r>
        <w:rPr>
          <w:b/>
          <w:bCs/>
          <w:color w:val="FFFFFF"/>
          <w:sz w:val="26"/>
          <w:szCs w:val="26"/>
        </w:rPr>
        <w:t>4.5 Download, Armazenamento e Compartilhamento em Nuvem</w:t>
      </w:r>
    </w:p>
    <w:p w14:paraId="6F7DD262" w14:textId="77777777" w:rsidR="00AC17C5" w:rsidRDefault="00000000">
      <w:pPr>
        <w:spacing w:before="60" w:after="60" w:line="360" w:lineRule="auto"/>
      </w:pPr>
      <w:r>
        <w:t>O armazenamento em nuvem permite guardar e acessar arquivos pela internet, de qualquer dispositivo. Principais serviços:</w:t>
      </w:r>
    </w:p>
    <w:p w14:paraId="48FCDA55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 xml:space="preserve">Google Drive: 15 GB gratuitos; integrado ao Chromebook e Google </w:t>
      </w:r>
      <w:proofErr w:type="spellStart"/>
      <w:r>
        <w:t>Workspace</w:t>
      </w:r>
      <w:proofErr w:type="spellEnd"/>
    </w:p>
    <w:p w14:paraId="2750DBE7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OneDrive: integrado ao Windows e Microsoft 365</w:t>
      </w:r>
    </w:p>
    <w:p w14:paraId="6410EB68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Dropbox: popular para compartilhamento entre equipes</w:t>
      </w:r>
    </w:p>
    <w:p w14:paraId="7823E159" w14:textId="77777777" w:rsidR="00AC17C5" w:rsidRDefault="00000000">
      <w:r>
        <w:t xml:space="preserve"> </w:t>
      </w:r>
    </w:p>
    <w:p w14:paraId="13891B1B" w14:textId="77777777" w:rsidR="00AC17C5" w:rsidRDefault="00000000">
      <w:pPr>
        <w:spacing w:before="60" w:after="60" w:line="360" w:lineRule="auto"/>
      </w:pPr>
      <w:r>
        <w:t>Boas práticas para download:</w:t>
      </w:r>
    </w:p>
    <w:p w14:paraId="0DE19362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Baixe arquivos apenas de fontes conhecidas e confiáveis</w:t>
      </w:r>
    </w:p>
    <w:p w14:paraId="21DFCF66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Verifique a extensão do arquivo — evite .</w:t>
      </w:r>
      <w:proofErr w:type="spellStart"/>
      <w:r>
        <w:t>exe</w:t>
      </w:r>
      <w:proofErr w:type="spellEnd"/>
      <w:r>
        <w:t xml:space="preserve"> de origens desconhecidas</w:t>
      </w:r>
    </w:p>
    <w:p w14:paraId="222449C2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Mantenha o antivírus ativo e atualizado</w:t>
      </w:r>
    </w:p>
    <w:p w14:paraId="652E58D0" w14:textId="77777777" w:rsidR="00AC17C5" w:rsidRDefault="00000000">
      <w:pPr>
        <w:shd w:val="clear" w:color="2E74B5" w:fill="2E74B5"/>
        <w:spacing w:before="280" w:after="120"/>
      </w:pPr>
      <w:r>
        <w:rPr>
          <w:b/>
          <w:bCs/>
          <w:color w:val="FFFFFF"/>
          <w:sz w:val="26"/>
          <w:szCs w:val="26"/>
        </w:rPr>
        <w:t>4.6 Direitos Autorais e Citação de Fontes</w:t>
      </w:r>
    </w:p>
    <w:p w14:paraId="3E120C63" w14:textId="77777777" w:rsidR="00AC17C5" w:rsidRDefault="00000000">
      <w:pPr>
        <w:spacing w:before="60" w:after="60" w:line="360" w:lineRule="auto"/>
      </w:pPr>
      <w:r>
        <w:t xml:space="preserve">Ao usar </w:t>
      </w:r>
      <w:proofErr w:type="spellStart"/>
      <w:r>
        <w:t>conteúdos</w:t>
      </w:r>
      <w:proofErr w:type="spellEnd"/>
      <w:r>
        <w:t xml:space="preserve"> da internet (textos, imagens, músicas, vídeos), é essencial respeitar os direitos autorais:</w:t>
      </w:r>
    </w:p>
    <w:p w14:paraId="55721039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Copiar e usar conteúdo sem autorização é crime (Lei nº 9.610/1998)</w:t>
      </w:r>
    </w:p>
    <w:p w14:paraId="13E547E1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Sempre cite a fonte ao usar conteúdo de terceiros</w:t>
      </w:r>
    </w:p>
    <w:p w14:paraId="5E034F2A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 xml:space="preserve">Prefira conteúdos com licença </w:t>
      </w:r>
      <w:proofErr w:type="spellStart"/>
      <w:r>
        <w:t>Creative</w:t>
      </w:r>
      <w:proofErr w:type="spellEnd"/>
      <w:r>
        <w:t xml:space="preserve"> Commons ou domínio público</w:t>
      </w:r>
    </w:p>
    <w:p w14:paraId="4000E296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Nunca apresente trabalho de outra pessoa como seu — isso é plágio</w:t>
      </w:r>
    </w:p>
    <w:p w14:paraId="7D0176A5" w14:textId="77777777" w:rsidR="00AC17C5" w:rsidRDefault="00000000">
      <w:r>
        <w:br w:type="page"/>
      </w:r>
    </w:p>
    <w:p w14:paraId="3C319632" w14:textId="77777777" w:rsidR="00AC17C5" w:rsidRDefault="00000000">
      <w:pPr>
        <w:shd w:val="clear" w:color="1F3864" w:fill="1F3864"/>
        <w:spacing w:before="400" w:after="200"/>
      </w:pPr>
      <w:r>
        <w:rPr>
          <w:b/>
          <w:bCs/>
          <w:color w:val="FFFFFF"/>
          <w:sz w:val="32"/>
          <w:szCs w:val="32"/>
        </w:rPr>
        <w:lastRenderedPageBreak/>
        <w:t>Capítulo 5 — Hardware e Sistema Operacional</w:t>
      </w:r>
    </w:p>
    <w:p w14:paraId="555BD88D" w14:textId="77777777" w:rsidR="00AC17C5" w:rsidRDefault="00000000">
      <w:pPr>
        <w:shd w:val="clear" w:color="2E74B5" w:fill="2E74B5"/>
        <w:spacing w:before="280" w:after="120"/>
      </w:pPr>
      <w:r>
        <w:rPr>
          <w:b/>
          <w:bCs/>
          <w:color w:val="FFFFFF"/>
          <w:sz w:val="26"/>
          <w:szCs w:val="26"/>
        </w:rPr>
        <w:t>5.1 O que é Hardware?</w:t>
      </w:r>
    </w:p>
    <w:p w14:paraId="3F8F71A3" w14:textId="77777777" w:rsidR="00AC17C5" w:rsidRDefault="00000000">
      <w:pPr>
        <w:spacing w:before="60" w:after="60" w:line="360" w:lineRule="auto"/>
      </w:pPr>
      <w:r>
        <w:t>Hardware são todas as partes físicas e tangíveis do computador — tudo que você pode tocar. Divide-se em dois grandes grupos: componentes internos e periféricos.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67"/>
        <w:gridCol w:w="6333"/>
      </w:tblGrid>
      <w:tr w:rsidR="00AC17C5" w14:paraId="7D650735" w14:textId="77777777">
        <w:tblPrEx>
          <w:tblCellMar>
            <w:top w:w="0" w:type="dxa"/>
            <w:bottom w:w="0" w:type="dxa"/>
          </w:tblCellMar>
        </w:tblPrEx>
        <w:tc>
          <w:tcPr>
            <w:tcW w:w="2667" w:type="dxa"/>
            <w:shd w:val="clear" w:color="1F3864" w:fill="1F3864"/>
            <w:vAlign w:val="center"/>
          </w:tcPr>
          <w:p w14:paraId="7D0760F0" w14:textId="77777777" w:rsidR="00AC17C5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Componente Interno</w:t>
            </w:r>
          </w:p>
        </w:tc>
        <w:tc>
          <w:tcPr>
            <w:tcW w:w="6333" w:type="dxa"/>
            <w:shd w:val="clear" w:color="1F3864" w:fill="1F3864"/>
            <w:vAlign w:val="center"/>
          </w:tcPr>
          <w:p w14:paraId="1F1ED884" w14:textId="77777777" w:rsidR="00AC17C5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Função</w:t>
            </w:r>
          </w:p>
        </w:tc>
      </w:tr>
      <w:tr w:rsidR="00AC17C5" w14:paraId="59B66205" w14:textId="77777777">
        <w:tblPrEx>
          <w:tblCellMar>
            <w:top w:w="0" w:type="dxa"/>
            <w:bottom w:w="0" w:type="dxa"/>
          </w:tblCellMar>
        </w:tblPrEx>
        <w:tc>
          <w:tcPr>
            <w:tcW w:w="2667" w:type="dxa"/>
            <w:vAlign w:val="center"/>
          </w:tcPr>
          <w:p w14:paraId="27D2727E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CPU (Processador)</w:t>
            </w:r>
          </w:p>
        </w:tc>
        <w:tc>
          <w:tcPr>
            <w:tcW w:w="6333" w:type="dxa"/>
            <w:vAlign w:val="center"/>
          </w:tcPr>
          <w:p w14:paraId="4F7F1786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Executa todas as instruções — "cérebro" do computador. Velocidade em GHz.</w:t>
            </w:r>
          </w:p>
        </w:tc>
      </w:tr>
      <w:tr w:rsidR="00AC17C5" w14:paraId="0B460582" w14:textId="77777777">
        <w:tblPrEx>
          <w:tblCellMar>
            <w:top w:w="0" w:type="dxa"/>
            <w:bottom w:w="0" w:type="dxa"/>
          </w:tblCellMar>
        </w:tblPrEx>
        <w:tc>
          <w:tcPr>
            <w:tcW w:w="2667" w:type="dxa"/>
            <w:vAlign w:val="center"/>
          </w:tcPr>
          <w:p w14:paraId="44DB3AB3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Memória RAM</w:t>
            </w:r>
          </w:p>
        </w:tc>
        <w:tc>
          <w:tcPr>
            <w:tcW w:w="6333" w:type="dxa"/>
            <w:vAlign w:val="center"/>
          </w:tcPr>
          <w:p w14:paraId="2967B98C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Armazenamento temporário dos dados em uso — quanto mais RAM, mais rápido</w:t>
            </w:r>
          </w:p>
        </w:tc>
      </w:tr>
      <w:tr w:rsidR="00AC17C5" w14:paraId="6FF6B8BD" w14:textId="77777777">
        <w:tblPrEx>
          <w:tblCellMar>
            <w:top w:w="0" w:type="dxa"/>
            <w:bottom w:w="0" w:type="dxa"/>
          </w:tblCellMar>
        </w:tblPrEx>
        <w:tc>
          <w:tcPr>
            <w:tcW w:w="2667" w:type="dxa"/>
            <w:vAlign w:val="center"/>
          </w:tcPr>
          <w:p w14:paraId="184DF0F2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HD / SSD</w:t>
            </w:r>
          </w:p>
        </w:tc>
        <w:tc>
          <w:tcPr>
            <w:tcW w:w="6333" w:type="dxa"/>
            <w:vAlign w:val="center"/>
          </w:tcPr>
          <w:p w14:paraId="0121278B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Armazenamento permanente de arquivos. SSD é muito mais rápido que HD</w:t>
            </w:r>
          </w:p>
        </w:tc>
      </w:tr>
      <w:tr w:rsidR="00AC17C5" w14:paraId="70BDEE07" w14:textId="77777777">
        <w:tblPrEx>
          <w:tblCellMar>
            <w:top w:w="0" w:type="dxa"/>
            <w:bottom w:w="0" w:type="dxa"/>
          </w:tblCellMar>
        </w:tblPrEx>
        <w:tc>
          <w:tcPr>
            <w:tcW w:w="2667" w:type="dxa"/>
            <w:vAlign w:val="center"/>
          </w:tcPr>
          <w:p w14:paraId="671A222B" w14:textId="77777777" w:rsidR="00AC17C5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Placa-mãe</w:t>
            </w:r>
            <w:proofErr w:type="spellEnd"/>
          </w:p>
        </w:tc>
        <w:tc>
          <w:tcPr>
            <w:tcW w:w="6333" w:type="dxa"/>
            <w:vAlign w:val="center"/>
          </w:tcPr>
          <w:p w14:paraId="709DCC92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Placa principal que conecta e interliga todos os componentes</w:t>
            </w:r>
          </w:p>
        </w:tc>
      </w:tr>
      <w:tr w:rsidR="00AC17C5" w14:paraId="7C54E484" w14:textId="77777777">
        <w:tblPrEx>
          <w:tblCellMar>
            <w:top w:w="0" w:type="dxa"/>
            <w:bottom w:w="0" w:type="dxa"/>
          </w:tblCellMar>
        </w:tblPrEx>
        <w:tc>
          <w:tcPr>
            <w:tcW w:w="2667" w:type="dxa"/>
            <w:vAlign w:val="center"/>
          </w:tcPr>
          <w:p w14:paraId="41617F73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Placa de vídeo (GPU)</w:t>
            </w:r>
          </w:p>
        </w:tc>
        <w:tc>
          <w:tcPr>
            <w:tcW w:w="6333" w:type="dxa"/>
            <w:vAlign w:val="center"/>
          </w:tcPr>
          <w:p w14:paraId="546330D3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Processa imagens e vídeos — essencial para jogos e edição gráfica</w:t>
            </w:r>
          </w:p>
        </w:tc>
      </w:tr>
      <w:tr w:rsidR="00AC17C5" w14:paraId="72887B2F" w14:textId="77777777">
        <w:tblPrEx>
          <w:tblCellMar>
            <w:top w:w="0" w:type="dxa"/>
            <w:bottom w:w="0" w:type="dxa"/>
          </w:tblCellMar>
        </w:tblPrEx>
        <w:tc>
          <w:tcPr>
            <w:tcW w:w="2667" w:type="dxa"/>
            <w:vAlign w:val="center"/>
          </w:tcPr>
          <w:p w14:paraId="5FCFA24C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Fonte de alimentação</w:t>
            </w:r>
          </w:p>
        </w:tc>
        <w:tc>
          <w:tcPr>
            <w:tcW w:w="6333" w:type="dxa"/>
            <w:vAlign w:val="center"/>
          </w:tcPr>
          <w:p w14:paraId="3B9231AD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Converte e fornece energia elétrica para os componentes</w:t>
            </w:r>
          </w:p>
        </w:tc>
      </w:tr>
    </w:tbl>
    <w:p w14:paraId="78EAA2E5" w14:textId="77777777" w:rsidR="00AC17C5" w:rsidRDefault="00000000">
      <w:pPr>
        <w:shd w:val="clear" w:color="2E74B5" w:fill="2E74B5"/>
        <w:spacing w:before="280" w:after="120"/>
      </w:pPr>
      <w:r>
        <w:rPr>
          <w:b/>
          <w:bCs/>
          <w:color w:val="FFFFFF"/>
          <w:sz w:val="26"/>
          <w:szCs w:val="26"/>
        </w:rPr>
        <w:t>5.2 Periféricos</w:t>
      </w:r>
    </w:p>
    <w:p w14:paraId="5C782FE3" w14:textId="77777777" w:rsidR="00AC17C5" w:rsidRDefault="00000000">
      <w:pPr>
        <w:spacing w:before="60" w:after="60" w:line="360" w:lineRule="auto"/>
      </w:pPr>
      <w:r>
        <w:t>Periféricos são dispositivos externos conectados ao computador para ampliar suas capacidades: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3"/>
        <w:gridCol w:w="7167"/>
      </w:tblGrid>
      <w:tr w:rsidR="00AC17C5" w14:paraId="3AD532A1" w14:textId="77777777">
        <w:tblPrEx>
          <w:tblCellMar>
            <w:top w:w="0" w:type="dxa"/>
            <w:bottom w:w="0" w:type="dxa"/>
          </w:tblCellMar>
        </w:tblPrEx>
        <w:tc>
          <w:tcPr>
            <w:tcW w:w="1833" w:type="dxa"/>
            <w:shd w:val="clear" w:color="1F3864" w:fill="1F3864"/>
            <w:vAlign w:val="center"/>
          </w:tcPr>
          <w:p w14:paraId="09D20BAF" w14:textId="77777777" w:rsidR="00AC17C5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7167" w:type="dxa"/>
            <w:shd w:val="clear" w:color="1F3864" w:fill="1F3864"/>
            <w:vAlign w:val="center"/>
          </w:tcPr>
          <w:p w14:paraId="5A16E17C" w14:textId="77777777" w:rsidR="00AC17C5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Exemplos</w:t>
            </w:r>
          </w:p>
        </w:tc>
      </w:tr>
      <w:tr w:rsidR="00AC17C5" w14:paraId="7F8DA147" w14:textId="77777777">
        <w:tblPrEx>
          <w:tblCellMar>
            <w:top w:w="0" w:type="dxa"/>
            <w:bottom w:w="0" w:type="dxa"/>
          </w:tblCellMar>
        </w:tblPrEx>
        <w:tc>
          <w:tcPr>
            <w:tcW w:w="1833" w:type="dxa"/>
            <w:vAlign w:val="center"/>
          </w:tcPr>
          <w:p w14:paraId="20042980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Entrada</w:t>
            </w:r>
          </w:p>
        </w:tc>
        <w:tc>
          <w:tcPr>
            <w:tcW w:w="7167" w:type="dxa"/>
            <w:vAlign w:val="center"/>
          </w:tcPr>
          <w:p w14:paraId="5AB8D343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Teclado, mouse, microfone, câmera, scanner, leitor de código de barras, joystick</w:t>
            </w:r>
          </w:p>
        </w:tc>
      </w:tr>
      <w:tr w:rsidR="00AC17C5" w14:paraId="148A2F43" w14:textId="77777777">
        <w:tblPrEx>
          <w:tblCellMar>
            <w:top w:w="0" w:type="dxa"/>
            <w:bottom w:w="0" w:type="dxa"/>
          </w:tblCellMar>
        </w:tblPrEx>
        <w:tc>
          <w:tcPr>
            <w:tcW w:w="1833" w:type="dxa"/>
            <w:vAlign w:val="center"/>
          </w:tcPr>
          <w:p w14:paraId="77712F3B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Saída</w:t>
            </w:r>
          </w:p>
        </w:tc>
        <w:tc>
          <w:tcPr>
            <w:tcW w:w="7167" w:type="dxa"/>
            <w:vAlign w:val="center"/>
          </w:tcPr>
          <w:p w14:paraId="4C2DCFD0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Monitor, impressora, alto-falante, projetor, fone de ouvido</w:t>
            </w:r>
          </w:p>
        </w:tc>
      </w:tr>
      <w:tr w:rsidR="00AC17C5" w14:paraId="777794DF" w14:textId="77777777">
        <w:tblPrEx>
          <w:tblCellMar>
            <w:top w:w="0" w:type="dxa"/>
            <w:bottom w:w="0" w:type="dxa"/>
          </w:tblCellMar>
        </w:tblPrEx>
        <w:tc>
          <w:tcPr>
            <w:tcW w:w="1833" w:type="dxa"/>
            <w:vAlign w:val="center"/>
          </w:tcPr>
          <w:p w14:paraId="1443E8DF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Entrada e Saída</w:t>
            </w:r>
          </w:p>
        </w:tc>
        <w:tc>
          <w:tcPr>
            <w:tcW w:w="7167" w:type="dxa"/>
            <w:vAlign w:val="center"/>
          </w:tcPr>
          <w:p w14:paraId="0C496A16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Pen drive, HD externo, placa de rede, modem</w:t>
            </w:r>
          </w:p>
        </w:tc>
      </w:tr>
    </w:tbl>
    <w:p w14:paraId="419728C5" w14:textId="77777777" w:rsidR="00AC17C5" w:rsidRDefault="00000000">
      <w:pPr>
        <w:shd w:val="clear" w:color="2E74B5" w:fill="2E74B5"/>
        <w:spacing w:before="280" w:after="120"/>
      </w:pPr>
      <w:r>
        <w:rPr>
          <w:b/>
          <w:bCs/>
          <w:color w:val="FFFFFF"/>
          <w:sz w:val="26"/>
          <w:szCs w:val="26"/>
        </w:rPr>
        <w:t>5.3 Sistema Operacional</w:t>
      </w:r>
    </w:p>
    <w:p w14:paraId="5F03EDD9" w14:textId="77777777" w:rsidR="00AC17C5" w:rsidRDefault="00000000">
      <w:pPr>
        <w:spacing w:before="60" w:after="60" w:line="360" w:lineRule="auto"/>
      </w:pPr>
      <w:r>
        <w:t>O Sistema Operacional (SO) é o software que gerencia o hardware e permite que outros programas funcionem. É a base de todo o computador.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500"/>
      </w:tblGrid>
      <w:tr w:rsidR="00AC17C5" w14:paraId="5FA76C5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1F3864" w:fill="1F3864"/>
            <w:vAlign w:val="center"/>
          </w:tcPr>
          <w:p w14:paraId="34C88755" w14:textId="77777777" w:rsidR="00AC17C5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Sistema Operacional</w:t>
            </w:r>
          </w:p>
        </w:tc>
        <w:tc>
          <w:tcPr>
            <w:tcW w:w="2000" w:type="dxa"/>
            <w:shd w:val="clear" w:color="1F3864" w:fill="1F3864"/>
            <w:vAlign w:val="center"/>
          </w:tcPr>
          <w:p w14:paraId="0BFC9821" w14:textId="77777777" w:rsidR="00AC17C5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Desenvolvedor</w:t>
            </w:r>
          </w:p>
        </w:tc>
        <w:tc>
          <w:tcPr>
            <w:tcW w:w="4500" w:type="dxa"/>
            <w:shd w:val="clear" w:color="1F3864" w:fill="1F3864"/>
            <w:vAlign w:val="center"/>
          </w:tcPr>
          <w:p w14:paraId="7464F211" w14:textId="77777777" w:rsidR="00AC17C5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Uso Principal</w:t>
            </w:r>
          </w:p>
        </w:tc>
      </w:tr>
      <w:tr w:rsidR="00AC17C5" w14:paraId="38688FA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34F40A51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Windows</w:t>
            </w:r>
          </w:p>
        </w:tc>
        <w:tc>
          <w:tcPr>
            <w:tcW w:w="2000" w:type="dxa"/>
            <w:vAlign w:val="center"/>
          </w:tcPr>
          <w:p w14:paraId="113C8E8F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Microsoft</w:t>
            </w:r>
          </w:p>
        </w:tc>
        <w:tc>
          <w:tcPr>
            <w:tcW w:w="4500" w:type="dxa"/>
            <w:vAlign w:val="center"/>
          </w:tcPr>
          <w:p w14:paraId="5B35C237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PCs pessoais e corporativos — o mais usado no mundo</w:t>
            </w:r>
          </w:p>
        </w:tc>
      </w:tr>
      <w:tr w:rsidR="00AC17C5" w14:paraId="5366737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1E5B9AB7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Linux</w:t>
            </w:r>
          </w:p>
        </w:tc>
        <w:tc>
          <w:tcPr>
            <w:tcW w:w="2000" w:type="dxa"/>
            <w:vAlign w:val="center"/>
          </w:tcPr>
          <w:p w14:paraId="3B4B15EE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Comunidade open </w:t>
            </w:r>
            <w:proofErr w:type="spellStart"/>
            <w:r>
              <w:rPr>
                <w:sz w:val="20"/>
                <w:szCs w:val="20"/>
              </w:rPr>
              <w:t>source</w:t>
            </w:r>
            <w:proofErr w:type="spellEnd"/>
          </w:p>
        </w:tc>
        <w:tc>
          <w:tcPr>
            <w:tcW w:w="4500" w:type="dxa"/>
            <w:vAlign w:val="center"/>
          </w:tcPr>
          <w:p w14:paraId="4A950ED2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Servidores e sistemas industriais — gratuito e seguro</w:t>
            </w:r>
          </w:p>
        </w:tc>
      </w:tr>
      <w:tr w:rsidR="00AC17C5" w14:paraId="0053A15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1C679822" w14:textId="77777777" w:rsidR="00AC17C5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macOS</w:t>
            </w:r>
            <w:proofErr w:type="spellEnd"/>
          </w:p>
        </w:tc>
        <w:tc>
          <w:tcPr>
            <w:tcW w:w="2000" w:type="dxa"/>
            <w:vAlign w:val="center"/>
          </w:tcPr>
          <w:p w14:paraId="4D442146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Apple</w:t>
            </w:r>
          </w:p>
        </w:tc>
        <w:tc>
          <w:tcPr>
            <w:tcW w:w="4500" w:type="dxa"/>
            <w:vAlign w:val="center"/>
          </w:tcPr>
          <w:p w14:paraId="49BD5ADD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Computadores Mac — foco em design e criatividade</w:t>
            </w:r>
          </w:p>
        </w:tc>
      </w:tr>
      <w:tr w:rsidR="00AC17C5" w14:paraId="5CBA8BD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23620E6E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Android</w:t>
            </w:r>
          </w:p>
        </w:tc>
        <w:tc>
          <w:tcPr>
            <w:tcW w:w="2000" w:type="dxa"/>
            <w:vAlign w:val="center"/>
          </w:tcPr>
          <w:p w14:paraId="03D05ACC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Google</w:t>
            </w:r>
          </w:p>
        </w:tc>
        <w:tc>
          <w:tcPr>
            <w:tcW w:w="4500" w:type="dxa"/>
            <w:vAlign w:val="center"/>
          </w:tcPr>
          <w:p w14:paraId="6B37F4E3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Smartphones e tablets — o mais usado em dispositivos móveis</w:t>
            </w:r>
          </w:p>
        </w:tc>
      </w:tr>
      <w:tr w:rsidR="00AC17C5" w14:paraId="702F4A6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7B92CBBB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Chrome OS</w:t>
            </w:r>
          </w:p>
        </w:tc>
        <w:tc>
          <w:tcPr>
            <w:tcW w:w="2000" w:type="dxa"/>
            <w:vAlign w:val="center"/>
          </w:tcPr>
          <w:p w14:paraId="499EB9F9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Google</w:t>
            </w:r>
          </w:p>
        </w:tc>
        <w:tc>
          <w:tcPr>
            <w:tcW w:w="4500" w:type="dxa"/>
            <w:vAlign w:val="center"/>
          </w:tcPr>
          <w:p w14:paraId="695154CE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Chromebook — focado na nuvem e no navegador</w:t>
            </w:r>
          </w:p>
        </w:tc>
      </w:tr>
    </w:tbl>
    <w:p w14:paraId="614592DA" w14:textId="77777777" w:rsidR="00AC17C5" w:rsidRDefault="00000000">
      <w:pPr>
        <w:shd w:val="clear" w:color="2E74B5" w:fill="2E74B5"/>
        <w:spacing w:before="280" w:after="120"/>
      </w:pPr>
      <w:r>
        <w:rPr>
          <w:b/>
          <w:bCs/>
          <w:color w:val="FFFFFF"/>
          <w:sz w:val="26"/>
          <w:szCs w:val="26"/>
        </w:rPr>
        <w:t>5.4 Organização de Arquivos</w:t>
      </w:r>
    </w:p>
    <w:p w14:paraId="451F9BC6" w14:textId="77777777" w:rsidR="00AC17C5" w:rsidRDefault="00000000">
      <w:pPr>
        <w:spacing w:before="60" w:after="60" w:line="360" w:lineRule="auto"/>
      </w:pPr>
      <w:r>
        <w:lastRenderedPageBreak/>
        <w:t>A organização de arquivos é fundamental para produtividade. O sistema operacional utiliza uma estrutura hierárquica de pastas (diretórios):</w:t>
      </w:r>
    </w:p>
    <w:p w14:paraId="68A7C7F4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Pasta raiz: nível mais alto do sistema de arquivos (C:\ no Windows, / no Linux)</w:t>
      </w:r>
    </w:p>
    <w:p w14:paraId="07AED15B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Pastas: organizam os arquivos por tema, projeto ou tipo</w:t>
      </w:r>
    </w:p>
    <w:p w14:paraId="58A2513F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Subpastas: pastas dentro de pastas — permitem hierarquia detalhada</w:t>
      </w:r>
    </w:p>
    <w:p w14:paraId="6613B8C6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Arquivos: documentos, imagens, vídeos, programas — identificados pela extensão (.</w:t>
      </w:r>
      <w:proofErr w:type="spellStart"/>
      <w:r>
        <w:t>docx</w:t>
      </w:r>
      <w:proofErr w:type="spellEnd"/>
      <w:r>
        <w:t>, .</w:t>
      </w:r>
      <w:proofErr w:type="spellStart"/>
      <w:r>
        <w:t>xlsx</w:t>
      </w:r>
      <w:proofErr w:type="spellEnd"/>
      <w:r>
        <w:t>, .</w:t>
      </w:r>
      <w:proofErr w:type="spellStart"/>
      <w:r>
        <w:t>pdf</w:t>
      </w:r>
      <w:proofErr w:type="spellEnd"/>
      <w:r>
        <w:t>)</w:t>
      </w:r>
    </w:p>
    <w:p w14:paraId="1DA46A6F" w14:textId="77777777" w:rsidR="00AC17C5" w:rsidRDefault="00000000">
      <w:r>
        <w:t xml:space="preserve"> </w:t>
      </w:r>
    </w:p>
    <w:p w14:paraId="4793EA62" w14:textId="77777777" w:rsidR="00AC17C5" w:rsidRDefault="00000000">
      <w:pPr>
        <w:spacing w:before="60" w:after="60" w:line="360" w:lineRule="auto"/>
      </w:pPr>
      <w:r>
        <w:t>Boas práticas de organização:</w:t>
      </w:r>
    </w:p>
    <w:p w14:paraId="10938513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Crie pastas com nomes descritivos e sem caracteres especiais</w:t>
      </w:r>
    </w:p>
    <w:p w14:paraId="0664EAB8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Use datas no formato AAAA-MM-DD para facilitar a ordenação</w:t>
      </w:r>
    </w:p>
    <w:p w14:paraId="688D4CE3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Mantenha uma pasta de trabalho e outra de arquivos pessoais separadas</w:t>
      </w:r>
    </w:p>
    <w:p w14:paraId="0FCB9B93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Faça backup regularmente das pastas importantes</w:t>
      </w:r>
    </w:p>
    <w:p w14:paraId="111C1A97" w14:textId="77777777" w:rsidR="00AC17C5" w:rsidRDefault="00000000">
      <w:pPr>
        <w:shd w:val="clear" w:color="2E74B5" w:fill="2E74B5"/>
        <w:spacing w:before="280" w:after="120"/>
      </w:pPr>
      <w:r>
        <w:rPr>
          <w:b/>
          <w:bCs/>
          <w:color w:val="FFFFFF"/>
          <w:sz w:val="26"/>
          <w:szCs w:val="26"/>
        </w:rPr>
        <w:t>5.5 Compactação de Arquivos</w:t>
      </w:r>
    </w:p>
    <w:p w14:paraId="7E34D191" w14:textId="77777777" w:rsidR="00AC17C5" w:rsidRDefault="00000000">
      <w:pPr>
        <w:spacing w:before="60" w:after="60" w:line="360" w:lineRule="auto"/>
      </w:pPr>
      <w:r>
        <w:t>A compactação reduz o tamanho de arquivos para facilitar o armazenamento e o compartilhamento. Os formatos mais comuns são:</w:t>
      </w:r>
    </w:p>
    <w:p w14:paraId="4B58A927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.zip: padrão universal, compatível com todos os sistemas operacionais</w:t>
      </w:r>
    </w:p>
    <w:p w14:paraId="235E1237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.</w:t>
      </w:r>
      <w:proofErr w:type="spellStart"/>
      <w:r>
        <w:t>rar</w:t>
      </w:r>
      <w:proofErr w:type="spellEnd"/>
      <w:r>
        <w:t>: maior taxa de compressão, requer software específico (</w:t>
      </w:r>
      <w:proofErr w:type="spellStart"/>
      <w:r>
        <w:t>WinRAR</w:t>
      </w:r>
      <w:proofErr w:type="spellEnd"/>
      <w:r>
        <w:t>)</w:t>
      </w:r>
    </w:p>
    <w:p w14:paraId="6AED81AC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.7z: alta compressão, gratuito e de código aberto</w:t>
      </w:r>
    </w:p>
    <w:p w14:paraId="34949E71" w14:textId="77777777" w:rsidR="00AC17C5" w:rsidRDefault="00000000">
      <w:r>
        <w:br w:type="page"/>
      </w:r>
    </w:p>
    <w:p w14:paraId="448F31BD" w14:textId="77777777" w:rsidR="00AC17C5" w:rsidRDefault="00000000">
      <w:pPr>
        <w:shd w:val="clear" w:color="1F3864" w:fill="1F3864"/>
        <w:spacing w:before="400" w:after="200"/>
      </w:pPr>
      <w:r>
        <w:rPr>
          <w:b/>
          <w:bCs/>
          <w:color w:val="FFFFFF"/>
          <w:sz w:val="32"/>
          <w:szCs w:val="32"/>
        </w:rPr>
        <w:lastRenderedPageBreak/>
        <w:t xml:space="preserve">Capítulo 6 — Google </w:t>
      </w:r>
      <w:proofErr w:type="spellStart"/>
      <w:r>
        <w:rPr>
          <w:b/>
          <w:bCs/>
          <w:color w:val="FFFFFF"/>
          <w:sz w:val="32"/>
          <w:szCs w:val="32"/>
        </w:rPr>
        <w:t>Docs</w:t>
      </w:r>
      <w:proofErr w:type="spellEnd"/>
      <w:r>
        <w:rPr>
          <w:b/>
          <w:bCs/>
          <w:color w:val="FFFFFF"/>
          <w:sz w:val="32"/>
          <w:szCs w:val="32"/>
        </w:rPr>
        <w:t>: Editor de Textos</w:t>
      </w:r>
    </w:p>
    <w:p w14:paraId="4473ED96" w14:textId="77777777" w:rsidR="00AC17C5" w:rsidRDefault="00000000">
      <w:pPr>
        <w:shd w:val="clear" w:color="2E74B5" w:fill="2E74B5"/>
        <w:spacing w:before="280" w:after="120"/>
      </w:pPr>
      <w:r>
        <w:rPr>
          <w:b/>
          <w:bCs/>
          <w:color w:val="FFFFFF"/>
          <w:sz w:val="26"/>
          <w:szCs w:val="26"/>
        </w:rPr>
        <w:t xml:space="preserve">6.1 O que é o Google </w:t>
      </w:r>
      <w:proofErr w:type="spellStart"/>
      <w:r>
        <w:rPr>
          <w:b/>
          <w:bCs/>
          <w:color w:val="FFFFFF"/>
          <w:sz w:val="26"/>
          <w:szCs w:val="26"/>
        </w:rPr>
        <w:t>Docs</w:t>
      </w:r>
      <w:proofErr w:type="spellEnd"/>
      <w:r>
        <w:rPr>
          <w:b/>
          <w:bCs/>
          <w:color w:val="FFFFFF"/>
          <w:sz w:val="26"/>
          <w:szCs w:val="26"/>
        </w:rPr>
        <w:t>?</w:t>
      </w:r>
    </w:p>
    <w:p w14:paraId="2E6E69BC" w14:textId="77777777" w:rsidR="00AC17C5" w:rsidRDefault="00000000">
      <w:pPr>
        <w:spacing w:before="60" w:after="60" w:line="360" w:lineRule="auto"/>
      </w:pPr>
      <w:r>
        <w:t xml:space="preserve">O Google </w:t>
      </w:r>
      <w:proofErr w:type="spellStart"/>
      <w:r>
        <w:t>Docs</w:t>
      </w:r>
      <w:proofErr w:type="spellEnd"/>
      <w:r>
        <w:t xml:space="preserve"> é um editor de textos online, parte do Google </w:t>
      </w:r>
      <w:proofErr w:type="spellStart"/>
      <w:r>
        <w:t>Workspace</w:t>
      </w:r>
      <w:proofErr w:type="spellEnd"/>
      <w:r>
        <w:t>. Funciona diretamente no navegador, salva automaticamente no Google Drive e permite edição simultânea com outros usuários em tempo real.</w:t>
      </w:r>
    </w:p>
    <w:p w14:paraId="5CDB2DC2" w14:textId="77777777" w:rsidR="00AC17C5" w:rsidRDefault="00000000">
      <w:pPr>
        <w:spacing w:before="60" w:after="60" w:line="360" w:lineRule="auto"/>
      </w:pPr>
      <w:r>
        <w:t>Tipos de editores de texto: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3"/>
        <w:gridCol w:w="2667"/>
        <w:gridCol w:w="4000"/>
      </w:tblGrid>
      <w:tr w:rsidR="00AC17C5" w14:paraId="437B0D43" w14:textId="77777777">
        <w:tblPrEx>
          <w:tblCellMar>
            <w:top w:w="0" w:type="dxa"/>
            <w:bottom w:w="0" w:type="dxa"/>
          </w:tblCellMar>
        </w:tblPrEx>
        <w:tc>
          <w:tcPr>
            <w:tcW w:w="2333" w:type="dxa"/>
            <w:shd w:val="clear" w:color="1F3864" w:fill="1F3864"/>
            <w:vAlign w:val="center"/>
          </w:tcPr>
          <w:p w14:paraId="5F774ADC" w14:textId="77777777" w:rsidR="00AC17C5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667" w:type="dxa"/>
            <w:shd w:val="clear" w:color="1F3864" w:fill="1F3864"/>
            <w:vAlign w:val="center"/>
          </w:tcPr>
          <w:p w14:paraId="7E7FBC86" w14:textId="77777777" w:rsidR="00AC17C5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Exemplos</w:t>
            </w:r>
          </w:p>
        </w:tc>
        <w:tc>
          <w:tcPr>
            <w:tcW w:w="4000" w:type="dxa"/>
            <w:shd w:val="clear" w:color="1F3864" w:fill="1F3864"/>
            <w:vAlign w:val="center"/>
          </w:tcPr>
          <w:p w14:paraId="05706262" w14:textId="77777777" w:rsidR="00AC17C5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Característica</w:t>
            </w:r>
          </w:p>
        </w:tc>
      </w:tr>
      <w:tr w:rsidR="00AC17C5" w14:paraId="57C5AFBA" w14:textId="77777777">
        <w:tblPrEx>
          <w:tblCellMar>
            <w:top w:w="0" w:type="dxa"/>
            <w:bottom w:w="0" w:type="dxa"/>
          </w:tblCellMar>
        </w:tblPrEx>
        <w:tc>
          <w:tcPr>
            <w:tcW w:w="2333" w:type="dxa"/>
            <w:vAlign w:val="center"/>
          </w:tcPr>
          <w:p w14:paraId="62B89E00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Simples (sem formatação)</w:t>
            </w:r>
          </w:p>
        </w:tc>
        <w:tc>
          <w:tcPr>
            <w:tcW w:w="2667" w:type="dxa"/>
            <w:vAlign w:val="center"/>
          </w:tcPr>
          <w:p w14:paraId="5F925DF5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Bloco de Notas, </w:t>
            </w:r>
            <w:proofErr w:type="spellStart"/>
            <w:r>
              <w:rPr>
                <w:sz w:val="20"/>
                <w:szCs w:val="20"/>
              </w:rPr>
              <w:t>TextEdit</w:t>
            </w:r>
            <w:proofErr w:type="spellEnd"/>
          </w:p>
        </w:tc>
        <w:tc>
          <w:tcPr>
            <w:tcW w:w="4000" w:type="dxa"/>
            <w:vAlign w:val="center"/>
          </w:tcPr>
          <w:p w14:paraId="0D2B78CB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Salva em .</w:t>
            </w:r>
            <w:proofErr w:type="spellStart"/>
            <w:r>
              <w:rPr>
                <w:sz w:val="20"/>
                <w:szCs w:val="20"/>
              </w:rPr>
              <w:t>txt</w:t>
            </w:r>
            <w:proofErr w:type="spellEnd"/>
            <w:r>
              <w:rPr>
                <w:sz w:val="20"/>
                <w:szCs w:val="20"/>
              </w:rPr>
              <w:t xml:space="preserve"> — sem recursos de formatação</w:t>
            </w:r>
          </w:p>
        </w:tc>
      </w:tr>
      <w:tr w:rsidR="00AC17C5" w14:paraId="1A42B256" w14:textId="77777777">
        <w:tblPrEx>
          <w:tblCellMar>
            <w:top w:w="0" w:type="dxa"/>
            <w:bottom w:w="0" w:type="dxa"/>
          </w:tblCellMar>
        </w:tblPrEx>
        <w:tc>
          <w:tcPr>
            <w:tcW w:w="2333" w:type="dxa"/>
            <w:vAlign w:val="center"/>
          </w:tcPr>
          <w:p w14:paraId="55F3644F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Rico (com formatação)</w:t>
            </w:r>
          </w:p>
        </w:tc>
        <w:tc>
          <w:tcPr>
            <w:tcW w:w="2667" w:type="dxa"/>
            <w:vAlign w:val="center"/>
          </w:tcPr>
          <w:p w14:paraId="755C208F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Google </w:t>
            </w:r>
            <w:proofErr w:type="spellStart"/>
            <w:r>
              <w:rPr>
                <w:sz w:val="20"/>
                <w:szCs w:val="20"/>
              </w:rPr>
              <w:t>Docs</w:t>
            </w:r>
            <w:proofErr w:type="spellEnd"/>
            <w:r>
              <w:rPr>
                <w:sz w:val="20"/>
                <w:szCs w:val="20"/>
              </w:rPr>
              <w:t>, Microsoft Word</w:t>
            </w:r>
          </w:p>
        </w:tc>
        <w:tc>
          <w:tcPr>
            <w:tcW w:w="4000" w:type="dxa"/>
            <w:vAlign w:val="center"/>
          </w:tcPr>
          <w:p w14:paraId="6A5A036F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Fontes, estilos, tabelas, imagens</w:t>
            </w:r>
          </w:p>
        </w:tc>
      </w:tr>
      <w:tr w:rsidR="00AC17C5" w14:paraId="0982537E" w14:textId="77777777">
        <w:tblPrEx>
          <w:tblCellMar>
            <w:top w:w="0" w:type="dxa"/>
            <w:bottom w:w="0" w:type="dxa"/>
          </w:tblCellMar>
        </w:tblPrEx>
        <w:tc>
          <w:tcPr>
            <w:tcW w:w="2333" w:type="dxa"/>
            <w:vAlign w:val="center"/>
          </w:tcPr>
          <w:p w14:paraId="0BC04E22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Online (em nuvem)</w:t>
            </w:r>
          </w:p>
        </w:tc>
        <w:tc>
          <w:tcPr>
            <w:tcW w:w="2667" w:type="dxa"/>
            <w:vAlign w:val="center"/>
          </w:tcPr>
          <w:p w14:paraId="6B822D5D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Google </w:t>
            </w:r>
            <w:proofErr w:type="spellStart"/>
            <w:r>
              <w:rPr>
                <w:sz w:val="20"/>
                <w:szCs w:val="20"/>
              </w:rPr>
              <w:t>Docs</w:t>
            </w:r>
            <w:proofErr w:type="spellEnd"/>
          </w:p>
        </w:tc>
        <w:tc>
          <w:tcPr>
            <w:tcW w:w="4000" w:type="dxa"/>
            <w:vAlign w:val="center"/>
          </w:tcPr>
          <w:p w14:paraId="7C133FC5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Funciona no navegador, salva automaticamente</w:t>
            </w:r>
          </w:p>
        </w:tc>
      </w:tr>
      <w:tr w:rsidR="00AC17C5" w14:paraId="77F07DEF" w14:textId="77777777">
        <w:tblPrEx>
          <w:tblCellMar>
            <w:top w:w="0" w:type="dxa"/>
            <w:bottom w:w="0" w:type="dxa"/>
          </w:tblCellMar>
        </w:tblPrEx>
        <w:tc>
          <w:tcPr>
            <w:tcW w:w="2333" w:type="dxa"/>
            <w:vAlign w:val="center"/>
          </w:tcPr>
          <w:p w14:paraId="67C9C40A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Offline (instalado)</w:t>
            </w:r>
          </w:p>
        </w:tc>
        <w:tc>
          <w:tcPr>
            <w:tcW w:w="2667" w:type="dxa"/>
            <w:vAlign w:val="center"/>
          </w:tcPr>
          <w:p w14:paraId="4272A779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Microsoft Word, LibreOffice</w:t>
            </w:r>
          </w:p>
        </w:tc>
        <w:tc>
          <w:tcPr>
            <w:tcW w:w="4000" w:type="dxa"/>
            <w:vAlign w:val="center"/>
          </w:tcPr>
          <w:p w14:paraId="438F9FC1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Funciona sem internet</w:t>
            </w:r>
          </w:p>
        </w:tc>
      </w:tr>
    </w:tbl>
    <w:p w14:paraId="601C3D52" w14:textId="77777777" w:rsidR="00AC17C5" w:rsidRDefault="00000000">
      <w:pPr>
        <w:shd w:val="clear" w:color="2E74B5" w:fill="2E74B5"/>
        <w:spacing w:before="280" w:after="120"/>
      </w:pPr>
      <w:r>
        <w:rPr>
          <w:b/>
          <w:bCs/>
          <w:color w:val="FFFFFF"/>
          <w:sz w:val="26"/>
          <w:szCs w:val="26"/>
        </w:rPr>
        <w:t>6.2 Formatação de Texto</w:t>
      </w:r>
    </w:p>
    <w:p w14:paraId="36696A9A" w14:textId="77777777" w:rsidR="00AC17C5" w:rsidRDefault="00000000">
      <w:pPr>
        <w:spacing w:before="60" w:after="60" w:line="360" w:lineRule="auto"/>
      </w:pPr>
      <w:r>
        <w:t xml:space="preserve">A formatação é essencial para </w:t>
      </w:r>
      <w:proofErr w:type="spellStart"/>
      <w:r>
        <w:t>tornar</w:t>
      </w:r>
      <w:proofErr w:type="spellEnd"/>
      <w:r>
        <w:t xml:space="preserve"> um documento legível e profissional:</w:t>
      </w:r>
    </w:p>
    <w:p w14:paraId="052B5A6F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 xml:space="preserve">Fonte: tipo, tamanho e cor do texto — use fontes legíveis (Arial, </w:t>
      </w:r>
      <w:proofErr w:type="spellStart"/>
      <w:r>
        <w:t>Calibri</w:t>
      </w:r>
      <w:proofErr w:type="spellEnd"/>
      <w:r>
        <w:t>, Times New Roman)</w:t>
      </w:r>
    </w:p>
    <w:p w14:paraId="6B39088C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Negrito, itálico, sublinhado: ênfases — use com moderação</w:t>
      </w:r>
    </w:p>
    <w:p w14:paraId="0609D3DB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Alinhamento: esquerda (padrão), centralizado, direita, justificado</w:t>
      </w:r>
    </w:p>
    <w:p w14:paraId="421128BD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Espaçamento entre linhas: 1.0, 1.5 ou 2.0 — documentos formais usam 1.5 ou 2.0</w:t>
      </w:r>
    </w:p>
    <w:p w14:paraId="2754ACA2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Recuo de parágrafo: 1,25 cm (padrão ABNT) — indica início de novo parágrafo</w:t>
      </w:r>
    </w:p>
    <w:p w14:paraId="766F91C0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 xml:space="preserve">Marcadores e numeradores: para </w:t>
      </w:r>
      <w:proofErr w:type="spellStart"/>
      <w:r>
        <w:t>listas</w:t>
      </w:r>
      <w:proofErr w:type="spellEnd"/>
      <w:r>
        <w:t xml:space="preserve"> de itens ou passos ordenados</w:t>
      </w:r>
    </w:p>
    <w:p w14:paraId="313756DB" w14:textId="77777777" w:rsidR="00AC17C5" w:rsidRDefault="00000000">
      <w:pPr>
        <w:shd w:val="clear" w:color="2E74B5" w:fill="2E74B5"/>
        <w:spacing w:before="280" w:after="120"/>
      </w:pPr>
      <w:r>
        <w:rPr>
          <w:b/>
          <w:bCs/>
          <w:color w:val="FFFFFF"/>
          <w:sz w:val="26"/>
          <w:szCs w:val="26"/>
        </w:rPr>
        <w:t>6.3 Configuração de Página</w:t>
      </w:r>
    </w:p>
    <w:p w14:paraId="330BDCD0" w14:textId="77777777" w:rsidR="00AC17C5" w:rsidRDefault="00000000">
      <w:pPr>
        <w:spacing w:before="60" w:after="60" w:line="360" w:lineRule="auto"/>
      </w:pPr>
      <w:r>
        <w:t>Configurações básicas de página para documentos formais:</w:t>
      </w:r>
    </w:p>
    <w:p w14:paraId="6922D573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Margens: superior e inferior 2,5 cm; esquerda 3 cm; direita 2 cm (padrão ABNT)</w:t>
      </w:r>
    </w:p>
    <w:p w14:paraId="78639E53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Tamanho de página: A4 (21 x 29,7 cm) — padrão brasileiro</w:t>
      </w:r>
    </w:p>
    <w:p w14:paraId="20BDD888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Orientação: retrato (vertical) ou paisagem (horizontal)</w:t>
      </w:r>
    </w:p>
    <w:p w14:paraId="2E288EFB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Cabeçalho e rodapé: informações repetidas em todas as páginas (título, número de página)</w:t>
      </w:r>
    </w:p>
    <w:p w14:paraId="65020826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Numeração de páginas: inserida pelo menu Inserir → Números de página</w:t>
      </w:r>
    </w:p>
    <w:p w14:paraId="19FF9943" w14:textId="77777777" w:rsidR="00AC17C5" w:rsidRDefault="00000000">
      <w:pPr>
        <w:shd w:val="clear" w:color="2E74B5" w:fill="2E74B5"/>
        <w:spacing w:before="280" w:after="120"/>
      </w:pPr>
      <w:r>
        <w:rPr>
          <w:b/>
          <w:bCs/>
          <w:color w:val="FFFFFF"/>
          <w:sz w:val="26"/>
          <w:szCs w:val="26"/>
        </w:rPr>
        <w:t>6.4 Recursos Avançados</w:t>
      </w:r>
    </w:p>
    <w:p w14:paraId="7DA751B0" w14:textId="77777777" w:rsidR="00AC17C5" w:rsidRDefault="00000000">
      <w:pPr>
        <w:spacing w:before="60" w:after="60" w:line="360" w:lineRule="auto"/>
      </w:pPr>
      <w:r>
        <w:t>Recursos adicionais que tornam o documento mais completo:</w:t>
      </w:r>
    </w:p>
    <w:p w14:paraId="16F5CF8A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Tabelas: organizam dados em linhas e colunas — Inserir → Tabela</w:t>
      </w:r>
    </w:p>
    <w:p w14:paraId="6F27ABAF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Imagens: Inserir → Imagem → do Drive ou do computador</w:t>
      </w:r>
    </w:p>
    <w:p w14:paraId="5FF24E82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lastRenderedPageBreak/>
        <w:t xml:space="preserve">• </w:t>
      </w:r>
      <w:r>
        <w:t>Sumário automático: usa os títulos (Título 1, Título 2) para gerar índice automaticamente</w:t>
      </w:r>
    </w:p>
    <w:p w14:paraId="6DBACDD4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Comentários: permite revisar e sugerir alterações sem modificar o texto original</w:t>
      </w:r>
    </w:p>
    <w:p w14:paraId="327740D7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Controle de versões: histórico completo de quem alterou o quê e quando</w:t>
      </w:r>
    </w:p>
    <w:p w14:paraId="23FF57A4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Verificação ortográfica: Ferramentas → Verificar ortografia e gramática</w:t>
      </w:r>
    </w:p>
    <w:p w14:paraId="15D1F8C3" w14:textId="77777777" w:rsidR="00AC17C5" w:rsidRDefault="00000000">
      <w:pPr>
        <w:shd w:val="clear" w:color="2E74B5" w:fill="2E74B5"/>
        <w:spacing w:before="280" w:after="120"/>
      </w:pPr>
      <w:r>
        <w:rPr>
          <w:b/>
          <w:bCs/>
          <w:color w:val="FFFFFF"/>
          <w:sz w:val="26"/>
          <w:szCs w:val="26"/>
        </w:rPr>
        <w:t>6.5 Impressão e Exportação</w:t>
      </w:r>
    </w:p>
    <w:p w14:paraId="3340FD93" w14:textId="77777777" w:rsidR="00AC17C5" w:rsidRDefault="00000000">
      <w:pPr>
        <w:spacing w:before="60" w:after="60" w:line="360" w:lineRule="auto"/>
      </w:pPr>
      <w:r>
        <w:t>Para imprimir ou exportar o documento:</w:t>
      </w:r>
    </w:p>
    <w:p w14:paraId="5F4CB4BC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 xml:space="preserve">Imprimir: Arquivo → Imprimir (ou </w:t>
      </w:r>
      <w:proofErr w:type="spellStart"/>
      <w:r>
        <w:t>Ctrl+P</w:t>
      </w:r>
      <w:proofErr w:type="spellEnd"/>
      <w:r>
        <w:t>) — configure o número de cópias e as páginas</w:t>
      </w:r>
    </w:p>
    <w:p w14:paraId="1CBE8350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Exportar como PDF: Arquivo → Fazer download → Documento PDF</w:t>
      </w:r>
    </w:p>
    <w:p w14:paraId="53C066EF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Exportar como Word: Arquivo → Fazer download → Microsoft Word (.</w:t>
      </w:r>
      <w:proofErr w:type="spellStart"/>
      <w:r>
        <w:t>docx</w:t>
      </w:r>
      <w:proofErr w:type="spellEnd"/>
      <w:r>
        <w:t>)</w:t>
      </w:r>
    </w:p>
    <w:p w14:paraId="1739B49F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Publicar na web: Arquivo → Compartilhar → Publicar na web (gera um link público)</w:t>
      </w:r>
    </w:p>
    <w:p w14:paraId="1BD2EA6A" w14:textId="77777777" w:rsidR="00AC17C5" w:rsidRDefault="00000000">
      <w:r>
        <w:br w:type="page"/>
      </w:r>
    </w:p>
    <w:p w14:paraId="0577B642" w14:textId="77777777" w:rsidR="00AC17C5" w:rsidRDefault="00000000">
      <w:pPr>
        <w:shd w:val="clear" w:color="1F3864" w:fill="1F3864"/>
        <w:spacing w:before="400" w:after="200"/>
      </w:pPr>
      <w:r>
        <w:rPr>
          <w:b/>
          <w:bCs/>
          <w:color w:val="FFFFFF"/>
          <w:sz w:val="32"/>
          <w:szCs w:val="32"/>
        </w:rPr>
        <w:lastRenderedPageBreak/>
        <w:t xml:space="preserve">Capítulo 7 — Google </w:t>
      </w:r>
      <w:proofErr w:type="spellStart"/>
      <w:r>
        <w:rPr>
          <w:b/>
          <w:bCs/>
          <w:color w:val="FFFFFF"/>
          <w:sz w:val="32"/>
          <w:szCs w:val="32"/>
        </w:rPr>
        <w:t>Sheets</w:t>
      </w:r>
      <w:proofErr w:type="spellEnd"/>
      <w:r>
        <w:rPr>
          <w:b/>
          <w:bCs/>
          <w:color w:val="FFFFFF"/>
          <w:sz w:val="32"/>
          <w:szCs w:val="32"/>
        </w:rPr>
        <w:t>: Planilhas Eletrônicas</w:t>
      </w:r>
    </w:p>
    <w:p w14:paraId="5C97BBF8" w14:textId="77777777" w:rsidR="00AC17C5" w:rsidRDefault="00000000">
      <w:pPr>
        <w:shd w:val="clear" w:color="2E74B5" w:fill="2E74B5"/>
        <w:spacing w:before="280" w:after="120"/>
      </w:pPr>
      <w:r>
        <w:rPr>
          <w:b/>
          <w:bCs/>
          <w:color w:val="FFFFFF"/>
          <w:sz w:val="26"/>
          <w:szCs w:val="26"/>
        </w:rPr>
        <w:t xml:space="preserve">7.1 O que é o Google </w:t>
      </w:r>
      <w:proofErr w:type="spellStart"/>
      <w:r>
        <w:rPr>
          <w:b/>
          <w:bCs/>
          <w:color w:val="FFFFFF"/>
          <w:sz w:val="26"/>
          <w:szCs w:val="26"/>
        </w:rPr>
        <w:t>Sheets</w:t>
      </w:r>
      <w:proofErr w:type="spellEnd"/>
      <w:r>
        <w:rPr>
          <w:b/>
          <w:bCs/>
          <w:color w:val="FFFFFF"/>
          <w:sz w:val="26"/>
          <w:szCs w:val="26"/>
        </w:rPr>
        <w:t>?</w:t>
      </w:r>
    </w:p>
    <w:p w14:paraId="44130990" w14:textId="77777777" w:rsidR="00AC17C5" w:rsidRDefault="00000000">
      <w:pPr>
        <w:spacing w:before="60" w:after="60" w:line="360" w:lineRule="auto"/>
      </w:pPr>
      <w:r>
        <w:t xml:space="preserve">O Google </w:t>
      </w:r>
      <w:proofErr w:type="spellStart"/>
      <w:r>
        <w:t>Sheets</w:t>
      </w:r>
      <w:proofErr w:type="spellEnd"/>
      <w:r>
        <w:t xml:space="preserve"> é o aplicativo de planilhas eletrônicas do Google </w:t>
      </w:r>
      <w:proofErr w:type="spellStart"/>
      <w:r>
        <w:t>Workspace</w:t>
      </w:r>
      <w:proofErr w:type="spellEnd"/>
      <w:r>
        <w:t>. Surgiu em 2006 como alternativa ao Microsoft Excel. Funciona diretamente no navegador, salva automaticamente no Google Drive e permite colaboração em tempo real com até 100 usuários simultâneos.</w:t>
      </w:r>
    </w:p>
    <w:p w14:paraId="2962A571" w14:textId="77777777" w:rsidR="00AC17C5" w:rsidRDefault="00000000">
      <w:pPr>
        <w:shd w:val="clear" w:color="2E74B5" w:fill="2E74B5"/>
        <w:spacing w:before="280" w:after="120"/>
      </w:pPr>
      <w:r>
        <w:rPr>
          <w:b/>
          <w:bCs/>
          <w:color w:val="FFFFFF"/>
          <w:sz w:val="26"/>
          <w:szCs w:val="26"/>
        </w:rPr>
        <w:t>7.2 Estrutura da Planilha</w:t>
      </w:r>
    </w:p>
    <w:p w14:paraId="4871A882" w14:textId="77777777" w:rsidR="00AC17C5" w:rsidRDefault="00000000">
      <w:pPr>
        <w:spacing w:before="60" w:after="60" w:line="360" w:lineRule="auto"/>
      </w:pPr>
      <w:r>
        <w:t>A planilha é formada por uma grade de linhas e colunas:</w:t>
      </w:r>
    </w:p>
    <w:p w14:paraId="4B5A4F81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Linhas: identificadas por números (1, 2, 3...)</w:t>
      </w:r>
    </w:p>
    <w:p w14:paraId="62A8DE41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Colunas: identificadas por letras (A, B, C...)</w:t>
      </w:r>
    </w:p>
    <w:p w14:paraId="03634E04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 xml:space="preserve">Célula: interseção de uma linha e uma coluna — identificada por </w:t>
      </w:r>
      <w:proofErr w:type="spellStart"/>
      <w:r>
        <w:t>letra+número</w:t>
      </w:r>
      <w:proofErr w:type="spellEnd"/>
      <w:r>
        <w:t xml:space="preserve"> (</w:t>
      </w:r>
      <w:proofErr w:type="spellStart"/>
      <w:r>
        <w:t>ex</w:t>
      </w:r>
      <w:proofErr w:type="spellEnd"/>
      <w:r>
        <w:t>: B3, D15)</w:t>
      </w:r>
    </w:p>
    <w:p w14:paraId="13B4A03C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Intervalo: grupo de células — indicado por dois pontos (</w:t>
      </w:r>
      <w:proofErr w:type="spellStart"/>
      <w:r>
        <w:t>ex</w:t>
      </w:r>
      <w:proofErr w:type="spellEnd"/>
      <w:r>
        <w:t>: A1:D10)</w:t>
      </w:r>
    </w:p>
    <w:p w14:paraId="1373DACB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Aba (planilha): cada arquivo pode ter várias abas — clique no "+" para adicionar</w:t>
      </w:r>
    </w:p>
    <w:p w14:paraId="5E9D4BAD" w14:textId="77777777" w:rsidR="00AC17C5" w:rsidRDefault="00000000">
      <w:pPr>
        <w:shd w:val="clear" w:color="2E74B5" w:fill="2E74B5"/>
        <w:spacing w:before="280" w:after="120"/>
      </w:pPr>
      <w:r>
        <w:rPr>
          <w:b/>
          <w:bCs/>
          <w:color w:val="FFFFFF"/>
          <w:sz w:val="26"/>
          <w:szCs w:val="26"/>
        </w:rPr>
        <w:t>7.3 Fórmulas Básicas</w:t>
      </w:r>
    </w:p>
    <w:p w14:paraId="536D12F3" w14:textId="77777777" w:rsidR="00AC17C5" w:rsidRDefault="00000000">
      <w:pPr>
        <w:spacing w:before="60" w:after="60" w:line="360" w:lineRule="auto"/>
      </w:pPr>
      <w:r>
        <w:t>Fórmulas são instruções matemáticas que calculam valores automaticamente. Sempre começam com "=":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67"/>
        <w:gridCol w:w="4333"/>
      </w:tblGrid>
      <w:tr w:rsidR="00AC17C5" w14:paraId="3CD4AB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1F3864" w:fill="1F3864"/>
            <w:vAlign w:val="center"/>
          </w:tcPr>
          <w:p w14:paraId="1A7CCBB9" w14:textId="77777777" w:rsidR="00AC17C5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Fórmula</w:t>
            </w:r>
          </w:p>
        </w:tc>
        <w:tc>
          <w:tcPr>
            <w:tcW w:w="2667" w:type="dxa"/>
            <w:shd w:val="clear" w:color="1F3864" w:fill="1F3864"/>
            <w:vAlign w:val="center"/>
          </w:tcPr>
          <w:p w14:paraId="40A02AB6" w14:textId="77777777" w:rsidR="00AC17C5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Função</w:t>
            </w:r>
          </w:p>
        </w:tc>
        <w:tc>
          <w:tcPr>
            <w:tcW w:w="4333" w:type="dxa"/>
            <w:shd w:val="clear" w:color="1F3864" w:fill="1F3864"/>
            <w:vAlign w:val="center"/>
          </w:tcPr>
          <w:p w14:paraId="5B934BED" w14:textId="77777777" w:rsidR="00AC17C5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Exemplo</w:t>
            </w:r>
          </w:p>
        </w:tc>
      </w:tr>
      <w:tr w:rsidR="00AC17C5" w14:paraId="04D2BA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45CBBB62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=SOMA()</w:t>
            </w:r>
          </w:p>
        </w:tc>
        <w:tc>
          <w:tcPr>
            <w:tcW w:w="2667" w:type="dxa"/>
            <w:vAlign w:val="center"/>
          </w:tcPr>
          <w:p w14:paraId="33E071C6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Soma os valores de um intervalo</w:t>
            </w:r>
          </w:p>
        </w:tc>
        <w:tc>
          <w:tcPr>
            <w:tcW w:w="4333" w:type="dxa"/>
            <w:vAlign w:val="center"/>
          </w:tcPr>
          <w:p w14:paraId="4479843C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=SOMA(B2:B10) → soma B2 até B10</w:t>
            </w:r>
          </w:p>
        </w:tc>
      </w:tr>
      <w:tr w:rsidR="00AC17C5" w14:paraId="7318CD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2342FBC3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=MÉDIA()</w:t>
            </w:r>
          </w:p>
        </w:tc>
        <w:tc>
          <w:tcPr>
            <w:tcW w:w="2667" w:type="dxa"/>
            <w:vAlign w:val="center"/>
          </w:tcPr>
          <w:p w14:paraId="5BC13A1C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Calcula a média aritmética</w:t>
            </w:r>
          </w:p>
        </w:tc>
        <w:tc>
          <w:tcPr>
            <w:tcW w:w="4333" w:type="dxa"/>
            <w:vAlign w:val="center"/>
          </w:tcPr>
          <w:p w14:paraId="1EDF2EF2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=MÉDIA(C2:C20) → média de C2 até C20</w:t>
            </w:r>
          </w:p>
        </w:tc>
      </w:tr>
      <w:tr w:rsidR="00AC17C5" w14:paraId="4D8C6C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1991CF86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=MÁXIMO()</w:t>
            </w:r>
          </w:p>
        </w:tc>
        <w:tc>
          <w:tcPr>
            <w:tcW w:w="2667" w:type="dxa"/>
            <w:vAlign w:val="center"/>
          </w:tcPr>
          <w:p w14:paraId="09D2F790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Retorna o maior valor do intervalo</w:t>
            </w:r>
          </w:p>
        </w:tc>
        <w:tc>
          <w:tcPr>
            <w:tcW w:w="4333" w:type="dxa"/>
            <w:vAlign w:val="center"/>
          </w:tcPr>
          <w:p w14:paraId="7D700568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=MÁXIMO(D1:D50)</w:t>
            </w:r>
          </w:p>
        </w:tc>
      </w:tr>
      <w:tr w:rsidR="00AC17C5" w14:paraId="58AE57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1F2C59BA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=MÍNIMO()</w:t>
            </w:r>
          </w:p>
        </w:tc>
        <w:tc>
          <w:tcPr>
            <w:tcW w:w="2667" w:type="dxa"/>
            <w:vAlign w:val="center"/>
          </w:tcPr>
          <w:p w14:paraId="037AF084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Retorna o menor valor do intervalo</w:t>
            </w:r>
          </w:p>
        </w:tc>
        <w:tc>
          <w:tcPr>
            <w:tcW w:w="4333" w:type="dxa"/>
            <w:vAlign w:val="center"/>
          </w:tcPr>
          <w:p w14:paraId="1E69B76B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=MÍNIMO(D1:D50)</w:t>
            </w:r>
          </w:p>
        </w:tc>
      </w:tr>
      <w:tr w:rsidR="00AC17C5" w14:paraId="51C242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33708AC0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=CONT.NÚM()</w:t>
            </w:r>
          </w:p>
        </w:tc>
        <w:tc>
          <w:tcPr>
            <w:tcW w:w="2667" w:type="dxa"/>
            <w:vAlign w:val="center"/>
          </w:tcPr>
          <w:p w14:paraId="7F87A530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Conta células com números</w:t>
            </w:r>
          </w:p>
        </w:tc>
        <w:tc>
          <w:tcPr>
            <w:tcW w:w="4333" w:type="dxa"/>
            <w:vAlign w:val="center"/>
          </w:tcPr>
          <w:p w14:paraId="11D9208C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=CONT.NÚM(A1:A100)</w:t>
            </w:r>
          </w:p>
        </w:tc>
      </w:tr>
      <w:tr w:rsidR="00AC17C5" w14:paraId="23BAFC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248F1E93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=CONT.SE()</w:t>
            </w:r>
          </w:p>
        </w:tc>
        <w:tc>
          <w:tcPr>
            <w:tcW w:w="2667" w:type="dxa"/>
            <w:vAlign w:val="center"/>
          </w:tcPr>
          <w:p w14:paraId="2194AD05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Conta células com uma condição</w:t>
            </w:r>
          </w:p>
        </w:tc>
        <w:tc>
          <w:tcPr>
            <w:tcW w:w="4333" w:type="dxa"/>
            <w:vAlign w:val="center"/>
          </w:tcPr>
          <w:p w14:paraId="5FBE5475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=CONT.SE(E2:E20;"ativo")</w:t>
            </w:r>
          </w:p>
        </w:tc>
      </w:tr>
      <w:tr w:rsidR="00AC17C5" w14:paraId="7A1427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5781E8D7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=SE()</w:t>
            </w:r>
          </w:p>
        </w:tc>
        <w:tc>
          <w:tcPr>
            <w:tcW w:w="2667" w:type="dxa"/>
            <w:vAlign w:val="center"/>
          </w:tcPr>
          <w:p w14:paraId="2DCE772B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Testa uma condição lógica</w:t>
            </w:r>
          </w:p>
        </w:tc>
        <w:tc>
          <w:tcPr>
            <w:tcW w:w="4333" w:type="dxa"/>
            <w:vAlign w:val="center"/>
          </w:tcPr>
          <w:p w14:paraId="64BE7826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=SE(B2&gt;7;"Aprovado";"Reprovado")</w:t>
            </w:r>
          </w:p>
        </w:tc>
      </w:tr>
    </w:tbl>
    <w:p w14:paraId="72323C67" w14:textId="77777777" w:rsidR="00AC17C5" w:rsidRDefault="00000000">
      <w:pPr>
        <w:shd w:val="clear" w:color="2E74B5" w:fill="2E74B5"/>
        <w:spacing w:before="280" w:after="120"/>
      </w:pPr>
      <w:r>
        <w:rPr>
          <w:b/>
          <w:bCs/>
          <w:color w:val="FFFFFF"/>
          <w:sz w:val="26"/>
          <w:szCs w:val="26"/>
        </w:rPr>
        <w:t>7.4 Formatação de Células</w:t>
      </w:r>
    </w:p>
    <w:p w14:paraId="0C443554" w14:textId="77777777" w:rsidR="00AC17C5" w:rsidRDefault="00000000">
      <w:pPr>
        <w:spacing w:before="60" w:after="60" w:line="360" w:lineRule="auto"/>
      </w:pPr>
      <w:r>
        <w:t>A formatação torna a planilha mais legível e profissional:</w:t>
      </w:r>
    </w:p>
    <w:p w14:paraId="2FBE9F60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Tipo de dado: número, moeda (R$), data, porcentagem, texto</w:t>
      </w:r>
    </w:p>
    <w:p w14:paraId="3EF4E0C5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Alinhamento: centralizar cabeçalhos, alinhar números à direita</w:t>
      </w:r>
    </w:p>
    <w:p w14:paraId="535FB690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Cor de preenchimento: destaca células ou linhas importantes</w:t>
      </w:r>
    </w:p>
    <w:p w14:paraId="19EB99B7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Bordas: delimitam áreas da planilha para facilitar a leitura</w:t>
      </w:r>
    </w:p>
    <w:p w14:paraId="7E74CE6E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lastRenderedPageBreak/>
        <w:t xml:space="preserve">• </w:t>
      </w:r>
      <w:r>
        <w:t>Congelar linhas/colunas: mantém cabeçalhos visíveis ao rolar a planilha — Exibir → Congelar</w:t>
      </w:r>
    </w:p>
    <w:p w14:paraId="622040B4" w14:textId="77777777" w:rsidR="00AC17C5" w:rsidRDefault="00000000">
      <w:pPr>
        <w:shd w:val="clear" w:color="2E74B5" w:fill="2E74B5"/>
        <w:spacing w:before="280" w:after="120"/>
      </w:pPr>
      <w:r>
        <w:rPr>
          <w:b/>
          <w:bCs/>
          <w:color w:val="FFFFFF"/>
          <w:sz w:val="26"/>
          <w:szCs w:val="26"/>
        </w:rPr>
        <w:t>7.5 Gráficos e Visualizações</w:t>
      </w:r>
    </w:p>
    <w:p w14:paraId="0A5F2537" w14:textId="77777777" w:rsidR="00AC17C5" w:rsidRDefault="00000000">
      <w:pPr>
        <w:spacing w:before="60" w:after="60" w:line="360" w:lineRule="auto"/>
      </w:pPr>
      <w:r>
        <w:t>Gráficos transformam dados numéricos em representações visuais:</w:t>
      </w:r>
    </w:p>
    <w:p w14:paraId="7F237110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Selecione os dados → Inserir → Gráfico</w:t>
      </w:r>
    </w:p>
    <w:p w14:paraId="0DB57AF6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Escolha o tipo: barras, linhas, pizza, área — cada tipo tem um propósito</w:t>
      </w:r>
    </w:p>
    <w:p w14:paraId="063AE47F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Edite o título, legendas e cores pelo painel de configuração do gráfico</w:t>
      </w:r>
    </w:p>
    <w:p w14:paraId="1C5C874C" w14:textId="77777777" w:rsidR="00AC17C5" w:rsidRDefault="00000000">
      <w:r>
        <w:t xml:space="preserve"> 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67"/>
        <w:gridCol w:w="6333"/>
      </w:tblGrid>
      <w:tr w:rsidR="00AC17C5" w14:paraId="007EEB2A" w14:textId="77777777">
        <w:tblPrEx>
          <w:tblCellMar>
            <w:top w:w="0" w:type="dxa"/>
            <w:bottom w:w="0" w:type="dxa"/>
          </w:tblCellMar>
        </w:tblPrEx>
        <w:tc>
          <w:tcPr>
            <w:tcW w:w="2667" w:type="dxa"/>
            <w:shd w:val="clear" w:color="1F3864" w:fill="1F3864"/>
            <w:vAlign w:val="center"/>
          </w:tcPr>
          <w:p w14:paraId="24BF3A10" w14:textId="77777777" w:rsidR="00AC17C5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Tipo de Gráfico</w:t>
            </w:r>
          </w:p>
        </w:tc>
        <w:tc>
          <w:tcPr>
            <w:tcW w:w="6333" w:type="dxa"/>
            <w:shd w:val="clear" w:color="1F3864" w:fill="1F3864"/>
            <w:vAlign w:val="center"/>
          </w:tcPr>
          <w:p w14:paraId="57234E47" w14:textId="77777777" w:rsidR="00AC17C5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Melhor para</w:t>
            </w:r>
          </w:p>
        </w:tc>
      </w:tr>
      <w:tr w:rsidR="00AC17C5" w14:paraId="001E58F0" w14:textId="77777777">
        <w:tblPrEx>
          <w:tblCellMar>
            <w:top w:w="0" w:type="dxa"/>
            <w:bottom w:w="0" w:type="dxa"/>
          </w:tblCellMar>
        </w:tblPrEx>
        <w:tc>
          <w:tcPr>
            <w:tcW w:w="2667" w:type="dxa"/>
            <w:vAlign w:val="center"/>
          </w:tcPr>
          <w:p w14:paraId="201056EB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Barras / Colunas</w:t>
            </w:r>
          </w:p>
        </w:tc>
        <w:tc>
          <w:tcPr>
            <w:tcW w:w="6333" w:type="dxa"/>
            <w:vAlign w:val="center"/>
          </w:tcPr>
          <w:p w14:paraId="2DE332BD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Comparar categorias ou períodos</w:t>
            </w:r>
          </w:p>
        </w:tc>
      </w:tr>
      <w:tr w:rsidR="00AC17C5" w14:paraId="01092915" w14:textId="77777777">
        <w:tblPrEx>
          <w:tblCellMar>
            <w:top w:w="0" w:type="dxa"/>
            <w:bottom w:w="0" w:type="dxa"/>
          </w:tblCellMar>
        </w:tblPrEx>
        <w:tc>
          <w:tcPr>
            <w:tcW w:w="2667" w:type="dxa"/>
            <w:vAlign w:val="center"/>
          </w:tcPr>
          <w:p w14:paraId="2746A9F8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Linhas</w:t>
            </w:r>
          </w:p>
        </w:tc>
        <w:tc>
          <w:tcPr>
            <w:tcW w:w="6333" w:type="dxa"/>
            <w:vAlign w:val="center"/>
          </w:tcPr>
          <w:p w14:paraId="5CF368D2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Mostrar evolução ao longo do tempo</w:t>
            </w:r>
          </w:p>
        </w:tc>
      </w:tr>
      <w:tr w:rsidR="00AC17C5" w14:paraId="1613471C" w14:textId="77777777">
        <w:tblPrEx>
          <w:tblCellMar>
            <w:top w:w="0" w:type="dxa"/>
            <w:bottom w:w="0" w:type="dxa"/>
          </w:tblCellMar>
        </w:tblPrEx>
        <w:tc>
          <w:tcPr>
            <w:tcW w:w="2667" w:type="dxa"/>
            <w:vAlign w:val="center"/>
          </w:tcPr>
          <w:p w14:paraId="5779ABE5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Pizza</w:t>
            </w:r>
          </w:p>
        </w:tc>
        <w:tc>
          <w:tcPr>
            <w:tcW w:w="6333" w:type="dxa"/>
            <w:vAlign w:val="center"/>
          </w:tcPr>
          <w:p w14:paraId="71C462E8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Mostrar proporções de um todo (máximo 6 fatias)</w:t>
            </w:r>
          </w:p>
        </w:tc>
      </w:tr>
      <w:tr w:rsidR="00AC17C5" w14:paraId="7FD79ECC" w14:textId="77777777">
        <w:tblPrEx>
          <w:tblCellMar>
            <w:top w:w="0" w:type="dxa"/>
            <w:bottom w:w="0" w:type="dxa"/>
          </w:tblCellMar>
        </w:tblPrEx>
        <w:tc>
          <w:tcPr>
            <w:tcW w:w="2667" w:type="dxa"/>
            <w:vAlign w:val="center"/>
          </w:tcPr>
          <w:p w14:paraId="7C9BB524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Área</w:t>
            </w:r>
          </w:p>
        </w:tc>
        <w:tc>
          <w:tcPr>
            <w:tcW w:w="6333" w:type="dxa"/>
            <w:vAlign w:val="center"/>
          </w:tcPr>
          <w:p w14:paraId="7C811A37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Mostrar volume acumulado ao longo do tempo</w:t>
            </w:r>
          </w:p>
        </w:tc>
      </w:tr>
    </w:tbl>
    <w:p w14:paraId="0DF3EAD4" w14:textId="77777777" w:rsidR="00AC17C5" w:rsidRDefault="00000000">
      <w:r>
        <w:br w:type="page"/>
      </w:r>
    </w:p>
    <w:p w14:paraId="61847E16" w14:textId="77777777" w:rsidR="00AC17C5" w:rsidRDefault="00000000">
      <w:pPr>
        <w:shd w:val="clear" w:color="1F3864" w:fill="1F3864"/>
        <w:spacing w:before="400" w:after="200"/>
      </w:pPr>
      <w:r>
        <w:rPr>
          <w:b/>
          <w:bCs/>
          <w:color w:val="FFFFFF"/>
          <w:sz w:val="32"/>
          <w:szCs w:val="32"/>
        </w:rPr>
        <w:lastRenderedPageBreak/>
        <w:t>Capítulo 8 — Google Slides: Editor de Apresentações</w:t>
      </w:r>
    </w:p>
    <w:p w14:paraId="32E5FF3D" w14:textId="77777777" w:rsidR="00AC17C5" w:rsidRDefault="00000000">
      <w:pPr>
        <w:shd w:val="clear" w:color="2E74B5" w:fill="2E74B5"/>
        <w:spacing w:before="280" w:after="120"/>
      </w:pPr>
      <w:r>
        <w:rPr>
          <w:b/>
          <w:bCs/>
          <w:color w:val="FFFFFF"/>
          <w:sz w:val="26"/>
          <w:szCs w:val="26"/>
        </w:rPr>
        <w:t>8.1 O que é o Google Slides?</w:t>
      </w:r>
    </w:p>
    <w:p w14:paraId="3C7D9A8E" w14:textId="77777777" w:rsidR="00AC17C5" w:rsidRDefault="00000000">
      <w:pPr>
        <w:spacing w:before="60" w:after="60" w:line="360" w:lineRule="auto"/>
      </w:pPr>
      <w:r>
        <w:t xml:space="preserve">O Google Slides é o aplicativo de criação de apresentações do Google </w:t>
      </w:r>
      <w:proofErr w:type="spellStart"/>
      <w:r>
        <w:t>Workspace</w:t>
      </w:r>
      <w:proofErr w:type="spellEnd"/>
      <w:r>
        <w:t>. Lançado em 2007, funciona 100% no navegador Chrome, salva automaticamente no Drive e permite edição colaborativa em tempo real. É compatível com o formato .</w:t>
      </w:r>
      <w:proofErr w:type="spellStart"/>
      <w:r>
        <w:t>pptx</w:t>
      </w:r>
      <w:proofErr w:type="spellEnd"/>
      <w:r>
        <w:t xml:space="preserve"> do Microsoft PowerPoint.</w:t>
      </w:r>
    </w:p>
    <w:p w14:paraId="399F19CB" w14:textId="77777777" w:rsidR="00AC17C5" w:rsidRDefault="00000000">
      <w:pPr>
        <w:shd w:val="clear" w:color="2E74B5" w:fill="2E74B5"/>
        <w:spacing w:before="280" w:after="120"/>
      </w:pPr>
      <w:r>
        <w:rPr>
          <w:b/>
          <w:bCs/>
          <w:color w:val="FFFFFF"/>
          <w:sz w:val="26"/>
          <w:szCs w:val="26"/>
        </w:rPr>
        <w:t>8.2 Estrutura de uma Apresentação</w:t>
      </w:r>
    </w:p>
    <w:p w14:paraId="27AD6347" w14:textId="77777777" w:rsidR="00AC17C5" w:rsidRDefault="00000000">
      <w:pPr>
        <w:spacing w:before="60" w:after="60" w:line="360" w:lineRule="auto"/>
      </w:pPr>
      <w:r>
        <w:t>Uma apresentação é composta por slides — telas individuais com conteúdo visual. Cada slide deve ter:</w:t>
      </w:r>
    </w:p>
    <w:p w14:paraId="41C66F2A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Um título claro que identifica o tema do slide</w:t>
      </w:r>
    </w:p>
    <w:p w14:paraId="74A365F6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Conteúdo objetivo — evite textos longos; use tópicos e palavras-chave</w:t>
      </w:r>
    </w:p>
    <w:p w14:paraId="3B8B880D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Imagens, ícones ou gráficos que complementam o conteúdo</w:t>
      </w:r>
    </w:p>
    <w:p w14:paraId="72EF33F6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Design consistente — mesma paleta de cores e fontes em todos os slides</w:t>
      </w:r>
    </w:p>
    <w:p w14:paraId="5DA94B04" w14:textId="77777777" w:rsidR="00AC17C5" w:rsidRDefault="00000000">
      <w:pPr>
        <w:shd w:val="clear" w:color="2E74B5" w:fill="2E74B5"/>
        <w:spacing w:before="280" w:after="120"/>
      </w:pPr>
      <w:r>
        <w:rPr>
          <w:b/>
          <w:bCs/>
          <w:color w:val="FFFFFF"/>
          <w:sz w:val="26"/>
          <w:szCs w:val="26"/>
        </w:rPr>
        <w:t>8.3 Boas Práticas de Apresentação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3"/>
        <w:gridCol w:w="5667"/>
      </w:tblGrid>
      <w:tr w:rsidR="00AC17C5" w14:paraId="354A4117" w14:textId="77777777">
        <w:tblPrEx>
          <w:tblCellMar>
            <w:top w:w="0" w:type="dxa"/>
            <w:bottom w:w="0" w:type="dxa"/>
          </w:tblCellMar>
        </w:tblPrEx>
        <w:tc>
          <w:tcPr>
            <w:tcW w:w="3333" w:type="dxa"/>
            <w:shd w:val="clear" w:color="1F3864" w:fill="1F3864"/>
            <w:vAlign w:val="center"/>
          </w:tcPr>
          <w:p w14:paraId="42AFD2F6" w14:textId="77777777" w:rsidR="00AC17C5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Boa Prática</w:t>
            </w:r>
          </w:p>
        </w:tc>
        <w:tc>
          <w:tcPr>
            <w:tcW w:w="5667" w:type="dxa"/>
            <w:shd w:val="clear" w:color="1F3864" w:fill="1F3864"/>
            <w:vAlign w:val="center"/>
          </w:tcPr>
          <w:p w14:paraId="6E3D0088" w14:textId="77777777" w:rsidR="00AC17C5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Por quê</w:t>
            </w:r>
          </w:p>
        </w:tc>
      </w:tr>
      <w:tr w:rsidR="00AC17C5" w14:paraId="175D758A" w14:textId="77777777">
        <w:tblPrEx>
          <w:tblCellMar>
            <w:top w:w="0" w:type="dxa"/>
            <w:bottom w:w="0" w:type="dxa"/>
          </w:tblCellMar>
        </w:tblPrEx>
        <w:tc>
          <w:tcPr>
            <w:tcW w:w="3333" w:type="dxa"/>
            <w:vAlign w:val="center"/>
          </w:tcPr>
          <w:p w14:paraId="7CAFE78B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Máximo 6-7 linhas por slide</w:t>
            </w:r>
          </w:p>
        </w:tc>
        <w:tc>
          <w:tcPr>
            <w:tcW w:w="5667" w:type="dxa"/>
            <w:vAlign w:val="center"/>
          </w:tcPr>
          <w:p w14:paraId="0352B7AF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Evita poluição visual e cansaço do público</w:t>
            </w:r>
          </w:p>
        </w:tc>
      </w:tr>
      <w:tr w:rsidR="00AC17C5" w14:paraId="781C48A5" w14:textId="77777777">
        <w:tblPrEx>
          <w:tblCellMar>
            <w:top w:w="0" w:type="dxa"/>
            <w:bottom w:w="0" w:type="dxa"/>
          </w:tblCellMar>
        </w:tblPrEx>
        <w:tc>
          <w:tcPr>
            <w:tcW w:w="3333" w:type="dxa"/>
            <w:vAlign w:val="center"/>
          </w:tcPr>
          <w:p w14:paraId="7772F51D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Fontes sem serifa (Arial, </w:t>
            </w:r>
            <w:proofErr w:type="spellStart"/>
            <w:r>
              <w:rPr>
                <w:sz w:val="20"/>
                <w:szCs w:val="20"/>
              </w:rPr>
              <w:t>Calibri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667" w:type="dxa"/>
            <w:vAlign w:val="center"/>
          </w:tcPr>
          <w:p w14:paraId="10326368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Mais legíveis em projetores e telas</w:t>
            </w:r>
          </w:p>
        </w:tc>
      </w:tr>
      <w:tr w:rsidR="00AC17C5" w14:paraId="40BCE36A" w14:textId="77777777">
        <w:tblPrEx>
          <w:tblCellMar>
            <w:top w:w="0" w:type="dxa"/>
            <w:bottom w:w="0" w:type="dxa"/>
          </w:tblCellMar>
        </w:tblPrEx>
        <w:tc>
          <w:tcPr>
            <w:tcW w:w="3333" w:type="dxa"/>
            <w:vAlign w:val="center"/>
          </w:tcPr>
          <w:p w14:paraId="701BE729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Tamanho mínimo de fonte: 24pt</w:t>
            </w:r>
          </w:p>
        </w:tc>
        <w:tc>
          <w:tcPr>
            <w:tcW w:w="5667" w:type="dxa"/>
            <w:vAlign w:val="center"/>
          </w:tcPr>
          <w:p w14:paraId="79800E98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Visível para quem está no fundo da sala</w:t>
            </w:r>
          </w:p>
        </w:tc>
      </w:tr>
      <w:tr w:rsidR="00AC17C5" w14:paraId="2CFD68D3" w14:textId="77777777">
        <w:tblPrEx>
          <w:tblCellMar>
            <w:top w:w="0" w:type="dxa"/>
            <w:bottom w:w="0" w:type="dxa"/>
          </w:tblCellMar>
        </w:tblPrEx>
        <w:tc>
          <w:tcPr>
            <w:tcW w:w="3333" w:type="dxa"/>
            <w:vAlign w:val="center"/>
          </w:tcPr>
          <w:p w14:paraId="296D3FA3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Contraste alto entre texto e fundo</w:t>
            </w:r>
          </w:p>
        </w:tc>
        <w:tc>
          <w:tcPr>
            <w:tcW w:w="5667" w:type="dxa"/>
            <w:vAlign w:val="center"/>
          </w:tcPr>
          <w:p w14:paraId="5F2F19CB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Facilita a leitura em qualquer condição de luz</w:t>
            </w:r>
          </w:p>
        </w:tc>
      </w:tr>
      <w:tr w:rsidR="00AC17C5" w14:paraId="4A2AB70E" w14:textId="77777777">
        <w:tblPrEx>
          <w:tblCellMar>
            <w:top w:w="0" w:type="dxa"/>
            <w:bottom w:w="0" w:type="dxa"/>
          </w:tblCellMar>
        </w:tblPrEx>
        <w:tc>
          <w:tcPr>
            <w:tcW w:w="3333" w:type="dxa"/>
            <w:vAlign w:val="center"/>
          </w:tcPr>
          <w:p w14:paraId="10AB2598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Imagens de qualidade</w:t>
            </w:r>
          </w:p>
        </w:tc>
        <w:tc>
          <w:tcPr>
            <w:tcW w:w="5667" w:type="dxa"/>
            <w:vAlign w:val="center"/>
          </w:tcPr>
          <w:p w14:paraId="10CE01E0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Profissionalismo e credibilidade</w:t>
            </w:r>
          </w:p>
        </w:tc>
      </w:tr>
      <w:tr w:rsidR="00AC17C5" w14:paraId="5B7F5E3D" w14:textId="77777777">
        <w:tblPrEx>
          <w:tblCellMar>
            <w:top w:w="0" w:type="dxa"/>
            <w:bottom w:w="0" w:type="dxa"/>
          </w:tblCellMar>
        </w:tblPrEx>
        <w:tc>
          <w:tcPr>
            <w:tcW w:w="3333" w:type="dxa"/>
            <w:vAlign w:val="center"/>
          </w:tcPr>
          <w:p w14:paraId="63BD7544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Evitar animações excessivas</w:t>
            </w:r>
          </w:p>
        </w:tc>
        <w:tc>
          <w:tcPr>
            <w:tcW w:w="5667" w:type="dxa"/>
            <w:vAlign w:val="center"/>
          </w:tcPr>
          <w:p w14:paraId="7648A218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Distrai e pode travar a apresentação</w:t>
            </w:r>
          </w:p>
        </w:tc>
      </w:tr>
    </w:tbl>
    <w:p w14:paraId="404F3D2D" w14:textId="77777777" w:rsidR="00AC17C5" w:rsidRDefault="00000000">
      <w:pPr>
        <w:shd w:val="clear" w:color="2E74B5" w:fill="2E74B5"/>
        <w:spacing w:before="280" w:after="120"/>
      </w:pPr>
      <w:r>
        <w:rPr>
          <w:b/>
          <w:bCs/>
          <w:color w:val="FFFFFF"/>
          <w:sz w:val="26"/>
          <w:szCs w:val="26"/>
        </w:rPr>
        <w:t>8.4 Recursos Disponíveis</w:t>
      </w:r>
    </w:p>
    <w:p w14:paraId="3AEABA38" w14:textId="77777777" w:rsidR="00AC17C5" w:rsidRDefault="00000000">
      <w:pPr>
        <w:spacing w:before="60" w:after="60" w:line="360" w:lineRule="auto"/>
      </w:pPr>
      <w:r>
        <w:t>O Google Slides oferece diversos recursos para criar apresentações impactantes:</w:t>
      </w:r>
    </w:p>
    <w:p w14:paraId="59F6CC23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Temas: conjuntos de cores, fontes e layouts pré-definidos — use para consistência visual</w:t>
      </w:r>
    </w:p>
    <w:p w14:paraId="6C0233BA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Layouts: modelos para organizar elementos no slide (título, conteúdo, imagem, etc.)</w:t>
      </w:r>
    </w:p>
    <w:p w14:paraId="2B875EAF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Transições: animações entre slides — use com moderação</w:t>
      </w:r>
    </w:p>
    <w:p w14:paraId="034819A6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Animações de objetos: elementos que aparecem em ordem durante a apresentação</w:t>
      </w:r>
    </w:p>
    <w:p w14:paraId="000CA005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Inserir vídeo: do YouTube ou do Drive — enriquece a apresentação sem precisar abrir outra aba</w:t>
      </w:r>
    </w:p>
    <w:p w14:paraId="7F638175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Apresentar: botão no canto superior direito — use o modo de apresentação com apontador laser</w:t>
      </w:r>
    </w:p>
    <w:p w14:paraId="276A6BB2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lastRenderedPageBreak/>
        <w:t xml:space="preserve">• </w:t>
      </w:r>
      <w:r>
        <w:t>Exportar: como PDF ou .</w:t>
      </w:r>
      <w:proofErr w:type="spellStart"/>
      <w:r>
        <w:t>pptx</w:t>
      </w:r>
      <w:proofErr w:type="spellEnd"/>
      <w:r>
        <w:t xml:space="preserve"> para compatibilidade com PowerPoint</w:t>
      </w:r>
    </w:p>
    <w:p w14:paraId="38B260DC" w14:textId="77777777" w:rsidR="00AC17C5" w:rsidRDefault="00000000">
      <w:r>
        <w:br w:type="page"/>
      </w:r>
    </w:p>
    <w:p w14:paraId="2E3A9F8E" w14:textId="77777777" w:rsidR="00AC17C5" w:rsidRDefault="00000000">
      <w:pPr>
        <w:shd w:val="clear" w:color="1F3864" w:fill="1F3864"/>
        <w:spacing w:before="400" w:after="200"/>
      </w:pPr>
      <w:r>
        <w:rPr>
          <w:b/>
          <w:bCs/>
          <w:color w:val="FFFFFF"/>
          <w:sz w:val="32"/>
          <w:szCs w:val="32"/>
        </w:rPr>
        <w:lastRenderedPageBreak/>
        <w:t>Capítulo 9 — Textos Técnicos e Comunicação Profissional</w:t>
      </w:r>
    </w:p>
    <w:p w14:paraId="1A07D6F1" w14:textId="77777777" w:rsidR="00AC17C5" w:rsidRDefault="00000000">
      <w:pPr>
        <w:shd w:val="clear" w:color="2E74B5" w:fill="2E74B5"/>
        <w:spacing w:before="280" w:after="120"/>
      </w:pPr>
      <w:r>
        <w:rPr>
          <w:b/>
          <w:bCs/>
          <w:color w:val="FFFFFF"/>
          <w:sz w:val="26"/>
          <w:szCs w:val="26"/>
        </w:rPr>
        <w:t>9.1 O que são Textos Técnicos?</w:t>
      </w:r>
    </w:p>
    <w:p w14:paraId="39CD928D" w14:textId="77777777" w:rsidR="00AC17C5" w:rsidRDefault="00000000">
      <w:pPr>
        <w:spacing w:before="60" w:after="60" w:line="360" w:lineRule="auto"/>
      </w:pPr>
      <w:r>
        <w:t>Textos técnicos são documentos formais e padronizados usados no ambiente profissional para registrar, comunicar e organizar informações. Cada tipo tem estrutura própria, finalidade específica e linguagem adequada ao contexto.</w:t>
      </w:r>
    </w:p>
    <w:p w14:paraId="1E7BEB24" w14:textId="77777777" w:rsidR="00AC17C5" w:rsidRDefault="00000000">
      <w:pPr>
        <w:spacing w:before="60" w:after="60" w:line="360" w:lineRule="auto"/>
      </w:pPr>
      <w:r>
        <w:t>São fundamentais para garantir rastreabilidade, transparência e comunicação eficaz nas organizações. Saber identificar e produzir esses textos é uma habilidade básica exigida no mercado de trabalho.</w:t>
      </w:r>
    </w:p>
    <w:p w14:paraId="12F8753C" w14:textId="77777777" w:rsidR="00AC17C5" w:rsidRDefault="00000000">
      <w:pPr>
        <w:shd w:val="clear" w:color="2E74B5" w:fill="2E74B5"/>
        <w:spacing w:before="280" w:after="120"/>
      </w:pPr>
      <w:r>
        <w:rPr>
          <w:b/>
          <w:bCs/>
          <w:color w:val="FFFFFF"/>
          <w:sz w:val="26"/>
          <w:szCs w:val="26"/>
        </w:rPr>
        <w:t>9.2 Relatório</w:t>
      </w:r>
    </w:p>
    <w:p w14:paraId="60B63844" w14:textId="77777777" w:rsidR="00AC17C5" w:rsidRDefault="00000000">
      <w:pPr>
        <w:spacing w:before="60" w:after="60" w:line="360" w:lineRule="auto"/>
      </w:pPr>
      <w:r>
        <w:t>Documento que descreve atividades, resultados ou análises realizadas em um período ou projeto.</w:t>
      </w:r>
    </w:p>
    <w:p w14:paraId="49996EC1" w14:textId="77777777" w:rsidR="00AC17C5" w:rsidRDefault="00000000">
      <w:pPr>
        <w:spacing w:before="40" w:after="40"/>
      </w:pPr>
      <w:r>
        <w:rPr>
          <w:b/>
          <w:bCs/>
        </w:rPr>
        <w:t xml:space="preserve">Finalidade: </w:t>
      </w:r>
      <w:r>
        <w:t>informar, registrar e subsidiar decisões gerenciais.</w:t>
      </w:r>
    </w:p>
    <w:p w14:paraId="1E3ACB17" w14:textId="77777777" w:rsidR="00AC17C5" w:rsidRDefault="00000000">
      <w:pPr>
        <w:spacing w:before="60" w:after="60" w:line="360" w:lineRule="auto"/>
      </w:pPr>
      <w:r>
        <w:t>Estrutura básica:</w:t>
      </w:r>
    </w:p>
    <w:p w14:paraId="508DF730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Identificação: título, data, autor/responsável</w:t>
      </w:r>
    </w:p>
    <w:p w14:paraId="7150D15D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Introdução: objetivo e contexto do relatório</w:t>
      </w:r>
    </w:p>
    <w:p w14:paraId="447CD053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Desenvolvimento: dados, fatos, análises e tabelas</w:t>
      </w:r>
    </w:p>
    <w:p w14:paraId="0350DD98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Conclusão: resumo dos resultados e recomendações</w:t>
      </w:r>
    </w:p>
    <w:p w14:paraId="5051B0BD" w14:textId="77777777" w:rsidR="00AC17C5" w:rsidRDefault="00000000">
      <w:pPr>
        <w:shd w:val="clear" w:color="EDF2FA" w:fill="EDF2FA"/>
        <w:spacing w:before="60" w:after="60"/>
        <w:ind w:left="360"/>
      </w:pPr>
      <w:r>
        <w:rPr>
          <w:i/>
          <w:iCs/>
          <w:color w:val="1F3864"/>
        </w:rPr>
        <w:t>Exemplo: "No mês de julho, a linha A registrou eficiência de 98%, com três eventos de parada não programada totalizando 4,5 horas. Recomenda-se revisão preventiva do compressor C-07."</w:t>
      </w:r>
    </w:p>
    <w:p w14:paraId="68F6160E" w14:textId="77777777" w:rsidR="00AC17C5" w:rsidRDefault="00000000">
      <w:pPr>
        <w:shd w:val="clear" w:color="2E74B5" w:fill="2E74B5"/>
        <w:spacing w:before="280" w:after="120"/>
      </w:pPr>
      <w:r>
        <w:rPr>
          <w:b/>
          <w:bCs/>
          <w:color w:val="FFFFFF"/>
          <w:sz w:val="26"/>
          <w:szCs w:val="26"/>
        </w:rPr>
        <w:t>9.3 Ata de Reunião</w:t>
      </w:r>
    </w:p>
    <w:p w14:paraId="43B90E4C" w14:textId="77777777" w:rsidR="00AC17C5" w:rsidRDefault="00000000">
      <w:pPr>
        <w:spacing w:before="60" w:after="60" w:line="360" w:lineRule="auto"/>
      </w:pPr>
      <w:r>
        <w:t>Documento que registra formalmente o que aconteceu em uma reunião: quem participou, o que foi discutido e o que foi decidido.</w:t>
      </w:r>
    </w:p>
    <w:p w14:paraId="2D665313" w14:textId="77777777" w:rsidR="00AC17C5" w:rsidRDefault="00000000">
      <w:pPr>
        <w:spacing w:before="40" w:after="40"/>
      </w:pPr>
      <w:r>
        <w:rPr>
          <w:b/>
          <w:bCs/>
        </w:rPr>
        <w:t xml:space="preserve">Finalidade: </w:t>
      </w:r>
      <w:r>
        <w:t>registrar decisões, atribuir responsabilidades e servir de prova do que foi acordado.</w:t>
      </w:r>
    </w:p>
    <w:p w14:paraId="498DD518" w14:textId="77777777" w:rsidR="00AC17C5" w:rsidRDefault="00000000">
      <w:pPr>
        <w:spacing w:before="60" w:after="60" w:line="360" w:lineRule="auto"/>
      </w:pPr>
      <w:r>
        <w:t>Estrutura básica:</w:t>
      </w:r>
    </w:p>
    <w:p w14:paraId="6134E7B6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Data, hora, local e lista de participantes</w:t>
      </w:r>
    </w:p>
    <w:p w14:paraId="45AA23D5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Pauta: assuntos tratados na reunião</w:t>
      </w:r>
    </w:p>
    <w:p w14:paraId="2B2D7FBE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Deliberações e decisões tomadas</w:t>
      </w:r>
    </w:p>
    <w:p w14:paraId="0B8A5BF1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Responsáveis e prazos definidos para cada ação</w:t>
      </w:r>
    </w:p>
    <w:p w14:paraId="55F5DDB4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Encerramento e assinaturas</w:t>
      </w:r>
    </w:p>
    <w:p w14:paraId="54472239" w14:textId="77777777" w:rsidR="00AC17C5" w:rsidRDefault="00000000">
      <w:pPr>
        <w:shd w:val="clear" w:color="EDF2FA" w:fill="EDF2FA"/>
        <w:spacing w:before="60" w:after="60"/>
        <w:ind w:left="360"/>
      </w:pPr>
      <w:r>
        <w:rPr>
          <w:i/>
          <w:iCs/>
          <w:color w:val="1F3864"/>
        </w:rPr>
        <w:t>Exemplo: "Em reunião realizada em 04/08/2026, às 14h, na sala de treinamento, ficou decidido que o setor de manutenção realizará a troca dos filtros até 07/08/2026, sendo o Sr. João responsável pela execução."</w:t>
      </w:r>
    </w:p>
    <w:p w14:paraId="47F8CAC2" w14:textId="77777777" w:rsidR="00AC17C5" w:rsidRDefault="00000000">
      <w:pPr>
        <w:shd w:val="clear" w:color="2E74B5" w:fill="2E74B5"/>
        <w:spacing w:before="280" w:after="120"/>
      </w:pPr>
      <w:r>
        <w:rPr>
          <w:b/>
          <w:bCs/>
          <w:color w:val="FFFFFF"/>
          <w:sz w:val="26"/>
          <w:szCs w:val="26"/>
        </w:rPr>
        <w:lastRenderedPageBreak/>
        <w:t>9.4 Memorando</w:t>
      </w:r>
    </w:p>
    <w:p w14:paraId="2E875D74" w14:textId="77777777" w:rsidR="00AC17C5" w:rsidRDefault="00000000">
      <w:pPr>
        <w:spacing w:before="60" w:after="60" w:line="360" w:lineRule="auto"/>
      </w:pPr>
      <w:r>
        <w:t>Documento de comunicação interna entre setores ou colaboradores de uma mesma organização.</w:t>
      </w:r>
    </w:p>
    <w:p w14:paraId="1A18F0FA" w14:textId="77777777" w:rsidR="00AC17C5" w:rsidRDefault="00000000">
      <w:pPr>
        <w:spacing w:before="40" w:after="40"/>
      </w:pPr>
      <w:r>
        <w:rPr>
          <w:b/>
          <w:bCs/>
        </w:rPr>
        <w:t xml:space="preserve">Finalidade: </w:t>
      </w:r>
      <w:r>
        <w:t>solicitar, informar, encaminhar ou comunicar algo de forma rápida e registrada.</w:t>
      </w:r>
    </w:p>
    <w:p w14:paraId="49E16563" w14:textId="77777777" w:rsidR="00AC17C5" w:rsidRDefault="00000000">
      <w:pPr>
        <w:spacing w:before="60" w:after="60" w:line="360" w:lineRule="auto"/>
      </w:pPr>
      <w:r>
        <w:t>Estrutura básica:</w:t>
      </w:r>
    </w:p>
    <w:p w14:paraId="66FB5424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PARA: destinatário e setor</w:t>
      </w:r>
    </w:p>
    <w:p w14:paraId="52D7C65D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DE: remetente e setor</w:t>
      </w:r>
    </w:p>
    <w:p w14:paraId="3AE1BD18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DATA e N.º: data de emissão e número de protocolo</w:t>
      </w:r>
    </w:p>
    <w:p w14:paraId="01201D5C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ASSUNTO: título curto e objetivo</w:t>
      </w:r>
    </w:p>
    <w:p w14:paraId="48130B84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Corpo da mensagem: linguagem formal, direta e objetiva</w:t>
      </w:r>
    </w:p>
    <w:p w14:paraId="1DADB088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Assinatura do remetente</w:t>
      </w:r>
    </w:p>
    <w:p w14:paraId="2B5A0DBA" w14:textId="77777777" w:rsidR="00AC17C5" w:rsidRDefault="00000000">
      <w:pPr>
        <w:shd w:val="clear" w:color="EDF2FA" w:fill="EDF2FA"/>
        <w:spacing w:before="60" w:after="60"/>
        <w:ind w:left="360"/>
      </w:pPr>
      <w:r>
        <w:rPr>
          <w:i/>
          <w:iCs/>
          <w:color w:val="1F3864"/>
        </w:rPr>
        <w:t>Exemplo — PARA: Almoxarifado | DE: Produção | DATA: 04/08/2026 | ASSUNTO: Solicitação de EPI | Solicitamos o fornecimento de 10 pares de luvas de nitrila (tamanho M) para reposição do estoque do setor.</w:t>
      </w:r>
    </w:p>
    <w:p w14:paraId="38CD5484" w14:textId="77777777" w:rsidR="00AC17C5" w:rsidRDefault="00000000">
      <w:pPr>
        <w:shd w:val="clear" w:color="2E74B5" w:fill="2E74B5"/>
        <w:spacing w:before="280" w:after="120"/>
      </w:pPr>
      <w:r>
        <w:rPr>
          <w:b/>
          <w:bCs/>
          <w:color w:val="FFFFFF"/>
          <w:sz w:val="26"/>
          <w:szCs w:val="26"/>
        </w:rPr>
        <w:t>9.5 Resumo</w:t>
      </w:r>
    </w:p>
    <w:p w14:paraId="38300B6B" w14:textId="77777777" w:rsidR="00AC17C5" w:rsidRDefault="00000000">
      <w:pPr>
        <w:spacing w:before="60" w:after="60" w:line="360" w:lineRule="auto"/>
      </w:pPr>
      <w:r>
        <w:t>Texto que sintetiza as ideias principais de um documento mais extenso, mantendo o sentido original sem incluir opinião própria.</w:t>
      </w:r>
    </w:p>
    <w:p w14:paraId="2632DBF1" w14:textId="77777777" w:rsidR="00AC17C5" w:rsidRDefault="00000000">
      <w:pPr>
        <w:spacing w:before="40" w:after="40"/>
      </w:pPr>
      <w:r>
        <w:rPr>
          <w:b/>
          <w:bCs/>
        </w:rPr>
        <w:t xml:space="preserve">Finalidade: </w:t>
      </w:r>
      <w:r>
        <w:t>facilitar a compreensão rápida de um conteúdo, sem ler o documento completo.</w:t>
      </w:r>
    </w:p>
    <w:p w14:paraId="082C7EC0" w14:textId="77777777" w:rsidR="00AC17C5" w:rsidRDefault="00000000">
      <w:pPr>
        <w:spacing w:before="60" w:after="60" w:line="360" w:lineRule="auto"/>
      </w:pPr>
      <w:r>
        <w:t>Características essenciais:</w:t>
      </w:r>
    </w:p>
    <w:p w14:paraId="2E074931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Fidelidade ao original — não inclui opinião ou interpretação pessoal</w:t>
      </w:r>
    </w:p>
    <w:p w14:paraId="688FB48A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Brevidade — apenas o essencial</w:t>
      </w:r>
    </w:p>
    <w:p w14:paraId="6C0E06DE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Clareza — linguagem acessível e bem estruturada</w:t>
      </w:r>
    </w:p>
    <w:p w14:paraId="712A72B3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Coerência — mantém a lógica do texto original</w:t>
      </w:r>
    </w:p>
    <w:p w14:paraId="047F2734" w14:textId="77777777" w:rsidR="00AC17C5" w:rsidRDefault="00000000">
      <w:pPr>
        <w:shd w:val="clear" w:color="2E74B5" w:fill="2E74B5"/>
        <w:spacing w:before="280" w:after="120"/>
      </w:pPr>
      <w:r>
        <w:rPr>
          <w:b/>
          <w:bCs/>
          <w:color w:val="FFFFFF"/>
          <w:sz w:val="26"/>
          <w:szCs w:val="26"/>
        </w:rPr>
        <w:t>9.6 Normas Técnicas de Escrita</w:t>
      </w:r>
    </w:p>
    <w:p w14:paraId="1D0FB834" w14:textId="77777777" w:rsidR="00AC17C5" w:rsidRDefault="00000000">
      <w:pPr>
        <w:spacing w:before="60" w:after="60" w:line="360" w:lineRule="auto"/>
      </w:pPr>
      <w:r>
        <w:t>Normas garantem padronização e qualidade nos documentos técnicos: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3"/>
        <w:gridCol w:w="3000"/>
        <w:gridCol w:w="4667"/>
      </w:tblGrid>
      <w:tr w:rsidR="00AC17C5" w14:paraId="726BD95E" w14:textId="77777777">
        <w:tblPrEx>
          <w:tblCellMar>
            <w:top w:w="0" w:type="dxa"/>
            <w:bottom w:w="0" w:type="dxa"/>
          </w:tblCellMar>
        </w:tblPrEx>
        <w:tc>
          <w:tcPr>
            <w:tcW w:w="1333" w:type="dxa"/>
            <w:shd w:val="clear" w:color="1F3864" w:fill="1F3864"/>
            <w:vAlign w:val="center"/>
          </w:tcPr>
          <w:p w14:paraId="7F1A7336" w14:textId="77777777" w:rsidR="00AC17C5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Norma</w:t>
            </w:r>
          </w:p>
        </w:tc>
        <w:tc>
          <w:tcPr>
            <w:tcW w:w="3000" w:type="dxa"/>
            <w:shd w:val="clear" w:color="1F3864" w:fill="1F3864"/>
            <w:vAlign w:val="center"/>
          </w:tcPr>
          <w:p w14:paraId="34C2D408" w14:textId="77777777" w:rsidR="00AC17C5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Organização</w:t>
            </w:r>
          </w:p>
        </w:tc>
        <w:tc>
          <w:tcPr>
            <w:tcW w:w="4667" w:type="dxa"/>
            <w:shd w:val="clear" w:color="1F3864" w:fill="1F3864"/>
            <w:vAlign w:val="center"/>
          </w:tcPr>
          <w:p w14:paraId="314D02A9" w14:textId="77777777" w:rsidR="00AC17C5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Aplicação</w:t>
            </w:r>
          </w:p>
        </w:tc>
      </w:tr>
      <w:tr w:rsidR="00AC17C5" w14:paraId="3E00014F" w14:textId="77777777">
        <w:tblPrEx>
          <w:tblCellMar>
            <w:top w:w="0" w:type="dxa"/>
            <w:bottom w:w="0" w:type="dxa"/>
          </w:tblCellMar>
        </w:tblPrEx>
        <w:tc>
          <w:tcPr>
            <w:tcW w:w="1333" w:type="dxa"/>
            <w:vAlign w:val="center"/>
          </w:tcPr>
          <w:p w14:paraId="2E7EF265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ABNT</w:t>
            </w:r>
          </w:p>
        </w:tc>
        <w:tc>
          <w:tcPr>
            <w:tcW w:w="3000" w:type="dxa"/>
            <w:vAlign w:val="center"/>
          </w:tcPr>
          <w:p w14:paraId="5725E149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Associação Brasileira de Normas Técnicas</w:t>
            </w:r>
          </w:p>
        </w:tc>
        <w:tc>
          <w:tcPr>
            <w:tcW w:w="4667" w:type="dxa"/>
            <w:vAlign w:val="center"/>
          </w:tcPr>
          <w:p w14:paraId="63408A21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Formatação de documentos técnicos, referências e trabalhos acadêmicos no Brasil</w:t>
            </w:r>
          </w:p>
        </w:tc>
      </w:tr>
      <w:tr w:rsidR="00AC17C5" w14:paraId="76D080B6" w14:textId="77777777">
        <w:tblPrEx>
          <w:tblCellMar>
            <w:top w:w="0" w:type="dxa"/>
            <w:bottom w:w="0" w:type="dxa"/>
          </w:tblCellMar>
        </w:tblPrEx>
        <w:tc>
          <w:tcPr>
            <w:tcW w:w="1333" w:type="dxa"/>
            <w:vAlign w:val="center"/>
          </w:tcPr>
          <w:p w14:paraId="213F0E11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3000" w:type="dxa"/>
            <w:vAlign w:val="center"/>
          </w:tcPr>
          <w:p w14:paraId="0B0B57E7" w14:textId="77777777" w:rsidR="00AC17C5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International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Organization</w:t>
            </w:r>
            <w:proofErr w:type="spellEnd"/>
            <w:r>
              <w:rPr>
                <w:sz w:val="20"/>
                <w:szCs w:val="20"/>
              </w:rPr>
              <w:t xml:space="preserve"> for </w:t>
            </w:r>
            <w:proofErr w:type="spellStart"/>
            <w:r>
              <w:rPr>
                <w:sz w:val="20"/>
                <w:szCs w:val="20"/>
              </w:rPr>
              <w:t>Standardization</w:t>
            </w:r>
            <w:proofErr w:type="spellEnd"/>
          </w:p>
        </w:tc>
        <w:tc>
          <w:tcPr>
            <w:tcW w:w="4667" w:type="dxa"/>
            <w:vAlign w:val="center"/>
          </w:tcPr>
          <w:p w14:paraId="4D37F576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Normas internacionais de qualidade, processos e segurança</w:t>
            </w:r>
          </w:p>
        </w:tc>
      </w:tr>
      <w:tr w:rsidR="00AC17C5" w14:paraId="52446DF8" w14:textId="77777777">
        <w:tblPrEx>
          <w:tblCellMar>
            <w:top w:w="0" w:type="dxa"/>
            <w:bottom w:w="0" w:type="dxa"/>
          </w:tblCellMar>
        </w:tblPrEx>
        <w:tc>
          <w:tcPr>
            <w:tcW w:w="1333" w:type="dxa"/>
            <w:vAlign w:val="center"/>
          </w:tcPr>
          <w:p w14:paraId="37E6C5F2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IEEE</w:t>
            </w:r>
          </w:p>
        </w:tc>
        <w:tc>
          <w:tcPr>
            <w:tcW w:w="3000" w:type="dxa"/>
            <w:vAlign w:val="center"/>
          </w:tcPr>
          <w:p w14:paraId="2B44AA42" w14:textId="77777777" w:rsidR="00AC17C5" w:rsidRPr="00676020" w:rsidRDefault="00000000">
            <w:pPr>
              <w:spacing w:before="60" w:after="60"/>
              <w:rPr>
                <w:lang w:val="en-US"/>
              </w:rPr>
            </w:pPr>
            <w:r w:rsidRPr="00676020">
              <w:rPr>
                <w:sz w:val="20"/>
                <w:szCs w:val="20"/>
                <w:lang w:val="en-US"/>
              </w:rPr>
              <w:t>Institute of Electrical and Electronics Engineers</w:t>
            </w:r>
          </w:p>
        </w:tc>
        <w:tc>
          <w:tcPr>
            <w:tcW w:w="4667" w:type="dxa"/>
            <w:vAlign w:val="center"/>
          </w:tcPr>
          <w:p w14:paraId="04447B8C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Normas para eletrônica, computação e engenharia</w:t>
            </w:r>
          </w:p>
        </w:tc>
      </w:tr>
      <w:tr w:rsidR="00AC17C5" w14:paraId="70ECDFD3" w14:textId="77777777">
        <w:tblPrEx>
          <w:tblCellMar>
            <w:top w:w="0" w:type="dxa"/>
            <w:bottom w:w="0" w:type="dxa"/>
          </w:tblCellMar>
        </w:tblPrEx>
        <w:tc>
          <w:tcPr>
            <w:tcW w:w="1333" w:type="dxa"/>
            <w:vAlign w:val="center"/>
          </w:tcPr>
          <w:p w14:paraId="263BA135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ANSI</w:t>
            </w:r>
          </w:p>
        </w:tc>
        <w:tc>
          <w:tcPr>
            <w:tcW w:w="3000" w:type="dxa"/>
            <w:vAlign w:val="center"/>
          </w:tcPr>
          <w:p w14:paraId="58A42720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American </w:t>
            </w:r>
            <w:proofErr w:type="spellStart"/>
            <w:r>
              <w:rPr>
                <w:sz w:val="20"/>
                <w:szCs w:val="20"/>
              </w:rPr>
              <w:t>National</w:t>
            </w:r>
            <w:proofErr w:type="spellEnd"/>
            <w:r>
              <w:rPr>
                <w:sz w:val="20"/>
                <w:szCs w:val="20"/>
              </w:rPr>
              <w:t xml:space="preserve"> Standards </w:t>
            </w:r>
            <w:proofErr w:type="spellStart"/>
            <w:r>
              <w:rPr>
                <w:sz w:val="20"/>
                <w:szCs w:val="20"/>
              </w:rPr>
              <w:t>Institute</w:t>
            </w:r>
            <w:proofErr w:type="spellEnd"/>
          </w:p>
        </w:tc>
        <w:tc>
          <w:tcPr>
            <w:tcW w:w="4667" w:type="dxa"/>
            <w:vAlign w:val="center"/>
          </w:tcPr>
          <w:p w14:paraId="2C7DCB4C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Padrões americanos para tecnologia e engenharia</w:t>
            </w:r>
          </w:p>
        </w:tc>
      </w:tr>
    </w:tbl>
    <w:p w14:paraId="4A538ADA" w14:textId="77777777" w:rsidR="00AC17C5" w:rsidRDefault="00000000">
      <w:r>
        <w:br w:type="page"/>
      </w:r>
    </w:p>
    <w:p w14:paraId="0202A7F0" w14:textId="77777777" w:rsidR="00AC17C5" w:rsidRDefault="00000000">
      <w:pPr>
        <w:shd w:val="clear" w:color="1F3864" w:fill="1F3864"/>
        <w:spacing w:before="400" w:after="200"/>
      </w:pPr>
      <w:r>
        <w:rPr>
          <w:b/>
          <w:bCs/>
          <w:color w:val="FFFFFF"/>
          <w:sz w:val="32"/>
          <w:szCs w:val="32"/>
        </w:rPr>
        <w:lastRenderedPageBreak/>
        <w:t>Capítulo 10 — Ferramentas Microsoft 365</w:t>
      </w:r>
    </w:p>
    <w:p w14:paraId="3AF15464" w14:textId="77777777" w:rsidR="00AC17C5" w:rsidRDefault="00000000">
      <w:pPr>
        <w:shd w:val="clear" w:color="2E74B5" w:fill="2E74B5"/>
        <w:spacing w:before="280" w:after="120"/>
      </w:pPr>
      <w:r>
        <w:rPr>
          <w:b/>
          <w:bCs/>
          <w:color w:val="FFFFFF"/>
          <w:sz w:val="26"/>
          <w:szCs w:val="26"/>
        </w:rPr>
        <w:t>10.1 O que é o Microsoft 365?</w:t>
      </w:r>
    </w:p>
    <w:p w14:paraId="573F4EA1" w14:textId="77777777" w:rsidR="00AC17C5" w:rsidRDefault="00000000">
      <w:pPr>
        <w:spacing w:before="60" w:after="60" w:line="360" w:lineRule="auto"/>
      </w:pPr>
      <w:r>
        <w:t>O Microsoft 365 é o pacote de aplicativos de produtividade criado pela Microsoft — o mais usado no ambiente corporativo mundial. Está disponível em duas versões:</w:t>
      </w:r>
    </w:p>
    <w:p w14:paraId="32B86037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Versão instalada (paga): Word, Excel, PowerPoint, Outlook e mais — exige compra de licença ou assinatura</w:t>
      </w:r>
    </w:p>
    <w:p w14:paraId="664FDCC5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Versão online (gratuita): acesse pelo navegador em microsoft365.com — sem instalar nada, com funcionalidades básicas</w:t>
      </w:r>
    </w:p>
    <w:p w14:paraId="20D553A6" w14:textId="77777777" w:rsidR="00AC17C5" w:rsidRDefault="00000000">
      <w:pPr>
        <w:spacing w:before="60" w:after="60" w:line="360" w:lineRule="auto"/>
      </w:pPr>
      <w:r>
        <w:t xml:space="preserve">Os arquivos gerados são compatíveis com o Google </w:t>
      </w:r>
      <w:proofErr w:type="spellStart"/>
      <w:r>
        <w:t>Workspace</w:t>
      </w:r>
      <w:proofErr w:type="spellEnd"/>
      <w:r>
        <w:t xml:space="preserve"> — um arquivo .</w:t>
      </w:r>
      <w:proofErr w:type="spellStart"/>
      <w:r>
        <w:t>docx</w:t>
      </w:r>
      <w:proofErr w:type="spellEnd"/>
      <w:r>
        <w:t xml:space="preserve"> do Word pode ser aberto e editado no Google </w:t>
      </w:r>
      <w:proofErr w:type="spellStart"/>
      <w:r>
        <w:t>Docs</w:t>
      </w:r>
      <w:proofErr w:type="spellEnd"/>
      <w:r>
        <w:t>, e vice-versa.</w:t>
      </w:r>
    </w:p>
    <w:p w14:paraId="32F6D83A" w14:textId="77777777" w:rsidR="00AC17C5" w:rsidRDefault="00000000">
      <w:pPr>
        <w:shd w:val="clear" w:color="2E74B5" w:fill="2E74B5"/>
        <w:spacing w:before="280" w:after="120"/>
      </w:pPr>
      <w:r>
        <w:rPr>
          <w:b/>
          <w:bCs/>
          <w:color w:val="FFFFFF"/>
          <w:sz w:val="26"/>
          <w:szCs w:val="26"/>
        </w:rPr>
        <w:t>10.2 Microsoft Word</w:t>
      </w:r>
    </w:p>
    <w:p w14:paraId="42D20981" w14:textId="77777777" w:rsidR="00AC17C5" w:rsidRDefault="00000000">
      <w:pPr>
        <w:spacing w:before="60" w:after="60" w:line="360" w:lineRule="auto"/>
      </w:pPr>
      <w:r>
        <w:t>Editor de textos mais utilizado no mundo corporativo. Equivalente ao Google Docs.</w:t>
      </w:r>
    </w:p>
    <w:p w14:paraId="0EC36AF0" w14:textId="77777777" w:rsidR="00AC17C5" w:rsidRDefault="00000000">
      <w:pPr>
        <w:spacing w:before="60" w:after="60" w:line="360" w:lineRule="auto"/>
      </w:pPr>
      <w:r>
        <w:t xml:space="preserve">Diferenciais em relação ao Google </w:t>
      </w:r>
      <w:proofErr w:type="spellStart"/>
      <w:r>
        <w:t>Docs</w:t>
      </w:r>
      <w:proofErr w:type="spellEnd"/>
      <w:r>
        <w:t>:</w:t>
      </w:r>
    </w:p>
    <w:p w14:paraId="79EA4131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Ferramentas avançadas de formatação e estilos</w:t>
      </w:r>
    </w:p>
    <w:p w14:paraId="2AD3E3FF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Controle de alterações com comentários e histórico de revisões</w:t>
      </w:r>
    </w:p>
    <w:p w14:paraId="1DDE7665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Mala direta para envio em massa de documentos personalizados</w:t>
      </w:r>
    </w:p>
    <w:p w14:paraId="7A70C27A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Suporte completo às normas ABNT para trabalhos acadêmicos</w:t>
      </w:r>
    </w:p>
    <w:p w14:paraId="52E1AE97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Extensões e macros para automatização de tarefas repetitivas</w:t>
      </w:r>
    </w:p>
    <w:p w14:paraId="36F3C2D4" w14:textId="77777777" w:rsidR="00AC17C5" w:rsidRDefault="00000000">
      <w:pPr>
        <w:shd w:val="clear" w:color="2E74B5" w:fill="2E74B5"/>
        <w:spacing w:before="280" w:after="120"/>
      </w:pPr>
      <w:r>
        <w:rPr>
          <w:b/>
          <w:bCs/>
          <w:color w:val="FFFFFF"/>
          <w:sz w:val="26"/>
          <w:szCs w:val="26"/>
        </w:rPr>
        <w:t>10.3 Microsoft Excel</w:t>
      </w:r>
    </w:p>
    <w:p w14:paraId="40860F0A" w14:textId="77777777" w:rsidR="00AC17C5" w:rsidRDefault="00000000">
      <w:pPr>
        <w:spacing w:before="60" w:after="60" w:line="360" w:lineRule="auto"/>
      </w:pPr>
      <w:r>
        <w:t xml:space="preserve">Planilha eletrônica mais usada no mundo, referência em análise de dados. Equivalente ao Google </w:t>
      </w:r>
      <w:proofErr w:type="spellStart"/>
      <w:r>
        <w:t>Sheets</w:t>
      </w:r>
      <w:proofErr w:type="spellEnd"/>
      <w:r>
        <w:t>.</w:t>
      </w:r>
    </w:p>
    <w:p w14:paraId="71FBCC2B" w14:textId="77777777" w:rsidR="00AC17C5" w:rsidRDefault="00000000">
      <w:pPr>
        <w:spacing w:before="60" w:after="60" w:line="360" w:lineRule="auto"/>
      </w:pPr>
      <w:r>
        <w:t>Recursos exclusivos ou avançados:</w:t>
      </w:r>
    </w:p>
    <w:p w14:paraId="63D49025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Tabelas dinâmicas: análise interativa de grandes volumes de dados</w:t>
      </w:r>
    </w:p>
    <w:p w14:paraId="6CAAC576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Power Query: importação e transformação automática de dados de diversas fontes</w:t>
      </w:r>
    </w:p>
    <w:p w14:paraId="6E6640E4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Macros e VBA: automatização de tarefas repetitivas com programação</w:t>
      </w:r>
    </w:p>
    <w:p w14:paraId="63D462F0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Mais de 400 funções disponíveis — da estatística ao financeiro</w:t>
      </w:r>
    </w:p>
    <w:p w14:paraId="65E4719E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Modo offline completo — ideal quando não há conexão com internet</w:t>
      </w:r>
    </w:p>
    <w:p w14:paraId="07E7B1D6" w14:textId="77777777" w:rsidR="00AC17C5" w:rsidRDefault="00000000">
      <w:pPr>
        <w:shd w:val="clear" w:color="2E74B5" w:fill="2E74B5"/>
        <w:spacing w:before="280" w:after="120"/>
      </w:pPr>
      <w:r>
        <w:rPr>
          <w:b/>
          <w:bCs/>
          <w:color w:val="FFFFFF"/>
          <w:sz w:val="26"/>
          <w:szCs w:val="26"/>
        </w:rPr>
        <w:t>10.4 Microsoft PowerPoint</w:t>
      </w:r>
    </w:p>
    <w:p w14:paraId="5E9E26BF" w14:textId="77777777" w:rsidR="00AC17C5" w:rsidRDefault="00000000">
      <w:pPr>
        <w:spacing w:before="60" w:after="60" w:line="360" w:lineRule="auto"/>
      </w:pPr>
      <w:r>
        <w:t>Editor de apresentações de slides, líder de mercado no ambiente corporativo. Equivalente ao Google Slides.</w:t>
      </w:r>
    </w:p>
    <w:p w14:paraId="74415C94" w14:textId="77777777" w:rsidR="00AC17C5" w:rsidRDefault="00000000">
      <w:pPr>
        <w:spacing w:before="60" w:after="60" w:line="360" w:lineRule="auto"/>
      </w:pPr>
      <w:r>
        <w:t>Recursos avançados:</w:t>
      </w:r>
    </w:p>
    <w:p w14:paraId="0A8988E3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Animações e transições com maior variedade e controle</w:t>
      </w:r>
    </w:p>
    <w:p w14:paraId="59552E53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Gravação de narração com sincronização de slides</w:t>
      </w:r>
    </w:p>
    <w:p w14:paraId="33DF1965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lastRenderedPageBreak/>
        <w:t xml:space="preserve">• </w:t>
      </w:r>
      <w:r>
        <w:t>Exportação de apresentação como vídeo (.mp4)</w:t>
      </w:r>
    </w:p>
    <w:p w14:paraId="10DDF91B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Modo de apresentador: ver as notas enquanto o público vê os slides</w:t>
      </w:r>
    </w:p>
    <w:p w14:paraId="2EAA4A3D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Integração com Microsoft Teams para apresentações em reuniões online</w:t>
      </w:r>
    </w:p>
    <w:p w14:paraId="55EEE04C" w14:textId="77777777" w:rsidR="00AC17C5" w:rsidRDefault="00000000">
      <w:pPr>
        <w:shd w:val="clear" w:color="2E74B5" w:fill="2E74B5"/>
        <w:spacing w:before="280" w:after="120"/>
      </w:pPr>
      <w:r>
        <w:rPr>
          <w:b/>
          <w:bCs/>
          <w:color w:val="FFFFFF"/>
          <w:sz w:val="26"/>
          <w:szCs w:val="26"/>
        </w:rPr>
        <w:t>10.5 Microsoft Outlook</w:t>
      </w:r>
    </w:p>
    <w:p w14:paraId="481FB128" w14:textId="77777777" w:rsidR="00AC17C5" w:rsidRDefault="00000000">
      <w:pPr>
        <w:spacing w:before="60" w:after="60" w:line="360" w:lineRule="auto"/>
      </w:pPr>
      <w:r>
        <w:t>Cliente de e-mail e organizador pessoal (agenda, contatos, tarefas). O Outlook é o padrão corporativo nas grandes empresas.</w:t>
      </w:r>
    </w:p>
    <w:p w14:paraId="02DC1471" w14:textId="77777777" w:rsidR="00AC17C5" w:rsidRDefault="00000000">
      <w:pPr>
        <w:spacing w:before="60" w:after="60" w:line="360" w:lineRule="auto"/>
      </w:pPr>
      <w:r>
        <w:t>Principais recursos:</w:t>
      </w:r>
    </w:p>
    <w:p w14:paraId="5008DC69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E-mail com regras automáticas de organização e filtros</w:t>
      </w:r>
    </w:p>
    <w:p w14:paraId="7EFC8C2C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Calendário integrado com agendamento de reuniões e convites</w:t>
      </w:r>
    </w:p>
    <w:p w14:paraId="399A77A2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Agenda de contatos sincronizada com Teams e outros apps Microsoft</w:t>
      </w:r>
    </w:p>
    <w:p w14:paraId="75EC613B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Integração com Microsoft Teams para videochamadas diretamente do e-mail</w:t>
      </w:r>
    </w:p>
    <w:p w14:paraId="085B1D68" w14:textId="77777777" w:rsidR="00AC17C5" w:rsidRDefault="00000000">
      <w:pPr>
        <w:shd w:val="clear" w:color="2E74B5" w:fill="2E74B5"/>
        <w:spacing w:before="280" w:after="120"/>
      </w:pPr>
      <w:r>
        <w:rPr>
          <w:b/>
          <w:bCs/>
          <w:color w:val="FFFFFF"/>
          <w:sz w:val="26"/>
          <w:szCs w:val="26"/>
        </w:rPr>
        <w:t>10.6 OneDrive — Armazenamento em Nuvem</w:t>
      </w:r>
    </w:p>
    <w:p w14:paraId="2A83D3C2" w14:textId="77777777" w:rsidR="00AC17C5" w:rsidRDefault="00000000">
      <w:pPr>
        <w:spacing w:before="60" w:after="60" w:line="360" w:lineRule="auto"/>
      </w:pPr>
      <w:r>
        <w:t>O OneDrive é o serviço de armazenamento em nuvem da Microsoft, equivalente ao Google Drive:</w:t>
      </w:r>
    </w:p>
    <w:p w14:paraId="1E5F7D10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5 GB gratuitos para contas pessoais; integrado ao Microsoft 365 nas versões pagas</w:t>
      </w:r>
    </w:p>
    <w:p w14:paraId="504DA282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Sincroniza automaticamente com o Windows — arquivos salvos localmente ficam na nuvem</w:t>
      </w:r>
    </w:p>
    <w:p w14:paraId="4D602AF2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Compartilhamento com controle de permissões (visualizar, editar, comentar)</w:t>
      </w:r>
    </w:p>
    <w:p w14:paraId="7D5C57F5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Acesso offline: você pode editar arquivos sem internet e sincronizar depois</w:t>
      </w:r>
    </w:p>
    <w:p w14:paraId="5AA74E3C" w14:textId="77777777" w:rsidR="00AC17C5" w:rsidRDefault="00000000">
      <w:pPr>
        <w:shd w:val="clear" w:color="2E74B5" w:fill="2E74B5"/>
        <w:spacing w:before="280" w:after="120"/>
      </w:pPr>
      <w:r>
        <w:rPr>
          <w:b/>
          <w:bCs/>
          <w:color w:val="FFFFFF"/>
          <w:sz w:val="26"/>
          <w:szCs w:val="26"/>
        </w:rPr>
        <w:t xml:space="preserve">10.7 Google </w:t>
      </w:r>
      <w:proofErr w:type="spellStart"/>
      <w:r>
        <w:rPr>
          <w:b/>
          <w:bCs/>
          <w:color w:val="FFFFFF"/>
          <w:sz w:val="26"/>
          <w:szCs w:val="26"/>
        </w:rPr>
        <w:t>Workspace</w:t>
      </w:r>
      <w:proofErr w:type="spellEnd"/>
      <w:r>
        <w:rPr>
          <w:b/>
          <w:bCs/>
          <w:color w:val="FFFFFF"/>
          <w:sz w:val="26"/>
          <w:szCs w:val="26"/>
        </w:rPr>
        <w:t xml:space="preserve"> vs. Microsoft 365 — Comparativo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250"/>
        <w:gridCol w:w="3250"/>
      </w:tblGrid>
      <w:tr w:rsidR="00AC17C5" w14:paraId="756DC8D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1F3864" w:fill="1F3864"/>
            <w:vAlign w:val="center"/>
          </w:tcPr>
          <w:p w14:paraId="5F7133EE" w14:textId="77777777" w:rsidR="00AC17C5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Recurso</w:t>
            </w:r>
          </w:p>
        </w:tc>
        <w:tc>
          <w:tcPr>
            <w:tcW w:w="3250" w:type="dxa"/>
            <w:shd w:val="clear" w:color="1F3864" w:fill="1F3864"/>
            <w:vAlign w:val="center"/>
          </w:tcPr>
          <w:p w14:paraId="14E20D07" w14:textId="77777777" w:rsidR="00AC17C5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Google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Workspace</w:t>
            </w:r>
            <w:proofErr w:type="spellEnd"/>
          </w:p>
        </w:tc>
        <w:tc>
          <w:tcPr>
            <w:tcW w:w="3250" w:type="dxa"/>
            <w:shd w:val="clear" w:color="1F3864" w:fill="1F3864"/>
            <w:vAlign w:val="center"/>
          </w:tcPr>
          <w:p w14:paraId="3F1A77AC" w14:textId="77777777" w:rsidR="00AC17C5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Microsoft 365</w:t>
            </w:r>
          </w:p>
        </w:tc>
      </w:tr>
      <w:tr w:rsidR="00AC17C5" w14:paraId="1739605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0FBDD0C5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Custo básico</w:t>
            </w:r>
          </w:p>
        </w:tc>
        <w:tc>
          <w:tcPr>
            <w:tcW w:w="3250" w:type="dxa"/>
            <w:vAlign w:val="center"/>
          </w:tcPr>
          <w:p w14:paraId="7FFEDD1F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Gratuito (conta Google)</w:t>
            </w:r>
          </w:p>
        </w:tc>
        <w:tc>
          <w:tcPr>
            <w:tcW w:w="3250" w:type="dxa"/>
            <w:vAlign w:val="center"/>
          </w:tcPr>
          <w:p w14:paraId="6F75DA02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Gratuito online / Pago instalado</w:t>
            </w:r>
          </w:p>
        </w:tc>
      </w:tr>
      <w:tr w:rsidR="00AC17C5" w14:paraId="500BC2A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0F3276FA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Colaboração em tempo real</w:t>
            </w:r>
          </w:p>
        </w:tc>
        <w:tc>
          <w:tcPr>
            <w:tcW w:w="3250" w:type="dxa"/>
            <w:vAlign w:val="center"/>
          </w:tcPr>
          <w:p w14:paraId="1E0B0839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Excelente — nativo na nuvem</w:t>
            </w:r>
          </w:p>
        </w:tc>
        <w:tc>
          <w:tcPr>
            <w:tcW w:w="3250" w:type="dxa"/>
            <w:vAlign w:val="center"/>
          </w:tcPr>
          <w:p w14:paraId="28473D6A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Boa — requer OneDrive</w:t>
            </w:r>
          </w:p>
        </w:tc>
      </w:tr>
      <w:tr w:rsidR="00AC17C5" w14:paraId="7611974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6E3774E1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Funcionalidades offline</w:t>
            </w:r>
          </w:p>
        </w:tc>
        <w:tc>
          <w:tcPr>
            <w:tcW w:w="3250" w:type="dxa"/>
            <w:vAlign w:val="center"/>
          </w:tcPr>
          <w:p w14:paraId="608BD160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Limitadas</w:t>
            </w:r>
          </w:p>
        </w:tc>
        <w:tc>
          <w:tcPr>
            <w:tcW w:w="3250" w:type="dxa"/>
            <w:vAlign w:val="center"/>
          </w:tcPr>
          <w:p w14:paraId="6EEC309B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Completas (versão instalada)</w:t>
            </w:r>
          </w:p>
        </w:tc>
      </w:tr>
      <w:tr w:rsidR="00AC17C5" w14:paraId="47A20D1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1BE476A7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Uso corporativo</w:t>
            </w:r>
          </w:p>
        </w:tc>
        <w:tc>
          <w:tcPr>
            <w:tcW w:w="3250" w:type="dxa"/>
            <w:vAlign w:val="center"/>
          </w:tcPr>
          <w:p w14:paraId="26A896A6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Muito comum em startups e educação</w:t>
            </w:r>
          </w:p>
        </w:tc>
        <w:tc>
          <w:tcPr>
            <w:tcW w:w="3250" w:type="dxa"/>
            <w:vAlign w:val="center"/>
          </w:tcPr>
          <w:p w14:paraId="2CA817B4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Dominante em grandes empresas</w:t>
            </w:r>
          </w:p>
        </w:tc>
      </w:tr>
      <w:tr w:rsidR="00AC17C5" w14:paraId="5781F0C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2EDDD845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Formatação avançada</w:t>
            </w:r>
          </w:p>
        </w:tc>
        <w:tc>
          <w:tcPr>
            <w:tcW w:w="3250" w:type="dxa"/>
            <w:vAlign w:val="center"/>
          </w:tcPr>
          <w:p w14:paraId="0FBE9487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Boa</w:t>
            </w:r>
          </w:p>
        </w:tc>
        <w:tc>
          <w:tcPr>
            <w:tcW w:w="3250" w:type="dxa"/>
            <w:vAlign w:val="center"/>
          </w:tcPr>
          <w:p w14:paraId="1D54C122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Excelente — mais recursos</w:t>
            </w:r>
          </w:p>
        </w:tc>
      </w:tr>
      <w:tr w:rsidR="00AC17C5" w14:paraId="7929DD0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2EFE90FB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Compatibilidade de arquivos</w:t>
            </w:r>
          </w:p>
        </w:tc>
        <w:tc>
          <w:tcPr>
            <w:tcW w:w="3250" w:type="dxa"/>
            <w:vAlign w:val="center"/>
          </w:tcPr>
          <w:p w14:paraId="770CB7BC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Importa/exporta .</w:t>
            </w:r>
            <w:proofErr w:type="spellStart"/>
            <w:r>
              <w:rPr>
                <w:sz w:val="20"/>
                <w:szCs w:val="20"/>
              </w:rPr>
              <w:t>docx</w:t>
            </w:r>
            <w:proofErr w:type="spellEnd"/>
            <w:r>
              <w:rPr>
                <w:sz w:val="20"/>
                <w:szCs w:val="20"/>
              </w:rPr>
              <w:t>, .</w:t>
            </w:r>
            <w:proofErr w:type="spellStart"/>
            <w:r>
              <w:rPr>
                <w:sz w:val="20"/>
                <w:szCs w:val="20"/>
              </w:rPr>
              <w:t>xlsx</w:t>
            </w:r>
            <w:proofErr w:type="spellEnd"/>
            <w:r>
              <w:rPr>
                <w:sz w:val="20"/>
                <w:szCs w:val="20"/>
              </w:rPr>
              <w:t>, .</w:t>
            </w:r>
            <w:proofErr w:type="spellStart"/>
            <w:r>
              <w:rPr>
                <w:sz w:val="20"/>
                <w:szCs w:val="20"/>
              </w:rPr>
              <w:t>pptx</w:t>
            </w:r>
            <w:proofErr w:type="spellEnd"/>
          </w:p>
        </w:tc>
        <w:tc>
          <w:tcPr>
            <w:tcW w:w="3250" w:type="dxa"/>
            <w:vAlign w:val="center"/>
          </w:tcPr>
          <w:p w14:paraId="3DF19D3C" w14:textId="77777777" w:rsidR="00AC17C5" w:rsidRDefault="00000000">
            <w:pPr>
              <w:spacing w:before="60" w:after="60"/>
            </w:pPr>
            <w:r>
              <w:rPr>
                <w:sz w:val="20"/>
                <w:szCs w:val="20"/>
              </w:rPr>
              <w:t>Padrão do mercado</w:t>
            </w:r>
          </w:p>
        </w:tc>
      </w:tr>
    </w:tbl>
    <w:p w14:paraId="5611A518" w14:textId="77777777" w:rsidR="00AC17C5" w:rsidRDefault="00000000">
      <w:r>
        <w:br w:type="page"/>
      </w:r>
    </w:p>
    <w:p w14:paraId="7DF76940" w14:textId="77777777" w:rsidR="00AC17C5" w:rsidRDefault="00000000">
      <w:pPr>
        <w:shd w:val="clear" w:color="1F3864" w:fill="1F3864"/>
        <w:spacing w:before="400" w:after="200"/>
      </w:pPr>
      <w:r>
        <w:rPr>
          <w:b/>
          <w:bCs/>
          <w:color w:val="FFFFFF"/>
          <w:sz w:val="32"/>
          <w:szCs w:val="32"/>
        </w:rPr>
        <w:lastRenderedPageBreak/>
        <w:t>Referências e Recursos Complementares</w:t>
      </w:r>
    </w:p>
    <w:p w14:paraId="178DACCC" w14:textId="77777777" w:rsidR="00AC17C5" w:rsidRDefault="00000000">
      <w:pPr>
        <w:shd w:val="clear" w:color="2E74B5" w:fill="2E74B5"/>
        <w:spacing w:before="280" w:after="120"/>
      </w:pPr>
      <w:r>
        <w:rPr>
          <w:b/>
          <w:bCs/>
          <w:color w:val="FFFFFF"/>
          <w:sz w:val="26"/>
          <w:szCs w:val="26"/>
        </w:rPr>
        <w:t>Sites e Plataformas de Aprendizagem</w:t>
      </w:r>
    </w:p>
    <w:p w14:paraId="312ABAFE" w14:textId="77777777" w:rsidR="00AC17C5" w:rsidRPr="00676020" w:rsidRDefault="00000000">
      <w:pPr>
        <w:spacing w:before="40" w:after="40" w:line="320" w:lineRule="auto"/>
        <w:ind w:left="360"/>
        <w:rPr>
          <w:lang w:val="en-US"/>
        </w:rPr>
      </w:pPr>
      <w:r w:rsidRPr="00676020">
        <w:rPr>
          <w:b/>
          <w:bCs/>
          <w:color w:val="2E74B5"/>
          <w:lang w:val="en-US"/>
        </w:rPr>
        <w:t xml:space="preserve">• </w:t>
      </w:r>
      <w:r w:rsidRPr="00676020">
        <w:rPr>
          <w:lang w:val="en-US"/>
        </w:rPr>
        <w:t>Google Workspace Learning Center: workspace.google.com/learning-center</w:t>
      </w:r>
    </w:p>
    <w:p w14:paraId="4F54748B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 xml:space="preserve">Microsoft </w:t>
      </w:r>
      <w:proofErr w:type="spellStart"/>
      <w:r>
        <w:t>Support</w:t>
      </w:r>
      <w:proofErr w:type="spellEnd"/>
      <w:r>
        <w:t>: support.microsoft.com</w:t>
      </w:r>
    </w:p>
    <w:p w14:paraId="7607E344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CERT.br — Cartilha de Segurança para Internet: cartilha.cert.br</w:t>
      </w:r>
    </w:p>
    <w:p w14:paraId="27A6A1B0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SENAI Educação a Distância: ead.senai.br</w:t>
      </w:r>
    </w:p>
    <w:p w14:paraId="3E95ABB0" w14:textId="77777777" w:rsidR="00AC17C5" w:rsidRDefault="00000000">
      <w:pPr>
        <w:shd w:val="clear" w:color="2E74B5" w:fill="2E74B5"/>
        <w:spacing w:before="280" w:after="120"/>
      </w:pPr>
      <w:r>
        <w:rPr>
          <w:b/>
          <w:bCs/>
          <w:color w:val="FFFFFF"/>
          <w:sz w:val="26"/>
          <w:szCs w:val="26"/>
        </w:rPr>
        <w:t>Legislação</w:t>
      </w:r>
    </w:p>
    <w:p w14:paraId="0EE8551C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LGPD — Lei Geral de Proteção de Dados: Lei nº 13.709/2018</w:t>
      </w:r>
    </w:p>
    <w:p w14:paraId="0215C24E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Marco Civil da Internet: Lei nº 12.965/2014</w:t>
      </w:r>
    </w:p>
    <w:p w14:paraId="17CBE77B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Lei Carolina Dieckmann: Lei nº 12.737/2012</w:t>
      </w:r>
    </w:p>
    <w:p w14:paraId="047C158F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Lei de Direitos Autorais: Lei nº 9.610/1998</w:t>
      </w:r>
    </w:p>
    <w:p w14:paraId="2753B816" w14:textId="77777777" w:rsidR="00AC17C5" w:rsidRDefault="00000000">
      <w:pPr>
        <w:shd w:val="clear" w:color="2E74B5" w:fill="2E74B5"/>
        <w:spacing w:before="280" w:after="120"/>
      </w:pPr>
      <w:r>
        <w:rPr>
          <w:b/>
          <w:bCs/>
          <w:color w:val="FFFFFF"/>
          <w:sz w:val="26"/>
          <w:szCs w:val="26"/>
        </w:rPr>
        <w:t>Normas Técnicas</w:t>
      </w:r>
    </w:p>
    <w:p w14:paraId="51C9F31E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ABNT NBR 6022 — Informação e documentação: artigo em publicação periódica</w:t>
      </w:r>
    </w:p>
    <w:p w14:paraId="4B80988B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ABNT NBR 6023 — Informação e documentação: referências — elaboração</w:t>
      </w:r>
    </w:p>
    <w:p w14:paraId="1F68F3C0" w14:textId="77777777" w:rsidR="00AC17C5" w:rsidRDefault="00000000">
      <w:pPr>
        <w:spacing w:before="40" w:after="40" w:line="320" w:lineRule="auto"/>
        <w:ind w:left="360"/>
      </w:pPr>
      <w:r>
        <w:rPr>
          <w:b/>
          <w:bCs/>
          <w:color w:val="2E74B5"/>
        </w:rPr>
        <w:t xml:space="preserve">• </w:t>
      </w:r>
      <w:r>
        <w:t>ABNT NBR 10520 — Informação e documentação: citações em documentos</w:t>
      </w:r>
    </w:p>
    <w:p w14:paraId="185BCBC4" w14:textId="77777777" w:rsidR="00AC17C5" w:rsidRDefault="00000000">
      <w:r>
        <w:t xml:space="preserve"> </w:t>
      </w:r>
    </w:p>
    <w:p w14:paraId="14A4EED4" w14:textId="77777777" w:rsidR="00AC17C5" w:rsidRDefault="00000000">
      <w:r>
        <w:t xml:space="preserve"> </w:t>
      </w:r>
    </w:p>
    <w:p w14:paraId="166AFF94" w14:textId="77777777" w:rsidR="00AC17C5" w:rsidRDefault="00000000">
      <w:pPr>
        <w:spacing w:before="200"/>
        <w:jc w:val="center"/>
      </w:pPr>
      <w:r>
        <w:rPr>
          <w:i/>
          <w:iCs/>
          <w:color w:val="888888"/>
          <w:sz w:val="18"/>
          <w:szCs w:val="18"/>
        </w:rPr>
        <w:t>Material elaborado pelo Professor Gelvazio Camargo · SENAI Santa Catarina · 2026</w:t>
      </w:r>
    </w:p>
    <w:p w14:paraId="21DB8BF6" w14:textId="77777777" w:rsidR="00AC17C5" w:rsidRDefault="00000000">
      <w:pPr>
        <w:jc w:val="center"/>
      </w:pPr>
      <w:r>
        <w:rPr>
          <w:i/>
          <w:iCs/>
          <w:color w:val="888888"/>
          <w:sz w:val="18"/>
          <w:szCs w:val="18"/>
        </w:rPr>
        <w:t>Apostila de uso exclusivo para fins educacionais na turma AI OPIR 2026/2 V1.</w:t>
      </w:r>
    </w:p>
    <w:sectPr w:rsidR="00AC17C5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53429"/>
    <w:multiLevelType w:val="hybridMultilevel"/>
    <w:tmpl w:val="A3DE1874"/>
    <w:lvl w:ilvl="0" w:tplc="7416FC2A">
      <w:start w:val="1"/>
      <w:numFmt w:val="bullet"/>
      <w:lvlText w:val="●"/>
      <w:lvlJc w:val="left"/>
      <w:pPr>
        <w:ind w:left="720" w:hanging="360"/>
      </w:pPr>
    </w:lvl>
    <w:lvl w:ilvl="1" w:tplc="8EA032BE">
      <w:start w:val="1"/>
      <w:numFmt w:val="bullet"/>
      <w:lvlText w:val="○"/>
      <w:lvlJc w:val="left"/>
      <w:pPr>
        <w:ind w:left="1440" w:hanging="360"/>
      </w:pPr>
    </w:lvl>
    <w:lvl w:ilvl="2" w:tplc="FDDA2740">
      <w:start w:val="1"/>
      <w:numFmt w:val="bullet"/>
      <w:lvlText w:val="■"/>
      <w:lvlJc w:val="left"/>
      <w:pPr>
        <w:ind w:left="2160" w:hanging="360"/>
      </w:pPr>
    </w:lvl>
    <w:lvl w:ilvl="3" w:tplc="31561B32">
      <w:start w:val="1"/>
      <w:numFmt w:val="bullet"/>
      <w:lvlText w:val="●"/>
      <w:lvlJc w:val="left"/>
      <w:pPr>
        <w:ind w:left="2880" w:hanging="360"/>
      </w:pPr>
    </w:lvl>
    <w:lvl w:ilvl="4" w:tplc="BDE0D50C">
      <w:start w:val="1"/>
      <w:numFmt w:val="bullet"/>
      <w:lvlText w:val="○"/>
      <w:lvlJc w:val="left"/>
      <w:pPr>
        <w:ind w:left="3600" w:hanging="360"/>
      </w:pPr>
    </w:lvl>
    <w:lvl w:ilvl="5" w:tplc="D16E1428">
      <w:start w:val="1"/>
      <w:numFmt w:val="bullet"/>
      <w:lvlText w:val="■"/>
      <w:lvlJc w:val="left"/>
      <w:pPr>
        <w:ind w:left="4320" w:hanging="360"/>
      </w:pPr>
    </w:lvl>
    <w:lvl w:ilvl="6" w:tplc="81BC911E">
      <w:start w:val="1"/>
      <w:numFmt w:val="bullet"/>
      <w:lvlText w:val="●"/>
      <w:lvlJc w:val="left"/>
      <w:pPr>
        <w:ind w:left="5040" w:hanging="360"/>
      </w:pPr>
    </w:lvl>
    <w:lvl w:ilvl="7" w:tplc="ADF08274">
      <w:start w:val="1"/>
      <w:numFmt w:val="bullet"/>
      <w:lvlText w:val="●"/>
      <w:lvlJc w:val="left"/>
      <w:pPr>
        <w:ind w:left="5760" w:hanging="360"/>
      </w:pPr>
    </w:lvl>
    <w:lvl w:ilvl="8" w:tplc="16ECA11E">
      <w:start w:val="1"/>
      <w:numFmt w:val="bullet"/>
      <w:lvlText w:val="●"/>
      <w:lvlJc w:val="left"/>
      <w:pPr>
        <w:ind w:left="6480" w:hanging="360"/>
      </w:pPr>
    </w:lvl>
  </w:abstractNum>
  <w:num w:numId="1" w16cid:durableId="5732035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17C5"/>
    <w:rsid w:val="00676020"/>
    <w:rsid w:val="00AC17C5"/>
    <w:rsid w:val="00DF3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6DE53"/>
  <w15:docId w15:val="{B488AB8C-D754-4F8C-B76D-37FA56C46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5386</Words>
  <Characters>29087</Characters>
  <Application>Microsoft Office Word</Application>
  <DocSecurity>0</DocSecurity>
  <Lines>242</Lines>
  <Paragraphs>68</Paragraphs>
  <ScaleCrop>false</ScaleCrop>
  <Company/>
  <LinksUpToDate>false</LinksUpToDate>
  <CharactersWithSpaces>34405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Gelvazio Camargo - HOTMAIL</cp:lastModifiedBy>
  <cp:revision>3</cp:revision>
  <dcterms:created xsi:type="dcterms:W3CDTF">2026-08-19T14:47:00Z</dcterms:created>
  <dcterms:modified xsi:type="dcterms:W3CDTF">2026-08-19T14:50:00Z</dcterms:modified>
</cp:coreProperties>
</file>