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Calcular medidas de tendência central em análise de confiabilidade</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p>
          <w:p>
            <w:pPr>
              <w:spacing w:before="60" w:after="60"/>
              <w:ind w:left="360"/>
            </w:pPr>
            <w:r>
              <w:rPr>
                <w:b/>
                <w:i/>
                <w:color w:val="004284"/>
                <w:sz w:val="22"/>
              </w:rPr>
              <w:t xml:space="preserve">Comando: </w:t>
            </w:r>
            <w:r>
              <w:rPr>
                <w:sz w:val="22"/>
              </w:rPr>
              <w:t>A média aritmética de dias úteis para o Fornecedor A é:</w:t>
            </w:r>
          </w:p>
          <w:p>
            <w:pPr>
              <w:spacing w:before="60" w:after="60"/>
              <w:ind w:left="360"/>
            </w:pPr>
            <w:r>
              <w:rPr>
                <w:b/>
                <w:i/>
                <w:color w:val="004284"/>
                <w:sz w:val="22"/>
              </w:rPr>
              <w:t>Alternativas:</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e) 9,87 dias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p>
          <w:p>
            <w:pPr>
              <w:spacing w:before="60" w:after="60"/>
              <w:ind w:left="360"/>
            </w:pPr>
            <w:r>
              <w:rPr>
                <w:b/>
                <w:i/>
                <w:color w:val="004284"/>
                <w:sz w:val="22"/>
              </w:rPr>
              <w:t xml:space="preserve">Comando: </w:t>
            </w:r>
            <w:r>
              <w:rPr>
                <w:sz w:val="22"/>
              </w:rPr>
              <w:t>A mediana (valor central que separa 50% dos dados) do Fornecedor A é:</w:t>
            </w:r>
          </w:p>
          <w:p>
            <w:pPr>
              <w:spacing w:before="60" w:after="60"/>
              <w:ind w:left="360"/>
            </w:pPr>
            <w:r>
              <w:rPr>
                <w:b/>
                <w:i/>
                <w:color w:val="004284"/>
                <w:sz w:val="22"/>
              </w:rPr>
              <w:t>Alternativas:</w:t>
            </w:r>
          </w:p>
          <w:p>
            <w:pPr>
              <w:spacing w:before="20" w:after="20"/>
              <w:ind w:left="720"/>
            </w:pPr>
            <w:r>
              <w:rPr>
                <w:sz w:val="22"/>
              </w:rPr>
              <w:t>a) 9,0 dias</w:t>
            </w:r>
          </w:p>
          <w:p>
            <w:pPr>
              <w:spacing w:before="20" w:after="20"/>
              <w:ind w:left="720"/>
            </w:pPr>
            <w:r>
              <w:rPr>
                <w:sz w:val="22"/>
              </w:rPr>
              <w:t>b) 9,5 dias</w:t>
            </w:r>
          </w:p>
          <w:p>
            <w:pPr>
              <w:spacing w:before="20" w:after="20"/>
              <w:ind w:left="720"/>
            </w:pPr>
            <w:r>
              <w:rPr>
                <w:sz w:val="22"/>
              </w:rPr>
              <w:t>c) 10,0 dias</w:t>
            </w:r>
          </w:p>
          <w:p>
            <w:pPr>
              <w:spacing w:before="20" w:after="20"/>
              <w:ind w:left="720"/>
            </w:pPr>
            <w:r>
              <w:rPr>
                <w:sz w:val="22"/>
              </w:rPr>
              <w:t>d) 10,5 dias</w:t>
            </w:r>
          </w:p>
          <w:p>
            <w:pPr>
              <w:spacing w:before="20" w:after="20"/>
              <w:ind w:left="720"/>
            </w:pPr>
            <w:r>
              <w:rPr>
                <w:sz w:val="22"/>
              </w:rPr>
              <w:t>e) 11,0 dias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Reconhecer a moda como frequência mais comum</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p>
          <w:p>
            <w:pPr>
              <w:spacing w:before="60" w:after="60"/>
              <w:ind w:left="360"/>
            </w:pPr>
            <w:r>
              <w:rPr>
                <w:b/>
                <w:i/>
                <w:color w:val="004284"/>
                <w:sz w:val="22"/>
              </w:rPr>
              <w:t xml:space="preserve">Comando: </w:t>
            </w:r>
            <w:r>
              <w:rPr>
                <w:sz w:val="22"/>
              </w:rPr>
              <w:t>A moda (valor que mais se repete) do Fornecedor A é:</w:t>
            </w:r>
          </w:p>
          <w:p>
            <w:pPr>
              <w:spacing w:before="60" w:after="60"/>
              <w:ind w:left="360"/>
            </w:pPr>
            <w:r>
              <w:rPr>
                <w:b/>
                <w:i/>
                <w:color w:val="004284"/>
                <w:sz w:val="22"/>
              </w:rPr>
              <w:t>Alternativas:</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e) 10,5 dias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Calcular amplitude como medida de variabilidade</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p>
          <w:p>
            <w:pPr>
              <w:spacing w:before="60" w:after="60"/>
              <w:ind w:left="360"/>
            </w:pPr>
            <w:r>
              <w:rPr>
                <w:b/>
                <w:i/>
                <w:color w:val="004284"/>
                <w:sz w:val="22"/>
              </w:rPr>
              <w:t xml:space="preserve">Comando: </w:t>
            </w:r>
            <w:r>
              <w:rPr>
                <w:sz w:val="22"/>
              </w:rPr>
              <w:t>Qual fornecedor tem MAIOR amplitude (variação de dias)?</w:t>
            </w:r>
          </w:p>
          <w:p>
            <w:pPr>
              <w:spacing w:before="60" w:after="60"/>
              <w:ind w:left="360"/>
            </w:pPr>
            <w:r>
              <w:rPr>
                <w:b/>
                <w:i/>
                <w:color w:val="004284"/>
                <w:sz w:val="22"/>
              </w:rPr>
              <w:t>Alternativas:</w:t>
            </w:r>
          </w:p>
          <w:p>
            <w:pPr>
              <w:spacing w:before="20" w:after="20"/>
              <w:ind w:left="720"/>
            </w:pPr>
            <w:r>
              <w:rPr>
                <w:sz w:val="22"/>
              </w:rPr>
              <w:t>a) Fornecedor A (amplitude = 2 dias, muito consistente)</w:t>
            </w:r>
          </w:p>
          <w:p>
            <w:pPr>
              <w:spacing w:before="20" w:after="20"/>
              <w:ind w:left="720"/>
            </w:pPr>
            <w:r>
              <w:rPr>
                <w:sz w:val="22"/>
              </w:rPr>
              <w:t>b) Fornecedor B (amplitude = 8 dias, muito inconsistente)</w:t>
            </w:r>
          </w:p>
          <w:p>
            <w:pPr>
              <w:spacing w:before="20" w:after="20"/>
              <w:ind w:left="720"/>
            </w:pPr>
            <w:r>
              <w:rPr>
                <w:sz w:val="22"/>
              </w:rPr>
              <w:t>c) Mesma amplitude</w:t>
            </w:r>
          </w:p>
          <w:p>
            <w:pPr>
              <w:spacing w:before="20" w:after="20"/>
              <w:ind w:left="720"/>
            </w:pPr>
            <w:r>
              <w:rPr>
                <w:sz w:val="22"/>
              </w:rPr>
              <w:t>d) Não se pode calcular amplitude</w:t>
            </w:r>
          </w:p>
          <w:p>
            <w:pPr>
              <w:spacing w:before="20" w:after="20"/>
              <w:ind w:left="720"/>
            </w:pPr>
            <w:r>
              <w:rPr>
                <w:sz w:val="22"/>
              </w:rPr>
              <w:t>e) Fornecedor A (amplitude = 11)</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p>
          <w:p>
            <w:pPr>
              <w:spacing w:before="60" w:after="60"/>
              <w:ind w:left="360"/>
            </w:pPr>
            <w:r>
              <w:rPr>
                <w:b/>
                <w:i/>
                <w:color w:val="004284"/>
                <w:sz w:val="22"/>
              </w:rPr>
              <w:t xml:space="preserve">Comando: </w:t>
            </w:r>
            <w:r>
              <w:rPr>
                <w:sz w:val="22"/>
              </w:rPr>
              <w:t>Qual fornecedor é MAIS CONFIÁVEL para planejamento operacional?</w:t>
            </w:r>
          </w:p>
          <w:p>
            <w:pPr>
              <w:spacing w:before="60" w:after="60"/>
              <w:ind w:left="360"/>
            </w:pPr>
            <w:r>
              <w:rPr>
                <w:b/>
                <w:i/>
                <w:color w:val="004284"/>
                <w:sz w:val="22"/>
              </w:rPr>
              <w:t>Alternativas:</w:t>
            </w:r>
          </w:p>
          <w:p>
            <w:pPr>
              <w:spacing w:before="20" w:after="20"/>
              <w:ind w:left="720"/>
            </w:pPr>
            <w:r>
              <w:rPr>
                <w:sz w:val="22"/>
              </w:rPr>
              <w:t>a) Fornecedor B é melhor (maior variação = mais opções)</w:t>
            </w:r>
          </w:p>
          <w:p>
            <w:pPr>
              <w:spacing w:before="20" w:after="20"/>
              <w:ind w:left="720"/>
            </w:pPr>
            <w:r>
              <w:rPr>
                <w:sz w:val="22"/>
              </w:rPr>
              <w:t>b) Fornecedor A é melhor (menor variação = entrega previsível)</w:t>
            </w:r>
          </w:p>
          <w:p>
            <w:pPr>
              <w:spacing w:before="20" w:after="20"/>
              <w:ind w:left="720"/>
            </w:pPr>
            <w:r>
              <w:rPr>
                <w:sz w:val="22"/>
              </w:rPr>
              <w:t>c) Ambos igualmente confiáveis</w:t>
            </w:r>
          </w:p>
          <w:p>
            <w:pPr>
              <w:spacing w:before="20" w:after="20"/>
              <w:ind w:left="720"/>
            </w:pPr>
            <w:r>
              <w:rPr>
                <w:sz w:val="22"/>
              </w:rPr>
              <w:t>d) Não há diferença significativa</w:t>
            </w:r>
          </w:p>
          <w:p>
            <w:pPr>
              <w:spacing w:before="20" w:after="20"/>
              <w:ind w:left="720"/>
            </w:pPr>
            <w:r>
              <w:rPr>
                <w:sz w:val="22"/>
              </w:rPr>
              <w:t>e) Depende apenas do preço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p>
          <w:p>
            <w:pPr>
              <w:spacing w:before="60" w:after="60"/>
              <w:ind w:left="360"/>
            </w:pPr>
            <w:r>
              <w:rPr>
                <w:b/>
                <w:i/>
                <w:color w:val="004284"/>
                <w:sz w:val="22"/>
              </w:rPr>
              <w:t xml:space="preserve">Comando: </w:t>
            </w:r>
            <w:r>
              <w:rPr>
                <w:sz w:val="22"/>
              </w:rPr>
              <w:t>Aplicando a fórmula a(n) = 500 + (n-1)×50, em qual semana a demanda será 1.000 litros?</w:t>
            </w:r>
          </w:p>
          <w:p>
            <w:pPr>
              <w:spacing w:before="60" w:after="60"/>
              <w:ind w:left="360"/>
            </w:pPr>
            <w:r>
              <w:rPr>
                <w:b/>
                <w:i/>
                <w:color w:val="004284"/>
                <w:sz w:val="22"/>
              </w:rPr>
              <w:t>Alternativas:</w:t>
            </w:r>
          </w:p>
          <w:p>
            <w:pPr>
              <w:spacing w:before="20" w:after="20"/>
              <w:ind w:left="720"/>
            </w:pPr>
            <w:r>
              <w:rPr>
                <w:sz w:val="22"/>
              </w:rPr>
              <w:t>a) Semana 5</w:t>
            </w:r>
          </w:p>
          <w:p>
            <w:pPr>
              <w:spacing w:before="20" w:after="20"/>
              <w:ind w:left="720"/>
            </w:pPr>
            <w:r>
              <w:rPr>
                <w:sz w:val="22"/>
              </w:rPr>
              <w:t>b) Semana 10</w:t>
            </w:r>
          </w:p>
          <w:p>
            <w:pPr>
              <w:spacing w:before="20" w:after="20"/>
              <w:ind w:left="720"/>
            </w:pPr>
            <w:r>
              <w:rPr>
                <w:sz w:val="22"/>
              </w:rPr>
              <w:t>c) Semana 11</w:t>
            </w:r>
          </w:p>
          <w:p>
            <w:pPr>
              <w:spacing w:before="20" w:after="20"/>
              <w:ind w:left="720"/>
            </w:pPr>
            <w:r>
              <w:rPr>
                <w:sz w:val="22"/>
              </w:rPr>
              <w:t>d) Semana 15</w:t>
            </w:r>
          </w:p>
          <w:p>
            <w:pPr>
              <w:spacing w:before="20" w:after="20"/>
              <w:ind w:left="720"/>
            </w:pPr>
            <w:r>
              <w:rPr>
                <w:sz w:val="22"/>
              </w:rPr>
              <w:t>e) Semana 20</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p>
          <w:p>
            <w:pPr>
              <w:spacing w:before="60" w:after="60"/>
              <w:ind w:left="360"/>
            </w:pPr>
            <w:r>
              <w:rPr>
                <w:b/>
                <w:i/>
                <w:color w:val="004284"/>
                <w:sz w:val="22"/>
              </w:rPr>
              <w:t xml:space="preserve">Comando: </w:t>
            </w:r>
            <w:r>
              <w:rPr>
                <w:sz w:val="22"/>
              </w:rPr>
              <w:t>Qual é a demanda esperada na SEMANA 10?</w:t>
            </w:r>
          </w:p>
          <w:p>
            <w:pPr>
              <w:spacing w:before="60" w:after="60"/>
              <w:ind w:left="360"/>
            </w:pPr>
            <w:r>
              <w:rPr>
                <w:b/>
                <w:i/>
                <w:color w:val="004284"/>
                <w:sz w:val="22"/>
              </w:rPr>
              <w:t>Alternativas:</w:t>
            </w:r>
          </w:p>
          <w:p>
            <w:pPr>
              <w:spacing w:before="20" w:after="20"/>
              <w:ind w:left="720"/>
            </w:pPr>
            <w:r>
              <w:rPr>
                <w:sz w:val="22"/>
              </w:rPr>
              <w:t>a) 950 litros</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p>
          <w:p>
            <w:pPr>
              <w:spacing w:before="60" w:after="60"/>
              <w:ind w:left="360"/>
            </w:pPr>
            <w:r>
              <w:rPr>
                <w:b/>
                <w:i/>
                <w:color w:val="004284"/>
                <w:sz w:val="22"/>
              </w:rPr>
              <w:t xml:space="preserve">Comando: </w:t>
            </w:r>
            <w:r>
              <w:rPr>
                <w:sz w:val="22"/>
              </w:rPr>
              <w:t>Qual é o volume esperado no MÊS 6 com crescimento de 10% ao mês?</w:t>
            </w:r>
          </w:p>
          <w:p>
            <w:pPr>
              <w:spacing w:before="60" w:after="60"/>
              <w:ind w:left="360"/>
            </w:pPr>
            <w:r>
              <w:rPr>
                <w:b/>
                <w:i/>
                <w:color w:val="004284"/>
                <w:sz w:val="22"/>
              </w:rPr>
              <w:t>Alternativas:</w:t>
            </w:r>
          </w:p>
          <w:p>
            <w:pPr>
              <w:spacing w:before="20" w:after="20"/>
              <w:ind w:left="720"/>
            </w:pPr>
            <w:r>
              <w:rPr>
                <w:sz w:val="22"/>
              </w:rPr>
              <w:t>a) 550 litros</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p>
          <w:p>
            <w:pPr>
              <w:spacing w:before="60" w:after="60"/>
              <w:ind w:left="360"/>
            </w:pPr>
            <w:r>
              <w:rPr>
                <w:b/>
                <w:i/>
                <w:color w:val="004284"/>
                <w:sz w:val="22"/>
              </w:rPr>
              <w:t xml:space="preserve">Comando: </w:t>
            </w:r>
            <w:r>
              <w:rPr>
                <w:sz w:val="22"/>
              </w:rPr>
              <w:t>Qual tipo de crescimento é mais RÁPIDO no longo prazo?</w:t>
            </w:r>
          </w:p>
          <w:p>
            <w:pPr>
              <w:spacing w:before="60" w:after="60"/>
              <w:ind w:left="360"/>
            </w:pPr>
            <w:r>
              <w:rPr>
                <w:b/>
                <w:i/>
                <w:color w:val="004284"/>
                <w:sz w:val="22"/>
              </w:rPr>
              <w:t>Alternativas:</w:t>
            </w:r>
          </w:p>
          <w:p>
            <w:pPr>
              <w:spacing w:before="20" w:after="20"/>
              <w:ind w:left="720"/>
            </w:pPr>
            <w:r>
              <w:rPr>
                <w:sz w:val="22"/>
              </w:rPr>
              <w:t>a) PA cresce mais rápido sempre</w:t>
            </w:r>
          </w:p>
          <w:p>
            <w:pPr>
              <w:spacing w:before="20" w:after="20"/>
              <w:ind w:left="720"/>
            </w:pPr>
            <w:r>
              <w:rPr>
                <w:sz w:val="22"/>
              </w:rPr>
              <w:t>b) PG cresce mais rápido (crescimento exponencial vs linear)</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p>
          <w:p>
            <w:pPr>
              <w:spacing w:before="60" w:after="60"/>
              <w:ind w:left="360"/>
            </w:pPr>
            <w:r>
              <w:rPr>
                <w:b/>
                <w:i/>
                <w:color w:val="004284"/>
                <w:sz w:val="22"/>
              </w:rPr>
              <w:t xml:space="preserve">Comando: </w:t>
            </w:r>
            <w:r>
              <w:rPr>
                <w:sz w:val="22"/>
              </w:rPr>
              <w:t>Qual critério é MAIS IMPORTANTE na decisão de fornecedor?</w:t>
            </w:r>
          </w:p>
          <w:p>
            <w:pPr>
              <w:spacing w:before="60" w:after="60"/>
              <w:ind w:left="360"/>
            </w:pPr>
            <w:r>
              <w:rPr>
                <w:b/>
                <w:i/>
                <w:color w:val="004284"/>
                <w:sz w:val="22"/>
              </w:rPr>
              <w:t>Alternativas:</w:t>
            </w:r>
          </w:p>
          <w:p>
            <w:pPr>
              <w:spacing w:before="20" w:after="20"/>
              <w:ind w:left="720"/>
            </w:pPr>
            <w:r>
              <w:rPr>
                <w:sz w:val="22"/>
              </w:rPr>
              <w:t>a) Preço (compre sempre o mais barato)</w:t>
            </w:r>
          </w:p>
          <w:p>
            <w:pPr>
              <w:spacing w:before="20" w:after="20"/>
              <w:ind w:left="720"/>
            </w:pPr>
            <w:r>
              <w:rPr>
                <w:sz w:val="22"/>
              </w:rPr>
              <w:t>b) Confiabilidade (previsibilidade reduz custos totais de operação)</w:t>
            </w:r>
          </w:p>
          <w:p>
            <w:pPr>
              <w:spacing w:before="20" w:after="20"/>
              <w:ind w:left="720"/>
            </w:pPr>
            <w:r>
              <w:rPr>
                <w:sz w:val="22"/>
              </w:rPr>
              <w:t>c) Maior volume de entrega (quantidade)</w:t>
            </w:r>
          </w:p>
          <w:p>
            <w:pPr>
              <w:spacing w:before="20" w:after="20"/>
              <w:ind w:left="720"/>
            </w:pPr>
            <w:r>
              <w:rPr>
                <w:sz w:val="22"/>
              </w:rPr>
              <w:t>d) Menor variação (metricamente sempre)</w:t>
            </w:r>
          </w:p>
          <w:p>
            <w:pPr>
              <w:spacing w:before="20" w:after="20"/>
              <w:ind w:left="720"/>
            </w:pPr>
            <w:r>
              <w:rPr>
                <w:sz w:val="22"/>
              </w:rPr>
              <w:t>e) Depende apenas do preço unitário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p>
          <w:p>
            <w:pPr>
              <w:spacing w:before="60" w:after="60"/>
              <w:ind w:left="360"/>
            </w:pPr>
            <w:r>
              <w:rPr>
                <w:b/>
                <w:i/>
                <w:color w:val="004284"/>
                <w:sz w:val="22"/>
              </w:rPr>
              <w:t xml:space="preserve">Comando: </w:t>
            </w:r>
            <w:r>
              <w:rPr>
                <w:sz w:val="22"/>
              </w:rPr>
              <w:t>Em qual período a PG (10% ao mês) ultrapassa a PA (+50 semanas)?</w:t>
            </w:r>
          </w:p>
          <w:p>
            <w:pPr>
              <w:spacing w:before="60" w:after="60"/>
              <w:ind w:left="360"/>
            </w:pPr>
            <w:r>
              <w:rPr>
                <w:b/>
                <w:i/>
                <w:color w:val="004284"/>
                <w:sz w:val="22"/>
              </w:rPr>
              <w:t>Alternativas:</w:t>
            </w:r>
          </w:p>
          <w:p>
            <w:pPr>
              <w:spacing w:before="20" w:after="20"/>
              <w:ind w:left="720"/>
            </w:pPr>
            <w:r>
              <w:rPr>
                <w:sz w:val="22"/>
              </w:rPr>
              <w:t>a) Nunca</w:t>
            </w:r>
          </w:p>
          <w:p>
            <w:pPr>
              <w:spacing w:before="20" w:after="20"/>
              <w:ind w:left="720"/>
            </w:pPr>
            <w:r>
              <w:rPr>
                <w:sz w:val="22"/>
              </w:rPr>
              <w:t>b) Mês 8-10 (mais realista)</w:t>
            </w:r>
          </w:p>
          <w:p>
            <w:pPr>
              <w:spacing w:before="20" w:after="20"/>
              <w:ind w:left="720"/>
            </w:pPr>
            <w:r>
              <w:rPr>
                <w:sz w:val="22"/>
              </w:rPr>
              <w:t>c) Semana 40</w:t>
            </w:r>
          </w:p>
          <w:p>
            <w:pPr>
              <w:spacing w:before="20" w:after="20"/>
              <w:ind w:left="720"/>
            </w:pPr>
            <w:r>
              <w:rPr>
                <w:sz w:val="22"/>
              </w:rPr>
              <w:t>d) Mês 15+</w:t>
            </w:r>
          </w:p>
          <w:p>
            <w:pPr>
              <w:spacing w:before="20" w:after="20"/>
              <w:ind w:left="720"/>
            </w:pPr>
            <w:r>
              <w:rPr>
                <w:sz w:val="22"/>
              </w:rPr>
              <w:t>e) No início (nunca)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p>
          <w:p>
            <w:pPr>
              <w:spacing w:before="60" w:after="60"/>
              <w:ind w:left="360"/>
            </w:pPr>
            <w:r>
              <w:rPr>
                <w:b/>
                <w:i/>
                <w:color w:val="004284"/>
                <w:sz w:val="22"/>
              </w:rPr>
              <w:t xml:space="preserve">Comando: </w:t>
            </w:r>
            <w:r>
              <w:rPr>
                <w:sz w:val="22"/>
              </w:rPr>
              <w:t>Qual é a MELHOR recomendação estratégica ao diretor de operações?</w:t>
            </w:r>
          </w:p>
          <w:p>
            <w:pPr>
              <w:spacing w:before="60" w:after="60"/>
              <w:ind w:left="360"/>
            </w:pPr>
            <w:r>
              <w:rPr>
                <w:b/>
                <w:i/>
                <w:color w:val="004284"/>
                <w:sz w:val="22"/>
              </w:rPr>
              <w:t>Alternativas:</w:t>
            </w:r>
          </w:p>
          <w:p>
            <w:pPr>
              <w:spacing w:before="20" w:after="20"/>
              <w:ind w:left="720"/>
            </w:pPr>
            <w:r>
              <w:rPr>
                <w:sz w:val="22"/>
              </w:rPr>
              <w:t>a) Contratar Fornecedor B (3% mais barato no preço unitário)</w:t>
            </w:r>
          </w:p>
          <w:p>
            <w:pPr>
              <w:spacing w:before="20" w:after="20"/>
              <w:ind w:left="720"/>
            </w:pPr>
            <w:r>
              <w:rPr>
                <w:sz w:val="22"/>
              </w:rPr>
              <w:t>b) Contratar Fornecedor A (previsibilidade compensa 5% de diferença de preço)</w:t>
            </w:r>
          </w:p>
          <w:p>
            <w:pPr>
              <w:spacing w:before="20" w:after="20"/>
              <w:ind w:left="720"/>
            </w:pPr>
            <w:r>
              <w:rPr>
                <w:sz w:val="22"/>
              </w:rPr>
              <w:t>c) Contratar ambos (diversificar risco)</w:t>
            </w:r>
          </w:p>
          <w:p>
            <w:pPr>
              <w:spacing w:before="20" w:after="20"/>
              <w:ind w:left="720"/>
            </w:pPr>
            <w:r>
              <w:rPr>
                <w:sz w:val="22"/>
              </w:rPr>
              <w:t>d) Não contratar nenhum</w:t>
            </w:r>
          </w:p>
          <w:p>
            <w:pPr>
              <w:spacing w:before="20" w:after="20"/>
              <w:ind w:left="720"/>
            </w:pPr>
            <w:r>
              <w:rPr>
                <w:sz w:val="22"/>
              </w:rPr>
              <w:t>e) Decidir exclusivamente por preço</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