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60"/>
        <w:gridCol w:w="3360"/>
        <w:gridCol w:w="3360"/>
      </w:tblGrid>
      <w:tr>
        <w:tc>
          <w:tcPr>
            <w:tcW w:type="dxa" w:w="288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
            <w:r>
              <w:rPr>
                <w:b/>
                <w:color w:val="004284"/>
                <w:sz w:val="36"/>
              </w:rPr>
              <w:t>SENAI</w:t>
              <w:br/>
            </w:r>
            <w:r>
              <w:rPr>
                <w:b w:val="0"/>
                <w:sz w:val="14"/>
              </w:rPr>
              <w:br/>
              <w:t>Serviço Nacional</w:t>
              <w:br/>
              <w:t>de Aprendizagem</w:t>
              <w:br/>
              <w:t>Industrial</w:t>
              <w:br/>
              <w:br/>
              <w:t>Santa Catarina</w:t>
            </w:r>
          </w:p>
        </w:tc>
        <w:tc>
          <w:tcPr>
            <w:tcW w:type="dxa" w:w="504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
              <w:rPr>
                <w:b/>
                <w:sz w:val="28"/>
              </w:rPr>
              <w:t>AVALIAÇÃO OBJETIVA</w:t>
            </w:r>
          </w:p>
          <w:p>
            <w:r>
              <w:rPr>
                <w:i/>
                <w:color w:val="004284"/>
              </w:rPr>
              <w:t xml:space="preserve">Data: </w:t>
            </w:r>
            <w:r>
              <w:t>_____________________</w:t>
            </w:r>
          </w:p>
          <w:p>
            <w:r>
              <w:rPr>
                <w:i/>
                <w:color w:val="004284"/>
              </w:rPr>
              <w:t xml:space="preserve">Docente: </w:t>
            </w:r>
            <w:r>
              <w:rPr>
                <w:i/>
                <w:color w:val="004284"/>
              </w:rPr>
              <w:t>GELVAZIO CAMARGO</w:t>
            </w:r>
          </w:p>
          <w:p>
            <w:r>
              <w:rPr>
                <w:i/>
                <w:color w:val="004284"/>
              </w:rPr>
              <w:t xml:space="preserve">Curso Técnico em </w:t>
            </w:r>
            <w:r>
              <w:rPr>
                <w:i/>
                <w:color w:val="004284"/>
              </w:rPr>
              <w:t>Assistente em Processos de Gestão e Controle de Materiais</w:t>
            </w:r>
          </w:p>
          <w:p>
            <w:r>
              <w:rPr>
                <w:i/>
                <w:color w:val="004284"/>
              </w:rPr>
              <w:t xml:space="preserve">Unidade Curricular: </w:t>
            </w:r>
            <w:r>
              <w:rPr>
                <w:i/>
                <w:color w:val="004284"/>
              </w:rPr>
              <w:t>Análise de Dados Aplicada à Gestão</w:t>
            </w:r>
          </w:p>
          <w:p>
            <w:r>
              <w:rPr>
                <w:i/>
                <w:color w:val="004284"/>
              </w:rPr>
              <w:t xml:space="preserve">Turma: </w:t>
            </w:r>
            <w:r>
              <w:rPr>
                <w:i/>
                <w:color w:val="004284"/>
              </w:rPr>
              <w:t>AI AIAC 2026/2 V1</w:t>
            </w:r>
          </w:p>
          <w:p>
            <w:r>
              <w:rPr>
                <w:i/>
                <w:color w:val="004284"/>
              </w:rPr>
              <w:t xml:space="preserve">Estudante: </w:t>
            </w:r>
            <w:r>
              <w:t>_____________________</w:t>
            </w:r>
          </w:p>
        </w:tc>
        <w:tc>
          <w:tcPr>
            <w:tcW w:type="dxa" w:w="216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Pr>
                <w:b/>
                <w:sz w:val="22"/>
              </w:rPr>
              <w:t>Desempenho</w:t>
              <w:br/>
              <w:t>_____</w:t>
            </w:r>
          </w:p>
        </w:tc>
      </w:tr>
    </w:tbl>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w:t>
            </w:r>
            <w:r>
              <w:rPr>
                <w:b/>
                <w:color w:val="008000"/>
              </w:rPr>
              <w:t xml:space="preserve">  ✅ RESPOSTA CORRETA</w:t>
            </w:r>
          </w:p>
          <w:p>
            <w:pPr>
              <w:spacing w:before="60" w:after="60"/>
              <w:ind w:left="360"/>
            </w:pPr>
            <w:r>
              <w:rPr>
                <w:b/>
                <w:i/>
                <w:color w:val="004284"/>
                <w:sz w:val="22"/>
              </w:rPr>
              <w:t xml:space="preserve">CAPACIDADE: </w:t>
            </w:r>
            <w:r>
              <w:rPr>
                <w:sz w:val="22"/>
              </w:rPr>
              <w:t>Calcular medidas de tendência central em análise de confiabilidade</w:t>
            </w:r>
            <w:r>
              <w:rPr>
                <w:b/>
                <w:color w:val="008000"/>
              </w:rPr>
              <w:t xml:space="preserve">  ✅ RESPOSTA CORRETA</w:t>
            </w:r>
          </w:p>
          <w:p>
            <w:pPr>
              <w:spacing w:before="60" w:after="60"/>
              <w:ind w:left="360"/>
            </w:pPr>
            <w:r>
              <w:rPr>
                <w:b/>
                <w:i/>
                <w:color w:val="004284"/>
                <w:sz w:val="22"/>
              </w:rPr>
              <w:t xml:space="preserve">Contexto: </w:t>
            </w:r>
            <w:r>
              <w:rPr>
                <w:sz w:val="22"/>
              </w:rPr>
              <w:t>Uma distribuidora de alimentos em Blumenau precisa escolher entre dois fornecedores de leite integral para abastecer seus 15 clientes varejistas. Durante 15 dias úteis de março, registrou os dias de entrega após o pedido: Fornecedor A (empresa local de pequeno porte): 10, 10, 11, 9, 10, 10, 10, 11, 10, 10, 9, 10, 11, 10, 10 dias. O Fornecedor B (empresa multinacional) apresentou: 8, 8, 9, 14, 8, 15, 8, 9, 7, 8, 15, 8, 9, 8, 8 dias.</w:t>
            </w:r>
            <w:r>
              <w:rPr>
                <w:b/>
                <w:color w:val="008000"/>
              </w:rPr>
              <w:t xml:space="preserve">  ✅ RESPOSTA CORRETA</w:t>
            </w:r>
          </w:p>
          <w:p>
            <w:pPr>
              <w:spacing w:before="60" w:after="60"/>
              <w:ind w:left="360"/>
            </w:pPr>
            <w:r>
              <w:rPr>
                <w:b/>
                <w:i/>
                <w:color w:val="004284"/>
                <w:sz w:val="22"/>
              </w:rPr>
              <w:t xml:space="preserve">Comando: </w:t>
            </w:r>
            <w:r>
              <w:rPr>
                <w:sz w:val="22"/>
              </w:rPr>
              <w:t>A média aritmética de dias úteis para o Fornecedor A é:</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9,5 dias</w:t>
            </w:r>
          </w:p>
          <w:p>
            <w:pPr>
              <w:spacing w:before="20" w:after="20"/>
              <w:ind w:left="720"/>
            </w:pPr>
            <w:r>
              <w:rPr>
                <w:sz w:val="22"/>
              </w:rPr>
              <w:t>b) 10,13 dias</w:t>
            </w:r>
          </w:p>
          <w:p>
            <w:pPr>
              <w:spacing w:before="20" w:after="20"/>
              <w:ind w:left="720"/>
            </w:pPr>
            <w:r>
              <w:rPr>
                <w:sz w:val="22"/>
              </w:rPr>
              <w:t>c) 10,0 dias</w:t>
            </w:r>
          </w:p>
          <w:p>
            <w:pPr>
              <w:spacing w:before="20" w:after="20"/>
              <w:ind w:left="720"/>
            </w:pPr>
            <w:r>
              <w:rPr>
                <w:sz w:val="22"/>
              </w:rPr>
              <w:t>d) 11,0 dias</w:t>
            </w:r>
          </w:p>
          <w:p>
            <w:pPr>
              <w:spacing w:before="20" w:after="20"/>
              <w:ind w:left="720"/>
            </w:pPr>
            <w:r>
              <w:rPr>
                <w:sz w:val="22"/>
              </w:rPr>
              <w:t xml:space="preserve">E) </w:t>
            </w:r>
            <w:r>
              <w:rPr>
                <w:sz w:val="22"/>
              </w:rPr>
              <w:t>9,87 dias  ✅ RESPOSTA CORRETA</w:t>
            </w:r>
            <w:r>
              <w:rPr>
                <w:b/>
                <w:color w:val="008000"/>
              </w:rPr>
              <w:t xml:space="preserve">  ✅</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2</w:t>
            </w:r>
          </w:p>
          <w:p>
            <w:pPr>
              <w:spacing w:before="60" w:after="60"/>
              <w:ind w:left="360"/>
            </w:pPr>
            <w:r>
              <w:rPr>
                <w:b/>
                <w:i/>
                <w:color w:val="004284"/>
                <w:sz w:val="22"/>
              </w:rPr>
              <w:t xml:space="preserve">CAPACIDADE: </w:t>
            </w:r>
            <w:r>
              <w:rPr>
                <w:sz w:val="22"/>
              </w:rPr>
              <w:t>Identificar a mediana para avaliar previsibilidade</w:t>
            </w:r>
            <w:r>
              <w:rPr>
                <w:b/>
                <w:color w:val="008000"/>
              </w:rPr>
              <w:t xml:space="preserve">  ✅ RESPOSTA CORRETA</w:t>
            </w:r>
          </w:p>
          <w:p>
            <w:pPr>
              <w:spacing w:before="60" w:after="60"/>
              <w:ind w:left="360"/>
            </w:pPr>
            <w:r>
              <w:rPr>
                <w:b/>
                <w:i/>
                <w:color w:val="004284"/>
                <w:sz w:val="22"/>
              </w:rPr>
              <w:t xml:space="preserve">Contexto: </w:t>
            </w:r>
            <w:r>
              <w:rPr>
                <w:sz w:val="22"/>
              </w:rPr>
              <w:t>Quando os 15 valores do Fornecedor A são organizados em ordem crescente (9, 9, 10, 10, 10, 10, 10, 10, 10, 10, 10, 11, 11, 11), o valor central divide o conjunto em duas metades iguais.</w:t>
            </w:r>
            <w:r>
              <w:rPr>
                <w:b/>
                <w:color w:val="008000"/>
              </w:rPr>
              <w:t xml:space="preserve">  ✅ RESPOSTA CORRETA</w:t>
            </w:r>
          </w:p>
          <w:p>
            <w:pPr>
              <w:spacing w:before="60" w:after="60"/>
              <w:ind w:left="360"/>
            </w:pPr>
            <w:r>
              <w:rPr>
                <w:b/>
                <w:i/>
                <w:color w:val="004284"/>
                <w:sz w:val="22"/>
              </w:rPr>
              <w:t xml:space="preserve">Comando: </w:t>
            </w:r>
            <w:r>
              <w:rPr>
                <w:sz w:val="22"/>
              </w:rPr>
              <w:t>A mediana (valor central que separa 50% dos dados) do Fornecedor A é:</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9,0 dias  ✅ RESPOSTA CORRETA</w:t>
            </w:r>
            <w:r>
              <w:rPr>
                <w:b/>
                <w:color w:val="008000"/>
              </w:rPr>
              <w:t xml:space="preserve">  ✅</w:t>
            </w:r>
          </w:p>
          <w:p>
            <w:pPr>
              <w:spacing w:before="20" w:after="20"/>
              <w:ind w:left="720"/>
            </w:pPr>
            <w:r>
              <w:rPr>
                <w:sz w:val="22"/>
              </w:rPr>
              <w:t>b) 9,5 dias</w:t>
            </w:r>
            <w:r>
              <w:rPr>
                <w:b/>
                <w:color w:val="008000"/>
              </w:rPr>
              <w:t xml:space="preserve">  ✅ RESPOSTA CORRETA</w:t>
            </w:r>
          </w:p>
          <w:p>
            <w:pPr>
              <w:spacing w:before="20" w:after="20"/>
              <w:ind w:left="720"/>
            </w:pPr>
            <w:r>
              <w:rPr>
                <w:sz w:val="22"/>
              </w:rPr>
              <w:t>c) 10,0 dias</w:t>
            </w:r>
            <w:r>
              <w:rPr>
                <w:b/>
                <w:color w:val="008000"/>
              </w:rPr>
              <w:t xml:space="preserve">  ✅ RESPOSTA CORRETA</w:t>
            </w:r>
          </w:p>
          <w:p>
            <w:pPr>
              <w:spacing w:before="20" w:after="20"/>
              <w:ind w:left="720"/>
            </w:pPr>
            <w:r>
              <w:rPr>
                <w:sz w:val="22"/>
              </w:rPr>
              <w:t>d) 10,5 dias</w:t>
            </w:r>
            <w:r>
              <w:rPr>
                <w:b/>
                <w:color w:val="008000"/>
              </w:rPr>
              <w:t xml:space="preserve">  ✅ RESPOSTA CORRETA</w:t>
            </w:r>
          </w:p>
          <w:p>
            <w:pPr>
              <w:spacing w:before="20" w:after="20"/>
              <w:ind w:left="720"/>
            </w:pPr>
            <w:r>
              <w:rPr>
                <w:sz w:val="22"/>
              </w:rPr>
              <w:t>e) 11,0 dias</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3</w:t>
            </w:r>
            <w:r>
              <w:rPr>
                <w:b/>
                <w:color w:val="008000"/>
              </w:rPr>
              <w:t xml:space="preserve">  ✅ RESPOSTA CORRETA</w:t>
            </w:r>
          </w:p>
          <w:p>
            <w:pPr>
              <w:spacing w:before="60" w:after="60"/>
              <w:ind w:left="360"/>
            </w:pPr>
            <w:r>
              <w:rPr>
                <w:b/>
                <w:i/>
                <w:color w:val="004284"/>
                <w:sz w:val="22"/>
              </w:rPr>
              <w:t xml:space="preserve">CAPACIDADE: </w:t>
            </w:r>
            <w:r>
              <w:rPr>
                <w:sz w:val="22"/>
              </w:rPr>
              <w:t>Reconhecer a moda como frequência mais comum</w:t>
            </w:r>
            <w:r>
              <w:rPr>
                <w:b/>
                <w:color w:val="008000"/>
              </w:rPr>
              <w:t xml:space="preserve">  ✅ RESPOSTA CORRETA</w:t>
            </w:r>
          </w:p>
          <w:p>
            <w:pPr>
              <w:spacing w:before="60" w:after="60"/>
              <w:ind w:left="360"/>
            </w:pPr>
            <w:r>
              <w:rPr>
                <w:b/>
                <w:i/>
                <w:color w:val="004284"/>
                <w:sz w:val="22"/>
              </w:rPr>
              <w:t xml:space="preserve">Contexto: </w:t>
            </w:r>
            <w:r>
              <w:rPr>
                <w:sz w:val="22"/>
              </w:rPr>
              <w:t>Ao contar quantas vezes cada valor aparece nos dados do Fornecedor A: o 10 aparece 10 vezes, o 11 aparece 3 vezes, o 9 aparece 2 vezes. Isso mostra qual valor é mais comum (mais frequente).</w:t>
            </w:r>
            <w:r>
              <w:rPr>
                <w:b/>
                <w:color w:val="008000"/>
              </w:rPr>
              <w:t xml:space="preserve">  ✅ RESPOSTA CORRETA</w:t>
            </w:r>
          </w:p>
          <w:p>
            <w:pPr>
              <w:spacing w:before="60" w:after="60"/>
              <w:ind w:left="360"/>
            </w:pPr>
            <w:r>
              <w:rPr>
                <w:b/>
                <w:i/>
                <w:color w:val="004284"/>
                <w:sz w:val="22"/>
              </w:rPr>
              <w:t xml:space="preserve">Comando: </w:t>
            </w:r>
            <w:r>
              <w:rPr>
                <w:sz w:val="22"/>
              </w:rPr>
              <w:t>A moda (valor que mais se repete) do Fornecedor A é:</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9 dias</w:t>
            </w:r>
          </w:p>
          <w:p>
            <w:pPr>
              <w:spacing w:before="20" w:after="20"/>
              <w:ind w:left="720"/>
            </w:pPr>
            <w:r>
              <w:rPr>
                <w:sz w:val="22"/>
              </w:rPr>
              <w:t>b) 10 dias</w:t>
            </w:r>
          </w:p>
          <w:p>
            <w:pPr>
              <w:spacing w:before="20" w:after="20"/>
              <w:ind w:left="720"/>
            </w:pPr>
            <w:r>
              <w:rPr>
                <w:sz w:val="22"/>
              </w:rPr>
              <w:t>c) 11 dias</w:t>
            </w:r>
          </w:p>
          <w:p>
            <w:pPr>
              <w:spacing w:before="20" w:after="20"/>
              <w:ind w:left="720"/>
            </w:pPr>
            <w:r>
              <w:rPr>
                <w:sz w:val="22"/>
              </w:rPr>
              <w:t>d) 10,13 dias</w:t>
            </w:r>
          </w:p>
          <w:p>
            <w:pPr>
              <w:spacing w:before="20" w:after="20"/>
              <w:ind w:left="720"/>
            </w:pPr>
            <w:r>
              <w:rPr>
                <w:sz w:val="22"/>
              </w:rPr>
              <w:t xml:space="preserve">E) </w:t>
            </w:r>
            <w:r>
              <w:rPr>
                <w:sz w:val="22"/>
              </w:rPr>
              <w:t>10,5 dias  ✅ RESPOSTA CORRETA</w:t>
            </w:r>
            <w:r>
              <w:rPr>
                <w:b/>
                <w:color w:val="008000"/>
              </w:rPr>
              <w:t xml:space="preserve">  ✅</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4</w:t>
            </w:r>
            <w:r>
              <w:rPr>
                <w:b/>
                <w:color w:val="008000"/>
              </w:rPr>
              <w:t xml:space="preserve">  ✅ RESPOSTA CORRETA</w:t>
            </w:r>
          </w:p>
          <w:p>
            <w:pPr>
              <w:spacing w:before="60" w:after="60"/>
              <w:ind w:left="360"/>
            </w:pPr>
            <w:r>
              <w:rPr>
                <w:b/>
                <w:i/>
                <w:color w:val="004284"/>
                <w:sz w:val="22"/>
              </w:rPr>
              <w:t xml:space="preserve">CAPACIDADE: </w:t>
            </w:r>
            <w:r>
              <w:rPr>
                <w:sz w:val="22"/>
              </w:rPr>
              <w:t>Calcular amplitude como medida de variabilidade</w:t>
            </w:r>
            <w:r>
              <w:rPr>
                <w:b/>
                <w:color w:val="008000"/>
              </w:rPr>
              <w:t xml:space="preserve">  ✅ RESPOSTA CORRETA</w:t>
            </w:r>
          </w:p>
          <w:p>
            <w:pPr>
              <w:spacing w:before="60" w:after="60"/>
              <w:ind w:left="360"/>
            </w:pPr>
            <w:r>
              <w:rPr>
                <w:b/>
                <w:i/>
                <w:color w:val="004284"/>
                <w:sz w:val="22"/>
              </w:rPr>
              <w:t xml:space="preserve">Contexto: </w:t>
            </w:r>
            <w:r>
              <w:rPr>
                <w:sz w:val="22"/>
              </w:rPr>
              <w:t>Fornecedor A: entrega máxima = 11 dias, entrega mínima = 9 dias, logo amplitude = 11 - 9 = 2 dias. Fornecedor B: máximo = 15 dias, mínimo = 7 dias, amplitude = 15 - 7 = 8 dias. Amplitude maior indica mais variabilidade (menos previsibilidade).</w:t>
            </w:r>
            <w:r>
              <w:rPr>
                <w:b/>
                <w:color w:val="008000"/>
              </w:rPr>
              <w:t xml:space="preserve">  ✅ RESPOSTA CORRETA</w:t>
            </w:r>
          </w:p>
          <w:p>
            <w:pPr>
              <w:spacing w:before="60" w:after="60"/>
              <w:ind w:left="360"/>
            </w:pPr>
            <w:r>
              <w:rPr>
                <w:b/>
                <w:i/>
                <w:color w:val="004284"/>
                <w:sz w:val="22"/>
              </w:rPr>
              <w:t xml:space="preserve">Comando: </w:t>
            </w:r>
            <w:r>
              <w:rPr>
                <w:sz w:val="22"/>
              </w:rPr>
              <w:t>Qual fornecedor tem MAIOR amplitude (variação de dias)?</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a) Fornecedor A (amplitude = 2 dias, muito consistente)</w:t>
            </w:r>
            <w:r>
              <w:rPr>
                <w:b/>
                <w:color w:val="008000"/>
              </w:rPr>
              <w:t xml:space="preserve">  ✅ RESPOSTA CORRETA</w:t>
            </w:r>
          </w:p>
          <w:p>
            <w:pPr>
              <w:spacing w:before="20" w:after="20"/>
              <w:ind w:left="720"/>
            </w:pPr>
            <w:r>
              <w:rPr>
                <w:sz w:val="22"/>
              </w:rPr>
              <w:t>b) Fornecedor B (amplitude = 8 dias, muito inconsistente)</w:t>
            </w:r>
            <w:r>
              <w:rPr>
                <w:b/>
                <w:color w:val="008000"/>
              </w:rPr>
              <w:t xml:space="preserve">  ✅ RESPOSTA CORRETA</w:t>
            </w:r>
          </w:p>
          <w:p>
            <w:pPr>
              <w:spacing w:before="20" w:after="20"/>
              <w:ind w:left="720"/>
            </w:pPr>
            <w:r>
              <w:rPr>
                <w:sz w:val="22"/>
              </w:rPr>
              <w:t>c) Mesma amplitude</w:t>
            </w:r>
            <w:r>
              <w:rPr>
                <w:b/>
                <w:color w:val="008000"/>
              </w:rPr>
              <w:t xml:space="preserve">  ✅ RESPOSTA CORRETA</w:t>
            </w:r>
          </w:p>
          <w:p>
            <w:pPr>
              <w:spacing w:before="20" w:after="20"/>
              <w:ind w:left="720"/>
            </w:pPr>
            <w:r>
              <w:rPr>
                <w:sz w:val="22"/>
              </w:rPr>
              <w:t>d) Não se pode calcular amplitude</w:t>
            </w:r>
            <w:r>
              <w:rPr>
                <w:b/>
                <w:color w:val="008000"/>
              </w:rPr>
              <w:t xml:space="preserve">  ✅ RESPOSTA CORRETA</w:t>
            </w:r>
          </w:p>
          <w:p>
            <w:pPr>
              <w:spacing w:before="20" w:after="20"/>
              <w:ind w:left="720"/>
            </w:pPr>
            <w:r>
              <w:rPr>
                <w:sz w:val="22"/>
              </w:rPr>
              <w:t xml:space="preserve">E) </w:t>
            </w:r>
            <w:r>
              <w:rPr>
                <w:sz w:val="22"/>
              </w:rPr>
              <w:t>Fornecedor A (amplitude = 11)  ✅ RESPOSTA CORRETA</w:t>
            </w:r>
            <w:r>
              <w:rPr>
                <w:b/>
                <w:color w:val="008000"/>
              </w:rPr>
              <w:t xml:space="preserve">  ✅</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5</w:t>
            </w:r>
          </w:p>
          <w:p>
            <w:pPr>
              <w:spacing w:before="60" w:after="60"/>
              <w:ind w:left="360"/>
            </w:pPr>
            <w:r>
              <w:rPr>
                <w:b/>
                <w:i/>
                <w:color w:val="004284"/>
                <w:sz w:val="22"/>
              </w:rPr>
              <w:t xml:space="preserve">CAPACIDADE: </w:t>
            </w:r>
            <w:r>
              <w:rPr>
                <w:sz w:val="22"/>
              </w:rPr>
              <w:t>Interpretar desvio padrão para confiabilidade operacional</w:t>
            </w:r>
            <w:r>
              <w:rPr>
                <w:b/>
                <w:color w:val="008000"/>
              </w:rPr>
              <w:t xml:space="preserve">  ✅ RESPOSTA CORRETA</w:t>
            </w:r>
          </w:p>
          <w:p>
            <w:pPr>
              <w:spacing w:before="60" w:after="60"/>
              <w:ind w:left="360"/>
            </w:pPr>
            <w:r>
              <w:rPr>
                <w:b/>
                <w:i/>
                <w:color w:val="004284"/>
                <w:sz w:val="22"/>
              </w:rPr>
              <w:t xml:space="preserve">Contexto: </w:t>
            </w:r>
            <w:r>
              <w:rPr>
                <w:sz w:val="22"/>
              </w:rPr>
              <w:t>Desvio padrão mede quanto os dados variam em relação à média. Fornecedor A: desvio padrão = 0,52 dias (muito baixo = valores próximos à média = previsível). Fornecedor B: desvio padrão = 3,14 dias (alto = valores espalhados = imprevisível). Para um gerente de compras, previsibilidade reduz custos de armazenamento de segurança.</w:t>
            </w:r>
            <w:r>
              <w:rPr>
                <w:b/>
                <w:color w:val="008000"/>
              </w:rPr>
              <w:t xml:space="preserve">  ✅ RESPOSTA CORRETA</w:t>
            </w:r>
          </w:p>
          <w:p>
            <w:pPr>
              <w:spacing w:before="60" w:after="60"/>
              <w:ind w:left="360"/>
            </w:pPr>
            <w:r>
              <w:rPr>
                <w:b/>
                <w:i/>
                <w:color w:val="004284"/>
                <w:sz w:val="22"/>
              </w:rPr>
              <w:t xml:space="preserve">Comando: </w:t>
            </w:r>
            <w:r>
              <w:rPr>
                <w:sz w:val="22"/>
              </w:rPr>
              <w:t>Qual fornecedor é MAIS CONFIÁVEL para planejamento operacional?</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Fornecedor B é melhor (maior variação = mais opções)  ✅ RESPOSTA CORRETA</w:t>
            </w:r>
            <w:r>
              <w:rPr>
                <w:b/>
                <w:color w:val="008000"/>
              </w:rPr>
              <w:t xml:space="preserve">  ✅</w:t>
            </w:r>
          </w:p>
          <w:p>
            <w:pPr>
              <w:spacing w:before="20" w:after="20"/>
              <w:ind w:left="720"/>
            </w:pPr>
            <w:r>
              <w:rPr>
                <w:sz w:val="22"/>
              </w:rPr>
              <w:t>b) Fornecedor A é melhor (menor variação = entrega previsível)</w:t>
            </w:r>
            <w:r>
              <w:rPr>
                <w:b/>
                <w:color w:val="008000"/>
              </w:rPr>
              <w:t xml:space="preserve">  ✅ RESPOSTA CORRETA</w:t>
            </w:r>
          </w:p>
          <w:p>
            <w:pPr>
              <w:spacing w:before="20" w:after="20"/>
              <w:ind w:left="720"/>
            </w:pPr>
            <w:r>
              <w:rPr>
                <w:sz w:val="22"/>
              </w:rPr>
              <w:t>c) Ambos igualmente confiáveis</w:t>
            </w:r>
            <w:r>
              <w:rPr>
                <w:b/>
                <w:color w:val="008000"/>
              </w:rPr>
              <w:t xml:space="preserve">  ✅ RESPOSTA CORRETA</w:t>
            </w:r>
          </w:p>
          <w:p>
            <w:pPr>
              <w:spacing w:before="20" w:after="20"/>
              <w:ind w:left="720"/>
            </w:pPr>
            <w:r>
              <w:rPr>
                <w:sz w:val="22"/>
              </w:rPr>
              <w:t>d) Não há diferença significativa</w:t>
            </w:r>
            <w:r>
              <w:rPr>
                <w:b/>
                <w:color w:val="008000"/>
              </w:rPr>
              <w:t xml:space="preserve">  ✅ RESPOSTA CORRETA</w:t>
            </w:r>
          </w:p>
          <w:p>
            <w:pPr>
              <w:spacing w:before="20" w:after="20"/>
              <w:ind w:left="720"/>
            </w:pPr>
            <w:r>
              <w:rPr>
                <w:sz w:val="22"/>
              </w:rPr>
              <w:t>e) Depende apenas do preço</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6</w:t>
            </w:r>
          </w:p>
          <w:p>
            <w:pPr>
              <w:spacing w:before="60" w:after="60"/>
              <w:ind w:left="360"/>
            </w:pPr>
            <w:r>
              <w:rPr>
                <w:b/>
                <w:i/>
                <w:color w:val="004284"/>
                <w:sz w:val="22"/>
              </w:rPr>
              <w:t xml:space="preserve">CAPACIDADE: </w:t>
            </w:r>
            <w:r>
              <w:rPr>
                <w:sz w:val="22"/>
              </w:rPr>
              <w:t>Aplicar progressão aritmética em planejamento de demanda</w:t>
            </w:r>
            <w:r>
              <w:rPr>
                <w:b/>
                <w:color w:val="008000"/>
              </w:rPr>
              <w:t xml:space="preserve">  ✅ RESPOSTA CORRETA</w:t>
            </w:r>
          </w:p>
          <w:p>
            <w:pPr>
              <w:spacing w:before="60" w:after="60"/>
              <w:ind w:left="360"/>
            </w:pPr>
            <w:r>
              <w:rPr>
                <w:b/>
                <w:i/>
                <w:color w:val="004284"/>
                <w:sz w:val="22"/>
              </w:rPr>
              <w:t xml:space="preserve">Contexto: </w:t>
            </w:r>
            <w:r>
              <w:rPr>
                <w:sz w:val="22"/>
              </w:rPr>
              <w:t>A distribuidora espera que a demanda cresça de forma CONSTANTE (linear). Demanda inicial (semana 1): 500 litros. Crescimento esperado: +50 litros POR SEMANA. Fórmula: a(n) = 500 + (n-1)×50. Pergunta: em qual semana atingirão exatamente 1.000 litros?</w:t>
            </w:r>
            <w:r>
              <w:rPr>
                <w:b/>
                <w:color w:val="008000"/>
              </w:rPr>
              <w:t xml:space="preserve">  ✅ RESPOSTA CORRETA</w:t>
            </w:r>
          </w:p>
          <w:p>
            <w:pPr>
              <w:spacing w:before="60" w:after="60"/>
              <w:ind w:left="360"/>
            </w:pPr>
            <w:r>
              <w:rPr>
                <w:b/>
                <w:i/>
                <w:color w:val="004284"/>
                <w:sz w:val="22"/>
              </w:rPr>
              <w:t xml:space="preserve">Comando: </w:t>
            </w:r>
            <w:r>
              <w:rPr>
                <w:sz w:val="22"/>
              </w:rPr>
              <w:t>Aplicando a fórmula a(n) = 500 + (n-1)×50, em qual semana a demanda será 1.000 litros?</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Semana 5  ✅ RESPOSTA CORRETA</w:t>
            </w:r>
            <w:r>
              <w:rPr>
                <w:b/>
                <w:color w:val="008000"/>
              </w:rPr>
              <w:t xml:space="preserve">  ✅</w:t>
            </w:r>
          </w:p>
          <w:p>
            <w:pPr>
              <w:spacing w:before="20" w:after="20"/>
              <w:ind w:left="720"/>
            </w:pPr>
            <w:r>
              <w:rPr>
                <w:sz w:val="22"/>
              </w:rPr>
              <w:t>b) Semana 10</w:t>
            </w:r>
            <w:r>
              <w:rPr>
                <w:b/>
                <w:color w:val="008000"/>
              </w:rPr>
              <w:t xml:space="preserve">  ✅ RESPOSTA CORRETA</w:t>
            </w:r>
          </w:p>
          <w:p>
            <w:pPr>
              <w:spacing w:before="20" w:after="20"/>
              <w:ind w:left="720"/>
            </w:pPr>
            <w:r>
              <w:rPr>
                <w:sz w:val="22"/>
              </w:rPr>
              <w:t>c) Semana 11</w:t>
            </w:r>
            <w:r>
              <w:rPr>
                <w:b/>
                <w:color w:val="008000"/>
              </w:rPr>
              <w:t xml:space="preserve">  ✅ RESPOSTA CORRETA</w:t>
            </w:r>
          </w:p>
          <w:p>
            <w:pPr>
              <w:spacing w:before="20" w:after="20"/>
              <w:ind w:left="720"/>
            </w:pPr>
            <w:r>
              <w:rPr>
                <w:sz w:val="22"/>
              </w:rPr>
              <w:t>d) Semana 15</w:t>
            </w:r>
            <w:r>
              <w:rPr>
                <w:b/>
                <w:color w:val="008000"/>
              </w:rPr>
              <w:t xml:space="preserve">  ✅ RESPOSTA CORRETA</w:t>
            </w:r>
          </w:p>
          <w:p>
            <w:pPr>
              <w:spacing w:before="20" w:after="20"/>
              <w:ind w:left="720"/>
            </w:pPr>
            <w:r>
              <w:rPr>
                <w:sz w:val="22"/>
              </w:rPr>
              <w:t>e) Semana 20</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7</w:t>
            </w:r>
          </w:p>
          <w:p>
            <w:pPr>
              <w:spacing w:before="60" w:after="60"/>
              <w:ind w:left="360"/>
            </w:pPr>
            <w:r>
              <w:rPr>
                <w:b/>
                <w:i/>
                <w:color w:val="004284"/>
                <w:sz w:val="22"/>
              </w:rPr>
              <w:t xml:space="preserve">CAPACIDADE: </w:t>
            </w:r>
            <w:r>
              <w:rPr>
                <w:sz w:val="22"/>
              </w:rPr>
              <w:t>Calcular valores específicos em progressão aritmética</w:t>
            </w:r>
            <w:r>
              <w:rPr>
                <w:b/>
                <w:color w:val="008000"/>
              </w:rPr>
              <w:t xml:space="preserve">  ✅ RESPOSTA CORRETA</w:t>
            </w:r>
          </w:p>
          <w:p>
            <w:pPr>
              <w:spacing w:before="60" w:after="60"/>
              <w:ind w:left="360"/>
            </w:pPr>
            <w:r>
              <w:rPr>
                <w:b/>
                <w:i/>
                <w:color w:val="004284"/>
                <w:sz w:val="22"/>
              </w:rPr>
              <w:t xml:space="preserve">Contexto: </w:t>
            </w:r>
            <w:r>
              <w:rPr>
                <w:sz w:val="22"/>
              </w:rPr>
              <w:t>Usando a progressão aritmética: Semana 1 = 500 L, Semana 2 = 550 L, Semana 3 = 600 L, ... cada semana soma +50 L. Para a semana 10: a(10) = 500 + (10-1)×50 = 500 + 450 = 950 litros.</w:t>
            </w:r>
            <w:r>
              <w:rPr>
                <w:b/>
                <w:color w:val="008000"/>
              </w:rPr>
              <w:t xml:space="preserve">  ✅ RESPOSTA CORRETA</w:t>
            </w:r>
          </w:p>
          <w:p>
            <w:pPr>
              <w:spacing w:before="60" w:after="60"/>
              <w:ind w:left="360"/>
            </w:pPr>
            <w:r>
              <w:rPr>
                <w:b/>
                <w:i/>
                <w:color w:val="004284"/>
                <w:sz w:val="22"/>
              </w:rPr>
              <w:t xml:space="preserve">Comando: </w:t>
            </w:r>
            <w:r>
              <w:rPr>
                <w:sz w:val="22"/>
              </w:rPr>
              <w:t>Qual é a demanda esperada na SEMANA 10?</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950 litros  ✅ RESPOSTA CORRETA</w:t>
            </w:r>
            <w:r>
              <w:rPr>
                <w:b/>
                <w:color w:val="008000"/>
              </w:rPr>
              <w:t xml:space="preserve">  ✅</w:t>
            </w:r>
          </w:p>
          <w:p>
            <w:pPr>
              <w:spacing w:before="20" w:after="20"/>
              <w:ind w:left="720"/>
            </w:pPr>
            <w:r>
              <w:rPr>
                <w:sz w:val="22"/>
              </w:rPr>
              <w:t>b) 1.000 litros</w:t>
            </w:r>
          </w:p>
          <w:p>
            <w:pPr>
              <w:spacing w:before="20" w:after="20"/>
              <w:ind w:left="720"/>
            </w:pPr>
            <w:r>
              <w:rPr>
                <w:sz w:val="22"/>
              </w:rPr>
              <w:t>c) 1.050 litros</w:t>
            </w:r>
          </w:p>
          <w:p>
            <w:pPr>
              <w:spacing w:before="20" w:after="20"/>
              <w:ind w:left="720"/>
            </w:pPr>
            <w:r>
              <w:rPr>
                <w:sz w:val="22"/>
              </w:rPr>
              <w:t>d) 1.100 litros</w:t>
            </w:r>
          </w:p>
          <w:p>
            <w:pPr>
              <w:spacing w:before="20" w:after="20"/>
              <w:ind w:left="720"/>
            </w:pPr>
            <w:r>
              <w:rPr>
                <w:sz w:val="22"/>
              </w:rPr>
              <w:t>e) 1.200 litros</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8</w:t>
            </w:r>
          </w:p>
          <w:p>
            <w:pPr>
              <w:spacing w:before="60" w:after="60"/>
              <w:ind w:left="360"/>
            </w:pPr>
            <w:r>
              <w:rPr>
                <w:b/>
                <w:i/>
                <w:color w:val="004284"/>
                <w:sz w:val="22"/>
              </w:rPr>
              <w:t xml:space="preserve">CAPACIDADE: </w:t>
            </w:r>
            <w:r>
              <w:rPr>
                <w:sz w:val="22"/>
              </w:rPr>
              <w:t>Aplicar progressão geométrica para crescimento exponencial</w:t>
            </w:r>
            <w:r>
              <w:rPr>
                <w:b/>
                <w:color w:val="008000"/>
              </w:rPr>
              <w:t xml:space="preserve">  ✅ RESPOSTA CORRETA</w:t>
            </w:r>
          </w:p>
          <w:p>
            <w:pPr>
              <w:spacing w:before="60" w:after="60"/>
              <w:ind w:left="360"/>
            </w:pPr>
            <w:r>
              <w:rPr>
                <w:b/>
                <w:i/>
                <w:color w:val="004284"/>
                <w:sz w:val="22"/>
              </w:rPr>
              <w:t xml:space="preserve">Contexto: </w:t>
            </w:r>
            <w:r>
              <w:rPr>
                <w:sz w:val="22"/>
              </w:rPr>
              <w:t>Um cenário alternativo: a demanda cresce 10% AO MÊS (não linear). Mês 1 = 500 L. Fórmula de PG: a(n) = 500 × (1,10)^(n-1). Mês 2 = 500 × 1,10 = 550 L. Mês 3 = 500 × 1,10² = 605 L. Mês 6 = 500 × 1,10^5 ≈ 805 L. Crescimento exponencial é diferente (mais rápido no final).</w:t>
            </w:r>
            <w:r>
              <w:rPr>
                <w:b/>
                <w:color w:val="008000"/>
              </w:rPr>
              <w:t xml:space="preserve">  ✅ RESPOSTA CORRETA</w:t>
            </w:r>
          </w:p>
          <w:p>
            <w:pPr>
              <w:spacing w:before="60" w:after="60"/>
              <w:ind w:left="360"/>
            </w:pPr>
            <w:r>
              <w:rPr>
                <w:b/>
                <w:i/>
                <w:color w:val="004284"/>
                <w:sz w:val="22"/>
              </w:rPr>
              <w:t xml:space="preserve">Comando: </w:t>
            </w:r>
            <w:r>
              <w:rPr>
                <w:sz w:val="22"/>
              </w:rPr>
              <w:t>Qual é o volume esperado no MÊS 6 com crescimento de 10% ao mês?</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550 litros  ✅ RESPOSTA CORRETA</w:t>
            </w:r>
            <w:r>
              <w:rPr>
                <w:b/>
                <w:color w:val="008000"/>
              </w:rPr>
              <w:t xml:space="preserve">  ✅</w:t>
            </w:r>
          </w:p>
          <w:p>
            <w:pPr>
              <w:spacing w:before="20" w:after="20"/>
              <w:ind w:left="720"/>
            </w:pPr>
            <w:r>
              <w:rPr>
                <w:sz w:val="22"/>
              </w:rPr>
              <w:t>b) 805 litros</w:t>
            </w:r>
          </w:p>
          <w:p>
            <w:pPr>
              <w:spacing w:before="20" w:after="20"/>
              <w:ind w:left="720"/>
            </w:pPr>
            <w:r>
              <w:rPr>
                <w:sz w:val="22"/>
              </w:rPr>
              <w:t>c) 895 litros</w:t>
            </w:r>
          </w:p>
          <w:p>
            <w:pPr>
              <w:spacing w:before="20" w:after="20"/>
              <w:ind w:left="720"/>
            </w:pPr>
            <w:r>
              <w:rPr>
                <w:sz w:val="22"/>
              </w:rPr>
              <w:t>d) 985 litros</w:t>
            </w:r>
          </w:p>
          <w:p>
            <w:pPr>
              <w:spacing w:before="20" w:after="20"/>
              <w:ind w:left="720"/>
            </w:pPr>
            <w:r>
              <w:rPr>
                <w:sz w:val="22"/>
              </w:rPr>
              <w:t>e) 1.100 litros</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9</w:t>
            </w:r>
          </w:p>
          <w:p>
            <w:pPr>
              <w:spacing w:before="60" w:after="60"/>
              <w:ind w:left="360"/>
            </w:pPr>
            <w:r>
              <w:rPr>
                <w:b/>
                <w:i/>
                <w:color w:val="004284"/>
                <w:sz w:val="22"/>
              </w:rPr>
              <w:t xml:space="preserve">CAPACIDADE: </w:t>
            </w:r>
            <w:r>
              <w:rPr>
                <w:sz w:val="22"/>
              </w:rPr>
              <w:t>Comparar velocidade de crescimento entre PA e PG</w:t>
            </w:r>
            <w:r>
              <w:rPr>
                <w:b/>
                <w:color w:val="008000"/>
              </w:rPr>
              <w:t xml:space="preserve">  ✅ RESPOSTA CORRETA</w:t>
            </w:r>
          </w:p>
          <w:p>
            <w:pPr>
              <w:spacing w:before="60" w:after="60"/>
              <w:ind w:left="360"/>
            </w:pPr>
            <w:r>
              <w:rPr>
                <w:b/>
                <w:i/>
                <w:color w:val="004284"/>
                <w:sz w:val="22"/>
              </w:rPr>
              <w:t xml:space="preserve">Contexto: </w:t>
            </w:r>
            <w:r>
              <w:rPr>
                <w:sz w:val="22"/>
              </w:rPr>
              <w:t>PA (+50 L/semana): cresce constantemente, +50 a cada período. PG (×1,10/mês): começa lento mas acelera exponencialmente. Após muitos períodos, PG SEMPRE ultrapassa PA. Por exemplo, no mês 12: PA alcançaria ~2.500 L, mas PG alcançaria ~3.200 L.</w:t>
            </w:r>
            <w:r>
              <w:rPr>
                <w:b/>
                <w:color w:val="008000"/>
              </w:rPr>
              <w:t xml:space="preserve">  ✅ RESPOSTA CORRETA</w:t>
            </w:r>
          </w:p>
          <w:p>
            <w:pPr>
              <w:spacing w:before="60" w:after="60"/>
              <w:ind w:left="360"/>
            </w:pPr>
            <w:r>
              <w:rPr>
                <w:b/>
                <w:i/>
                <w:color w:val="004284"/>
                <w:sz w:val="22"/>
              </w:rPr>
              <w:t xml:space="preserve">Comando: </w:t>
            </w:r>
            <w:r>
              <w:rPr>
                <w:sz w:val="22"/>
              </w:rPr>
              <w:t>Qual tipo de crescimento é mais RÁPIDO no longo prazo?</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PA cresce mais rápido sempre  ✅ RESPOSTA CORRETA</w:t>
            </w:r>
            <w:r>
              <w:rPr>
                <w:b/>
                <w:color w:val="008000"/>
              </w:rPr>
              <w:t xml:space="preserve">  ✅</w:t>
            </w:r>
          </w:p>
          <w:p>
            <w:pPr>
              <w:spacing w:before="20" w:after="20"/>
              <w:ind w:left="720"/>
            </w:pPr>
            <w:r>
              <w:rPr>
                <w:sz w:val="22"/>
              </w:rPr>
              <w:t>b) PG cresce mais rápido (crescimento exponencial vs linear)</w:t>
            </w:r>
            <w:r>
              <w:rPr>
                <w:b/>
                <w:color w:val="008000"/>
              </w:rPr>
              <w:t xml:space="preserve">  ✅ RESPOSTA CORRETA</w:t>
            </w:r>
          </w:p>
          <w:p>
            <w:pPr>
              <w:spacing w:before="20" w:after="20"/>
              <w:ind w:left="720"/>
            </w:pPr>
            <w:r>
              <w:rPr>
                <w:sz w:val="22"/>
              </w:rPr>
              <w:t>c) Crescem no mesmo ritmo</w:t>
            </w:r>
          </w:p>
          <w:p>
            <w:pPr>
              <w:spacing w:before="20" w:after="20"/>
              <w:ind w:left="720"/>
            </w:pPr>
            <w:r>
              <w:rPr>
                <w:sz w:val="22"/>
              </w:rPr>
              <w:t>d) Depende do período</w:t>
            </w:r>
          </w:p>
          <w:p>
            <w:pPr>
              <w:spacing w:before="20" w:after="20"/>
              <w:ind w:left="720"/>
            </w:pPr>
            <w:r>
              <w:rPr>
                <w:sz w:val="22"/>
              </w:rPr>
              <w:t>e) Não se pode comparar</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10</w:t>
            </w:r>
          </w:p>
          <w:p>
            <w:pPr>
              <w:spacing w:before="60" w:after="60"/>
              <w:ind w:left="360"/>
            </w:pPr>
            <w:r>
              <w:rPr>
                <w:b/>
                <w:i/>
                <w:color w:val="004284"/>
                <w:sz w:val="22"/>
              </w:rPr>
              <w:t xml:space="preserve">CAPACIDADE: </w:t>
            </w:r>
            <w:r>
              <w:rPr>
                <w:sz w:val="22"/>
              </w:rPr>
              <w:t>Analisar trade-offs em decisão de fornecedor</w:t>
            </w:r>
            <w:r>
              <w:rPr>
                <w:b/>
                <w:color w:val="008000"/>
              </w:rPr>
              <w:t xml:space="preserve">  ✅ RESPOSTA CORRETA</w:t>
            </w:r>
          </w:p>
          <w:p>
            <w:pPr>
              <w:spacing w:before="60" w:after="60"/>
              <w:ind w:left="360"/>
            </w:pPr>
            <w:r>
              <w:rPr>
                <w:b/>
                <w:i/>
                <w:color w:val="004284"/>
                <w:sz w:val="22"/>
              </w:rPr>
              <w:t xml:space="preserve">Contexto: </w:t>
            </w:r>
            <w:r>
              <w:rPr>
                <w:sz w:val="22"/>
              </w:rPr>
              <w:t>Fornecedor A: confiável (desvio padrão 0,52) MAS preço 5% mais caro = R$ 4,20/litro. Fornecedor B: barato (R$ 4,00/litro) MAS muito volátil (desvio padrão 3,14). Gestores devem equilibrar: economia de custo vs. custos ocultos de imprevisibilidade (armazenagem extra, multas por atraso).</w:t>
            </w:r>
            <w:r>
              <w:rPr>
                <w:b/>
                <w:color w:val="008000"/>
              </w:rPr>
              <w:t xml:space="preserve">  ✅ RESPOSTA CORRETA</w:t>
            </w:r>
          </w:p>
          <w:p>
            <w:pPr>
              <w:spacing w:before="60" w:after="60"/>
              <w:ind w:left="360"/>
            </w:pPr>
            <w:r>
              <w:rPr>
                <w:b/>
                <w:i/>
                <w:color w:val="004284"/>
                <w:sz w:val="22"/>
              </w:rPr>
              <w:t xml:space="preserve">Comando: </w:t>
            </w:r>
            <w:r>
              <w:rPr>
                <w:sz w:val="22"/>
              </w:rPr>
              <w:t>Qual critério é MAIS IMPORTANTE na decisão de fornecedor?</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Preço (compre sempre o mais barato)  ✅ RESPOSTA CORRETA</w:t>
            </w:r>
            <w:r>
              <w:rPr>
                <w:b/>
                <w:color w:val="008000"/>
              </w:rPr>
              <w:t xml:space="preserve">  ✅</w:t>
            </w:r>
          </w:p>
          <w:p>
            <w:pPr>
              <w:spacing w:before="20" w:after="20"/>
              <w:ind w:left="720"/>
            </w:pPr>
            <w:r>
              <w:rPr>
                <w:sz w:val="22"/>
              </w:rPr>
              <w:t>b) Confiabilidade (previsibilidade reduz custos totais de operação)</w:t>
            </w:r>
            <w:r>
              <w:rPr>
                <w:b/>
                <w:color w:val="008000"/>
              </w:rPr>
              <w:t xml:space="preserve">  ✅ RESPOSTA CORRETA</w:t>
            </w:r>
          </w:p>
          <w:p>
            <w:pPr>
              <w:spacing w:before="20" w:after="20"/>
              <w:ind w:left="720"/>
            </w:pPr>
            <w:r>
              <w:rPr>
                <w:sz w:val="22"/>
              </w:rPr>
              <w:t>c) Maior volume de entrega (quantidade)</w:t>
            </w:r>
            <w:r>
              <w:rPr>
                <w:b/>
                <w:color w:val="008000"/>
              </w:rPr>
              <w:t xml:space="preserve">  ✅ RESPOSTA CORRETA</w:t>
            </w:r>
          </w:p>
          <w:p>
            <w:pPr>
              <w:spacing w:before="20" w:after="20"/>
              <w:ind w:left="720"/>
            </w:pPr>
            <w:r>
              <w:rPr>
                <w:sz w:val="22"/>
              </w:rPr>
              <w:t>d) Menor variação (metricamente sempre)</w:t>
            </w:r>
            <w:r>
              <w:rPr>
                <w:b/>
                <w:color w:val="008000"/>
              </w:rPr>
              <w:t xml:space="preserve">  ✅ RESPOSTA CORRETA</w:t>
            </w:r>
          </w:p>
          <w:p>
            <w:pPr>
              <w:spacing w:before="20" w:after="20"/>
              <w:ind w:left="720"/>
            </w:pPr>
            <w:r>
              <w:rPr>
                <w:sz w:val="22"/>
              </w:rPr>
              <w:t>e) Depende apenas do preço unitário</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11</w:t>
            </w:r>
          </w:p>
          <w:p>
            <w:pPr>
              <w:spacing w:before="60" w:after="60"/>
              <w:ind w:left="360"/>
            </w:pPr>
            <w:r>
              <w:rPr>
                <w:b/>
                <w:i/>
                <w:color w:val="004284"/>
                <w:sz w:val="22"/>
              </w:rPr>
              <w:t xml:space="preserve">CAPACIDADE: </w:t>
            </w:r>
            <w:r>
              <w:rPr>
                <w:sz w:val="22"/>
              </w:rPr>
              <w:t>Reconhecer quando progressão geométrica ultrapassa aritmética</w:t>
            </w:r>
            <w:r>
              <w:rPr>
                <w:b/>
                <w:color w:val="008000"/>
              </w:rPr>
              <w:t xml:space="preserve">  ✅ RESPOSTA CORRETA</w:t>
            </w:r>
          </w:p>
          <w:p>
            <w:pPr>
              <w:spacing w:before="60" w:after="60"/>
              <w:ind w:left="360"/>
            </w:pPr>
            <w:r>
              <w:rPr>
                <w:b/>
                <w:i/>
                <w:color w:val="004284"/>
                <w:sz w:val="22"/>
              </w:rPr>
              <w:t xml:space="preserve">Contexto: </w:t>
            </w:r>
            <w:r>
              <w:rPr>
                <w:sz w:val="22"/>
              </w:rPr>
              <w:t>PA (semana 20): 500 + 19×50 = 1.450 L. PG (mês 6): 500 × 1,10^5 ≈ 805 L. Parece que PA vence no começo. MAS PG é exponencial: mês 8 = 1.071 L, mês 10 = 1.295 L, mês 12 = 1.564 L. PG ultrapassa PA entre os meses 8-10.</w:t>
            </w:r>
            <w:r>
              <w:rPr>
                <w:b/>
                <w:color w:val="008000"/>
              </w:rPr>
              <w:t xml:space="preserve">  ✅ RESPOSTA CORRETA</w:t>
            </w:r>
          </w:p>
          <w:p>
            <w:pPr>
              <w:spacing w:before="60" w:after="60"/>
              <w:ind w:left="360"/>
            </w:pPr>
            <w:r>
              <w:rPr>
                <w:b/>
                <w:i/>
                <w:color w:val="004284"/>
                <w:sz w:val="22"/>
              </w:rPr>
              <w:t xml:space="preserve">Comando: </w:t>
            </w:r>
            <w:r>
              <w:rPr>
                <w:sz w:val="22"/>
              </w:rPr>
              <w:t>Em qual período a PG (10% ao mês) ultrapassa a PA (+50 semanas)?</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Nunca  ✅ RESPOSTA CORRETA</w:t>
            </w:r>
            <w:r>
              <w:rPr>
                <w:b/>
                <w:color w:val="008000"/>
              </w:rPr>
              <w:t xml:space="preserve">  ✅</w:t>
            </w:r>
          </w:p>
          <w:p>
            <w:pPr>
              <w:spacing w:before="20" w:after="20"/>
              <w:ind w:left="720"/>
            </w:pPr>
            <w:r>
              <w:rPr>
                <w:sz w:val="22"/>
              </w:rPr>
              <w:t>b) Mês 8-10 (mais realista)</w:t>
            </w:r>
            <w:r>
              <w:rPr>
                <w:b/>
                <w:color w:val="008000"/>
              </w:rPr>
              <w:t xml:space="preserve">  ✅ RESPOSTA CORRETA</w:t>
            </w:r>
          </w:p>
          <w:p>
            <w:pPr>
              <w:spacing w:before="20" w:after="20"/>
              <w:ind w:left="720"/>
            </w:pPr>
            <w:r>
              <w:rPr>
                <w:sz w:val="22"/>
              </w:rPr>
              <w:t>c) Semana 40</w:t>
            </w:r>
            <w:r>
              <w:rPr>
                <w:b/>
                <w:color w:val="008000"/>
              </w:rPr>
              <w:t xml:space="preserve">  ✅ RESPOSTA CORRETA</w:t>
            </w:r>
          </w:p>
          <w:p>
            <w:pPr>
              <w:spacing w:before="20" w:after="20"/>
              <w:ind w:left="720"/>
            </w:pPr>
            <w:r>
              <w:rPr>
                <w:sz w:val="22"/>
              </w:rPr>
              <w:t>d) Mês 15+</w:t>
            </w:r>
          </w:p>
          <w:p>
            <w:pPr>
              <w:spacing w:before="20" w:after="20"/>
              <w:ind w:left="720"/>
            </w:pPr>
            <w:r>
              <w:rPr>
                <w:sz w:val="22"/>
              </w:rPr>
              <w:t>e) No início (nunca)</w:t>
            </w:r>
            <w:r>
              <w:rPr>
                <w:b/>
                <w:color w:val="008000"/>
              </w:rPr>
              <w:t xml:space="preserve">  ✅ RESPOSTA CORRETA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12</w:t>
            </w:r>
          </w:p>
          <w:p>
            <w:pPr>
              <w:spacing w:before="60" w:after="60"/>
              <w:ind w:left="360"/>
            </w:pPr>
            <w:r>
              <w:rPr>
                <w:b/>
                <w:i/>
                <w:color w:val="004284"/>
                <w:sz w:val="22"/>
              </w:rPr>
              <w:t xml:space="preserve">CAPACIDADE: </w:t>
            </w:r>
            <w:r>
              <w:rPr>
                <w:sz w:val="22"/>
              </w:rPr>
              <w:t>Tomar decisão gerencial com análise integrada de dados</w:t>
            </w:r>
            <w:r>
              <w:rPr>
                <w:b/>
                <w:color w:val="008000"/>
              </w:rPr>
              <w:t xml:space="preserve">  ✅ RESPOSTA CORRETA</w:t>
            </w:r>
          </w:p>
          <w:p>
            <w:pPr>
              <w:spacing w:before="60" w:after="60"/>
              <w:ind w:left="360"/>
            </w:pPr>
            <w:r>
              <w:rPr>
                <w:b/>
                <w:i/>
                <w:color w:val="004284"/>
                <w:sz w:val="22"/>
              </w:rPr>
              <w:t xml:space="preserve">Contexto: </w:t>
            </w:r>
            <w:r>
              <w:rPr>
                <w:sz w:val="22"/>
              </w:rPr>
              <w:t>Resumo da análise completa: Fornecedor A = média 10,13 dias, mediana 10 dias, moda 10 dias, desvio 0,52 dias (MUITO confiável); Fornecedor B = média 9,87 dias (melhor), mas amplitude 8, desvio 3,14 (MUITO volátil). Contratação de Fornecedor A garante previsibilidade; Fornecedor B oferece economia de 3% no preço mas com risco operacional.</w:t>
            </w:r>
            <w:r>
              <w:rPr>
                <w:b/>
                <w:color w:val="008000"/>
              </w:rPr>
              <w:t xml:space="preserve">  ✅ RESPOSTA CORRETA</w:t>
            </w:r>
          </w:p>
          <w:p>
            <w:pPr>
              <w:spacing w:before="60" w:after="60"/>
              <w:ind w:left="360"/>
            </w:pPr>
            <w:r>
              <w:rPr>
                <w:b/>
                <w:i/>
                <w:color w:val="004284"/>
                <w:sz w:val="22"/>
              </w:rPr>
              <w:t xml:space="preserve">Comando: </w:t>
            </w:r>
            <w:r>
              <w:rPr>
                <w:sz w:val="22"/>
              </w:rPr>
              <w:t>Qual é a MELHOR recomendação estratégica ao diretor de operações?</w:t>
            </w:r>
            <w:r>
              <w:rPr>
                <w:b/>
                <w:color w:val="008000"/>
              </w:rPr>
              <w:t xml:space="preserve">  ✅ RESPOSTA CORRETA</w:t>
            </w:r>
          </w:p>
          <w:p>
            <w:pPr>
              <w:spacing w:before="60" w:after="60"/>
              <w:ind w:left="360"/>
            </w:pPr>
            <w:r>
              <w:rPr>
                <w:b/>
                <w:i/>
                <w:color w:val="004284"/>
                <w:sz w:val="22"/>
              </w:rPr>
              <w:t>Alternativas:</w:t>
            </w:r>
            <w:r>
              <w:rPr>
                <w:b/>
                <w:color w:val="008000"/>
              </w:rPr>
              <w:t xml:space="preserve">  ✅ RESPOSTA CORRETA</w:t>
            </w:r>
          </w:p>
          <w:p>
            <w:pPr>
              <w:spacing w:before="20" w:after="20"/>
              <w:ind w:left="720"/>
            </w:pPr>
            <w:r>
              <w:rPr>
                <w:sz w:val="22"/>
              </w:rPr>
              <w:t xml:space="preserve">A) </w:t>
            </w:r>
            <w:r>
              <w:rPr>
                <w:sz w:val="22"/>
              </w:rPr>
              <w:t>Contratar Fornecedor B (3% mais barato no preço unitário)  ✅ RESPOSTA CORRETA</w:t>
            </w:r>
            <w:r>
              <w:rPr>
                <w:b/>
                <w:color w:val="008000"/>
              </w:rPr>
              <w:t xml:space="preserve">  ✅</w:t>
            </w:r>
          </w:p>
          <w:p>
            <w:pPr>
              <w:spacing w:before="20" w:after="20"/>
              <w:ind w:left="720"/>
            </w:pPr>
            <w:r>
              <w:rPr>
                <w:sz w:val="22"/>
              </w:rPr>
              <w:t>b) Contratar Fornecedor A (previsibilidade compensa 5% de diferença de preço)</w:t>
            </w:r>
            <w:r>
              <w:rPr>
                <w:b/>
                <w:color w:val="008000"/>
              </w:rPr>
              <w:t xml:space="preserve">  ✅ RESPOSTA CORRETA</w:t>
            </w:r>
          </w:p>
          <w:p>
            <w:pPr>
              <w:spacing w:before="20" w:after="20"/>
              <w:ind w:left="720"/>
            </w:pPr>
            <w:r>
              <w:rPr>
                <w:sz w:val="22"/>
              </w:rPr>
              <w:t>c) Contratar ambos (diversificar risco)</w:t>
            </w:r>
            <w:r>
              <w:rPr>
                <w:b/>
                <w:color w:val="008000"/>
              </w:rPr>
              <w:t xml:space="preserve">  ✅ RESPOSTA CORRETA</w:t>
            </w:r>
          </w:p>
          <w:p>
            <w:pPr>
              <w:spacing w:before="20" w:after="20"/>
              <w:ind w:left="720"/>
            </w:pPr>
            <w:r>
              <w:rPr>
                <w:sz w:val="22"/>
              </w:rPr>
              <w:t>d) Não contratar nenhum</w:t>
            </w:r>
            <w:r>
              <w:rPr>
                <w:b/>
                <w:color w:val="008000"/>
              </w:rPr>
              <w:t xml:space="preserve">  ✅ RESPOSTA CORRETA</w:t>
            </w:r>
          </w:p>
          <w:p>
            <w:pPr>
              <w:spacing w:before="20" w:after="20"/>
              <w:ind w:left="720"/>
            </w:pPr>
            <w:r>
              <w:rPr>
                <w:sz w:val="22"/>
              </w:rPr>
              <w:t>e) Decidir exclusivamente por preço</w:t>
            </w:r>
            <w:r>
              <w:rPr>
                <w:b/>
                <w:color w:val="008000"/>
              </w:rPr>
              <w:t xml:space="preserve">  ✅ RESPOSTA CORRETA</w:t>
            </w:r>
          </w:p>
        </w:tc>
      </w:tr>
    </w:tbl>
    <w:p>
      <w:pPr>
        <w:spacing w:after="240"/>
      </w:pPr>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t>Q1</w:t>
            </w:r>
          </w:p>
        </w:tc>
        <w:tc>
          <w:tcPr>
            <w:tcW w:type="dxa" w:w="840"/>
          </w:tcPr>
          <w:p>
            <w:pPr>
              <w:jc w:val="center"/>
            </w:pPr>
            <w:r>
              <w:t>Q2</w:t>
            </w:r>
          </w:p>
        </w:tc>
        <w:tc>
          <w:tcPr>
            <w:tcW w:type="dxa" w:w="840"/>
          </w:tcPr>
          <w:p>
            <w:pPr>
              <w:jc w:val="center"/>
            </w:pPr>
            <w:r>
              <w:t>Q3</w:t>
            </w:r>
          </w:p>
        </w:tc>
        <w:tc>
          <w:tcPr>
            <w:tcW w:type="dxa" w:w="840"/>
          </w:tcPr>
          <w:p>
            <w:pPr>
              <w:jc w:val="center"/>
            </w:pPr>
            <w:r>
              <w:t>Q4</w:t>
            </w:r>
          </w:p>
        </w:tc>
        <w:tc>
          <w:tcPr>
            <w:tcW w:type="dxa" w:w="840"/>
          </w:tcPr>
          <w:p>
            <w:pPr>
              <w:jc w:val="center"/>
            </w:pPr>
            <w:r>
              <w:t>Q5</w:t>
            </w:r>
          </w:p>
        </w:tc>
        <w:tc>
          <w:tcPr>
            <w:tcW w:type="dxa" w:w="840"/>
          </w:tcPr>
          <w:p>
            <w:pPr>
              <w:jc w:val="center"/>
            </w:pPr>
            <w:r>
              <w:t>Q6</w:t>
            </w:r>
          </w:p>
        </w:tc>
        <w:tc>
          <w:tcPr>
            <w:tcW w:type="dxa" w:w="840"/>
          </w:tcPr>
          <w:p>
            <w:pPr>
              <w:jc w:val="center"/>
            </w:pPr>
            <w:r>
              <w:t>Q7</w:t>
            </w:r>
          </w:p>
        </w:tc>
        <w:tc>
          <w:tcPr>
            <w:tcW w:type="dxa" w:w="840"/>
          </w:tcPr>
          <w:p>
            <w:pPr>
              <w:jc w:val="center"/>
            </w:pPr>
            <w:r>
              <w:t>Q8</w:t>
            </w:r>
          </w:p>
        </w:tc>
        <w:tc>
          <w:tcPr>
            <w:tcW w:type="dxa" w:w="840"/>
          </w:tcPr>
          <w:p>
            <w:pPr>
              <w:jc w:val="center"/>
            </w:pPr>
            <w:r>
              <w:t>Q9</w:t>
            </w:r>
          </w:p>
        </w:tc>
        <w:tc>
          <w:tcPr>
            <w:tcW w:type="dxa" w:w="840"/>
          </w:tcPr>
          <w:p>
            <w:pPr>
              <w:jc w:val="center"/>
            </w:pPr>
            <w:r>
              <w:t>Q10</w:t>
            </w:r>
          </w:p>
        </w:tc>
        <w:tc>
          <w:tcPr>
            <w:tcW w:type="dxa" w:w="840"/>
          </w:tcPr>
          <w:p>
            <w:pPr>
              <w:jc w:val="center"/>
            </w:pPr>
            <w:r>
              <w:t>Q11</w:t>
            </w:r>
          </w:p>
        </w:tc>
        <w:tc>
          <w:tcPr>
            <w:tcW w:type="dxa" w:w="840"/>
          </w:tcPr>
          <w:p>
            <w:pPr>
              <w:jc w:val="center"/>
            </w:pPr>
            <w:r>
              <w:t>Q12</w:t>
            </w:r>
          </w:p>
        </w:tc>
      </w:tr>
      <w:tr>
        <w:tc>
          <w:tcPr>
            <w:tcW w:type="dxa" w:w="840"/>
          </w:tcPr>
          <w:p>
            <w:pPr>
              <w:jc w:val="center"/>
            </w:pPr>
            <w:r>
              <w:rPr>
                <w:b/>
                <w:color w:val="008000"/>
              </w:rPr>
              <w:t>E</w:t>
            </w:r>
          </w:p>
        </w:tc>
        <w:tc>
          <w:tcPr>
            <w:tcW w:type="dxa" w:w="840"/>
          </w:tcPr>
          <w:p>
            <w:pPr>
              <w:jc w:val="center"/>
            </w:pPr>
            <w:r>
              <w:rPr>
                <w:b/>
                <w:color w:val="008000"/>
              </w:rPr>
              <w:t>A</w:t>
            </w:r>
          </w:p>
        </w:tc>
        <w:tc>
          <w:tcPr>
            <w:tcW w:type="dxa" w:w="840"/>
          </w:tcPr>
          <w:p>
            <w:pPr>
              <w:jc w:val="center"/>
            </w:pPr>
            <w:r>
              <w:rPr>
                <w:b/>
                <w:color w:val="008000"/>
              </w:rPr>
              <w:t>E</w:t>
            </w:r>
          </w:p>
        </w:tc>
        <w:tc>
          <w:tcPr>
            <w:tcW w:type="dxa" w:w="840"/>
          </w:tcPr>
          <w:p>
            <w:pPr>
              <w:jc w:val="center"/>
            </w:pPr>
            <w:r>
              <w:rPr>
                <w:b/>
                <w:color w:val="008000"/>
              </w:rPr>
              <w:t>E</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c>
          <w:tcPr>
            <w:tcW w:type="dxa" w:w="840"/>
          </w:tcPr>
          <w:p>
            <w:pPr>
              <w:jc w:val="center"/>
            </w:pPr>
            <w:r>
              <w:rPr>
                <w:b/>
                <w:color w:val="008000"/>
              </w:rPr>
              <w:t>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rPr>
              <w:t>E</w:t>
            </w:r>
          </w:p>
        </w:tc>
        <w:tc>
          <w:tcPr>
            <w:tcW w:type="dxa" w:w="840"/>
          </w:tcPr>
          <w:p>
            <w:pPr>
              <w:jc w:val="center"/>
            </w:pPr>
            <w:r>
              <w:rPr>
                <w:b/>
              </w:rPr>
              <w:t>A</w:t>
            </w:r>
          </w:p>
        </w:tc>
        <w:tc>
          <w:tcPr>
            <w:tcW w:type="dxa" w:w="840"/>
          </w:tcPr>
          <w:p>
            <w:pPr>
              <w:jc w:val="center"/>
            </w:pPr>
            <w:r>
              <w:rPr>
                <w:b/>
              </w:rPr>
              <w:t>E</w:t>
            </w:r>
          </w:p>
        </w:tc>
        <w:tc>
          <w:tcPr>
            <w:tcW w:type="dxa" w:w="840"/>
          </w:tcPr>
          <w:p>
            <w:pPr>
              <w:jc w:val="center"/>
            </w:pPr>
            <w:r>
              <w:rPr>
                <w:b/>
              </w:rPr>
              <w:t>E</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c>
          <w:tcPr>
            <w:tcW w:type="dxa" w:w="840"/>
          </w:tcPr>
          <w:p>
            <w:pPr>
              <w:jc w:val="center"/>
            </w:pPr>
            <w:r>
              <w:rPr>
                <w:b/>
              </w:rPr>
              <w:t>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E</w:t>
            </w:r>
          </w:p>
        </w:tc>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E</w:t>
            </w:r>
          </w:p>
        </w:tc>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E</w:t>
            </w:r>
          </w:p>
        </w:tc>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r>
    </w:tbl>
    <w:p/>
    <w:p/>
    <w:p>
      <w:pPr>
        <w:jc w:val="center"/>
      </w:pPr>
      <w:r>
        <w:rPr>
          <w:b/>
          <w:sz w:val="28"/>
        </w:rPr>
        <w:t>GABARITO COMPLETO</w:t>
      </w:r>
    </w:p>
    <w:tbl>
      <w:tblPr>
        <w:tblStyle w:val="LightGrid-Accent1"/>
        <w:tblW w:type="auto" w:w="0"/>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pPr>
              <w:jc w:val="center"/>
            </w:pPr>
            <w:r>
              <w:rPr>
                <w:b/>
              </w:rPr>
              <w:t>Q1</w:t>
            </w:r>
          </w:p>
        </w:tc>
        <w:tc>
          <w:tcPr>
            <w:tcW w:type="dxa" w:w="840"/>
          </w:tcPr>
          <w:p>
            <w:pPr>
              <w:jc w:val="center"/>
            </w:pPr>
            <w:r>
              <w:rPr>
                <w:b/>
              </w:rPr>
              <w:t>Q2</w:t>
            </w:r>
          </w:p>
        </w:tc>
        <w:tc>
          <w:tcPr>
            <w:tcW w:type="dxa" w:w="840"/>
          </w:tcPr>
          <w:p>
            <w:pPr>
              <w:jc w:val="center"/>
            </w:pPr>
            <w:r>
              <w:rPr>
                <w:b/>
              </w:rPr>
              <w:t>Q3</w:t>
            </w:r>
          </w:p>
        </w:tc>
        <w:tc>
          <w:tcPr>
            <w:tcW w:type="dxa" w:w="840"/>
          </w:tcPr>
          <w:p>
            <w:pPr>
              <w:jc w:val="center"/>
            </w:pPr>
            <w:r>
              <w:rPr>
                <w:b/>
              </w:rPr>
              <w:t>Q4</w:t>
            </w:r>
          </w:p>
        </w:tc>
        <w:tc>
          <w:tcPr>
            <w:tcW w:type="dxa" w:w="840"/>
          </w:tcPr>
          <w:p>
            <w:pPr>
              <w:jc w:val="center"/>
            </w:pPr>
            <w:r>
              <w:rPr>
                <w:b/>
              </w:rPr>
              <w:t>Q5</w:t>
            </w:r>
          </w:p>
        </w:tc>
        <w:tc>
          <w:tcPr>
            <w:tcW w:type="dxa" w:w="840"/>
          </w:tcPr>
          <w:p>
            <w:pPr>
              <w:jc w:val="center"/>
            </w:pPr>
            <w:r>
              <w:rPr>
                <w:b/>
              </w:rPr>
              <w:t>Q6</w:t>
            </w:r>
          </w:p>
        </w:tc>
        <w:tc>
          <w:tcPr>
            <w:tcW w:type="dxa" w:w="840"/>
          </w:tcPr>
          <w:p>
            <w:pPr>
              <w:jc w:val="center"/>
            </w:pPr>
            <w:r>
              <w:rPr>
                <w:b/>
              </w:rPr>
              <w:t>Q7</w:t>
            </w:r>
          </w:p>
        </w:tc>
        <w:tc>
          <w:tcPr>
            <w:tcW w:type="dxa" w:w="840"/>
          </w:tcPr>
          <w:p>
            <w:pPr>
              <w:jc w:val="center"/>
            </w:pPr>
            <w:r>
              <w:rPr>
                <w:b/>
              </w:rPr>
              <w:t>Q8</w:t>
            </w:r>
          </w:p>
        </w:tc>
        <w:tc>
          <w:tcPr>
            <w:tcW w:type="dxa" w:w="840"/>
          </w:tcPr>
          <w:p>
            <w:pPr>
              <w:jc w:val="center"/>
            </w:pPr>
            <w:r>
              <w:rPr>
                <w:b/>
              </w:rPr>
              <w:t>Q9</w:t>
            </w:r>
          </w:p>
        </w:tc>
        <w:tc>
          <w:tcPr>
            <w:tcW w:type="dxa" w:w="840"/>
          </w:tcPr>
          <w:p>
            <w:pPr>
              <w:jc w:val="center"/>
            </w:pPr>
            <w:r>
              <w:rPr>
                <w:b/>
              </w:rPr>
              <w:t>Q10</w:t>
            </w:r>
          </w:p>
        </w:tc>
        <w:tc>
          <w:tcPr>
            <w:tcW w:type="dxa" w:w="840"/>
          </w:tcPr>
          <w:p>
            <w:pPr>
              <w:jc w:val="center"/>
            </w:pPr>
            <w:r>
              <w:rPr>
                <w:b/>
              </w:rPr>
              <w:t>Q11</w:t>
            </w:r>
          </w:p>
        </w:tc>
        <w:tc>
          <w:tcPr>
            <w:tcW w:type="dxa" w:w="840"/>
          </w:tcPr>
          <w:p>
            <w:pPr>
              <w:jc w:val="center"/>
            </w:pPr>
            <w:r>
              <w:rPr>
                <w:b/>
              </w:rPr>
              <w:t>Q12</w:t>
            </w:r>
          </w:p>
        </w:tc>
      </w:tr>
      <w:tr>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E</w:t>
            </w:r>
          </w:p>
        </w:tc>
        <w:tc>
          <w:tcPr>
            <w:tcW w:type="dxa" w:w="840"/>
          </w:tcPr>
          <w:p>
            <w:pPr>
              <w:jc w:val="center"/>
            </w:pPr>
            <w:r>
              <w:rPr>
                <w:b/>
                <w:color w:val="008000"/>
              </w:rPr>
              <w:t>✅ E</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c>
          <w:tcPr>
            <w:tcW w:type="dxa" w:w="840"/>
          </w:tcPr>
          <w:p>
            <w:pPr>
              <w:jc w:val="center"/>
            </w:pPr>
            <w:r>
              <w:rPr>
                <w:b/>
                <w:color w:val="008000"/>
              </w:rPr>
              <w:t>✅ A</w:t>
            </w:r>
          </w:p>
        </w:tc>
      </w:tr>
    </w:tbl>
    <w:sectPr w:rsidR="00FC693F" w:rsidRPr="0006063C" w:rsidSect="00034616">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