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1: Matemática Aplicada à Gestão</w:t>
      </w:r>
    </w:p>
    <w:p/>
    <w:p>
      <w:r>
        <w:rPr>
          <w:b/>
          <w:sz w:val="24"/>
        </w:rPr>
        <w:t>Atividade 2: Saldo de Caixa Diario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Uma empresa tem saldo inicial de caixa de R$ 5.000. Durante o dia recebeu R$ 3.200 de clientes e pagou R$ 1.800 em despesas operacionais.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Determine o saldo final do caixa do dia aplicando: Saldo Final = Saldo Inicial + Entradas - Saídas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