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864"/>
          <w:sz w:val="32"/>
        </w:rPr>
        <w:t>Conectando a UC ao Mundo do Trabalho</w:t>
      </w:r>
    </w:p>
    <w:p>
      <w:r>
        <w:rPr>
          <w:color w:val="7F7F7F"/>
          <w:sz w:val="18"/>
        </w:rPr>
        <w:t>Formação Eleva SENAI — Plano de atividade do primeiro dia de aula · Docente: Gelvazio Camargo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81"/>
            <w:shd w:val="clear" w:fill="D9E2F3"/>
          </w:tcPr>
          <w:p>
            <w:pPr>
              <w:spacing w:after="20"/>
            </w:pPr>
            <w:r/>
            <w:r>
              <w:rPr>
                <w:b/>
                <w:color w:val="1F3864"/>
                <w:sz w:val="19"/>
              </w:rPr>
              <w:t>Nome da UC</w:t>
            </w:r>
          </w:p>
        </w:tc>
        <w:tc>
          <w:tcPr>
            <w:tcW w:type="dxa" w:w="7483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Introdução à Tecnologia da Informação e Comunicação (40 h) — curso Assistente de Operações Logísticas.</w:t>
            </w:r>
          </w:p>
        </w:tc>
      </w:tr>
      <w:tr>
        <w:tc>
          <w:tcPr>
            <w:tcW w:type="dxa" w:w="2381"/>
            <w:shd w:val="clear" w:fill="D9E2F3"/>
          </w:tcPr>
          <w:p>
            <w:pPr>
              <w:spacing w:after="20"/>
            </w:pPr>
            <w:r/>
            <w:r>
              <w:rPr>
                <w:b/>
                <w:color w:val="1F3864"/>
                <w:sz w:val="19"/>
              </w:rPr>
              <w:t>Capacidade escolhida</w:t>
            </w:r>
          </w:p>
        </w:tc>
        <w:tc>
          <w:tcPr>
            <w:tcW w:type="dxa" w:w="7483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C3 — Interpretar dados, informações técnicas e terminologias em textos dos processos industriais.</w:t>
            </w:r>
          </w:p>
        </w:tc>
      </w:tr>
      <w:tr>
        <w:tc>
          <w:tcPr>
            <w:tcW w:type="dxa" w:w="2381"/>
            <w:shd w:val="clear" w:fill="D9E2F3"/>
          </w:tcPr>
          <w:p>
            <w:pPr>
              <w:spacing w:after="20"/>
            </w:pPr>
            <w:r/>
            <w:r>
              <w:rPr>
                <w:b/>
                <w:color w:val="1F3864"/>
                <w:sz w:val="19"/>
              </w:rPr>
              <w:t>Subfunções relacionadas</w:t>
            </w:r>
          </w:p>
        </w:tc>
        <w:tc>
          <w:tcPr>
            <w:tcW w:type="dxa" w:w="7483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Armazenar materiais e produtos (inserir informações de armazenagem no sistema) e Expedir materiais e produtos (inserir informações de expedição no sistema).</w:t>
            </w:r>
          </w:p>
        </w:tc>
      </w:tr>
      <w:tr>
        <w:tc>
          <w:tcPr>
            <w:tcW w:type="dxa" w:w="2381"/>
            <w:shd w:val="clear" w:fill="D9E2F3"/>
          </w:tcPr>
          <w:p>
            <w:pPr>
              <w:spacing w:after="20"/>
            </w:pPr>
            <w:r/>
            <w:r>
              <w:rPr>
                <w:b/>
                <w:color w:val="1F3864"/>
                <w:sz w:val="19"/>
              </w:rPr>
              <w:t>Função profissional</w:t>
            </w:r>
          </w:p>
        </w:tc>
        <w:tc>
          <w:tcPr>
            <w:tcW w:type="dxa" w:w="7483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Executar os processos logísticos dos materiais e produtos, seguindo procedimento interno da empresa, normas e legislação vigente.</w:t>
            </w:r>
          </w:p>
        </w:tc>
      </w:tr>
    </w:tbl>
    <w:p>
      <w:pPr>
        <w:spacing w:before="160" w:after="40"/>
      </w:pPr>
      <w:r>
        <w:rPr>
          <w:b/>
          <w:color w:val="1F3864"/>
          <w:sz w:val="22"/>
        </w:rPr>
        <w:t>Atividade prática do primeiro dia (20 minutos): "A planilha que parou o caminhão"</w:t>
      </w:r>
    </w:p>
    <w:p>
      <w:pPr>
        <w:spacing w:after="40"/>
      </w:pPr>
      <w:r>
        <w:t>O docente entrega a cada dupla uma folha de contagem de estoque preenchida à mão, com 8 itens, uma quantidade ilegível, um item repetido e uma coluna sem unidade de medida, e conta que a expedição do dia ficou parada por causa desses dados.</w:t>
      </w:r>
    </w:p>
    <w:p>
      <w:pPr>
        <w:spacing w:before="160" w:after="40"/>
      </w:pPr>
      <w:r>
        <w:rPr>
          <w:b/>
          <w:color w:val="1F3864"/>
          <w:sz w:val="22"/>
        </w:rPr>
        <w:t>Roteiro</w:t>
      </w:r>
    </w:p>
    <w:p>
      <w:pPr>
        <w:pStyle w:val="ListBullet"/>
        <w:spacing w:after="20"/>
      </w:pPr>
      <w:r>
        <w:t>Em duplas (8 min): localizar o que impede a expedição — dado ilegível, repetido ou sem unidade — e anotar como cada erro poderia ser evitado.</w:t>
      </w:r>
    </w:p>
    <w:p>
      <w:pPr>
        <w:pStyle w:val="ListBullet"/>
        <w:spacing w:after="20"/>
      </w:pPr>
      <w:r>
        <w:t>Discussão (7 min): "Se este dado fosse lançado no sistema assim, o que aconteceria com o pedido, o cliente e a empresa?"</w:t>
      </w:r>
    </w:p>
    <w:p>
      <w:pPr>
        <w:pStyle w:val="ListBullet"/>
        <w:spacing w:after="20"/>
      </w:pPr>
      <w:r>
        <w:t>Fechamento do docente (5 min): mostrar a planilha de estoque com alerta de mínimo que o grupo construirá nas aulas 8 e 9 e como ela resolve o problema.</w:t>
      </w:r>
    </w:p>
    <w:p>
      <w:pPr>
        <w:spacing w:before="160" w:after="40"/>
      </w:pPr>
      <w:r>
        <w:rPr>
          <w:b/>
          <w:color w:val="1F3864"/>
          <w:sz w:val="22"/>
        </w:rPr>
        <w:t>O que o estudante percebe ao final</w:t>
      </w:r>
    </w:p>
    <w:p>
      <w:pPr>
        <w:pStyle w:val="ListBullet"/>
        <w:spacing w:after="20"/>
      </w:pPr>
      <w:r>
        <w:t>O que vai aprender: ler, organizar e interpretar dados com planilhas, gráficos e comunicação escrita clara.</w:t>
      </w:r>
    </w:p>
    <w:p>
      <w:pPr>
        <w:pStyle w:val="ListBullet"/>
        <w:spacing w:after="20"/>
      </w:pPr>
      <w:r>
        <w:t>Como aplica no trabalho: lançar corretamente a armazenagem e a expedição no sistema da empresa e avisar a gerência quando o estoque chega ao mínimo.</w:t>
      </w:r>
    </w:p>
    <w:p>
      <w:pPr>
        <w:pStyle w:val="ListBullet"/>
        <w:spacing w:after="20"/>
      </w:pPr>
      <w:r>
        <w:t>Por que importa para a profissão: dado errado vira atraso, retrabalho e perda de cliente; quem interpreta bem os dados evita o problema antes de ele acontecer.</w:t>
      </w:r>
    </w:p>
    <w:p>
      <w:pPr>
        <w:spacing w:before="160" w:after="40"/>
      </w:pPr>
      <w:r>
        <w:rPr>
          <w:b/>
          <w:color w:val="1F3864"/>
          <w:sz w:val="22"/>
        </w:rPr>
        <w:t>Evidência e retomada</w:t>
      </w:r>
    </w:p>
    <w:p>
      <w:pPr>
        <w:spacing w:after="40"/>
      </w:pPr>
      <w:r>
        <w:t>Cada dupla registra em uma frase "o dado que mais importa na minha futura função e por quê". As frases são retomadas na aula 9 e na avaliação final da UC, para o estudante comparar o que pensava no início com o que aprendeu.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