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F7F7F"/>
          <w:sz w:val="18"/>
        </w:rPr>
        <w:t>FORMAÇÃO ELEVA SENAI — METODOLOGIA SENAI DE EDUCAÇÃO PROFISSIONAL</w:t>
      </w:r>
    </w:p>
    <w:p>
      <w:r>
        <w:rPr>
          <w:b/>
          <w:color w:val="1F3864"/>
          <w:sz w:val="40"/>
        </w:rPr>
        <w:t>Estratégia de Ensino Desafiadora — Banco de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803"/>
            <w:shd w:val="clear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Informação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Docente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Gelvazio Camargo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Curso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Técnico em Informática para Internet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Unidade Curricular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Banco de Dados (80 h, 20 aulas de 4 h)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Estratégia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Situação-problema com desafio em equipes (aulas 9 a 20)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Capacidades técnicas mobilizadas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C1 Reconhecer as demandas do cliente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C2 Aplicar a modelagem entidade-relacionamento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C3 Aplicar normalização e padronização de dados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C7 Aplicar linguagem de definição de dados (DDL)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C8 Aplicar linguagem de manipulação de dados (DML)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C14 Aplicar boas práticas de segurança da informação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Capacidades socioemocionais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S1 Valorizar ideias e opiniões diferentes na solução de problemas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S2 Fundamentar escolhas em fatos, referenciais técnicos, legais e normativos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3864"/>
        </w:rPr>
        <w:t>1. Contextualização</w:t>
      </w:r>
    </w:p>
    <w:p>
      <w:pPr>
        <w:spacing w:after="120"/>
      </w:pPr>
      <w:r>
        <w:rPr>
          <w:i w:val="0"/>
        </w:rPr>
        <w:t>Uma indústria metalmecânica de médio porte controla hoje as ordens de produção, a manutenção das máquinas e a requisição de peças em planilhas soltas e formulários de papel. O setor de manutenção abre a ordem em papel, o almoxarifado separa a peça em outra planilha e a produção só descobre a parada da máquina quando o operador avisa de viva voz.</w:t>
      </w:r>
    </w:p>
    <w:p>
      <w:pPr>
        <w:spacing w:after="120"/>
      </w:pPr>
      <w:r>
        <w:rPr>
          <w:i w:val="0"/>
        </w:rPr>
        <w:t>Na última auditoria interna, a empresa registrou problemas que tornam a demanda urgente:</w:t>
      </w:r>
    </w:p>
    <w:p>
      <w:pPr>
        <w:pStyle w:val="ListBullet"/>
      </w:pPr>
      <w:r>
        <w:t>O mesmo equipamento aparece com três nomes diferentes ("Torno 02", "torno-2", "T02"), e o histórico de falhas se perde.</w:t>
      </w:r>
    </w:p>
    <w:p>
      <w:pPr>
        <w:pStyle w:val="ListBullet"/>
      </w:pPr>
      <w:r>
        <w:t>Duas pessoas editaram a mesma planilha e uma sobrescreveu a correção da outra, sem nenhum registro de quem alterou.</w:t>
      </w:r>
    </w:p>
    <w:p>
      <w:pPr>
        <w:pStyle w:val="ListBullet"/>
      </w:pPr>
      <w:r>
        <w:t>Qualquer colaborador consegue ver e apagar o custo das peças, dado que só a gerência deveria acessar.</w:t>
      </w:r>
    </w:p>
    <w:p>
      <w:pPr>
        <w:pStyle w:val="ListBullet"/>
      </w:pPr>
      <w:r>
        <w:t>A gerência não consegue responder perguntas simples, como "qual máquina mais parou neste trimestre?" ou "quais peças estão abaixo do estoque mínimo?".</w:t>
      </w:r>
    </w:p>
    <w:p>
      <w:pPr>
        <w:spacing w:after="120"/>
      </w:pPr>
      <w:r>
        <w:rPr>
          <w:i w:val="0"/>
        </w:rPr>
        <w:t>A diretoria decidiu contratar uma equipe de consultores para propor um banco de dados relacional que substitua as planilhas. Essa situação é próxima da realidade de quem vai atuar no setor industrial da região, onde a informação de produção e de manutenção costuma estar espalhada e sem padrão.</w:t>
      </w:r>
    </w:p>
    <w:p>
      <w:pPr>
        <w:spacing w:after="120"/>
      </w:pPr>
      <w:r>
        <w:rPr>
          <w:i/>
        </w:rPr>
        <w:t>Papel do estudante: Você, como aluno consultor, integra uma equipe de 3 a 4 pessoas chamada para entender a demanda, projetar e construir o banco de dados, e convencer a diretoria de que a solução é segura e confiável.</w:t>
      </w:r>
    </w:p>
    <w:p>
      <w:pPr>
        <w:pStyle w:val="Heading1"/>
      </w:pPr>
      <w:r>
        <w:rPr>
          <w:rFonts w:ascii="Arial" w:hAnsi="Arial"/>
          <w:color w:val="1F3864"/>
        </w:rPr>
        <w:t>2. Desafio proposto</w:t>
      </w:r>
    </w:p>
    <w:p>
      <w:pPr>
        <w:spacing w:after="120"/>
      </w:pPr>
      <w:r>
        <w:rPr>
          <w:i w:val="0"/>
        </w:rPr>
        <w:t>Desafio: "Em 11 aulas, entregue à diretoria um banco de dados PostgreSQL funcionando, documentado e seguro, capaz de responder às perguntas da gerência, e defenda em 5 minutos por que ele resolve os problemas da auditoria."</w:t>
      </w:r>
    </w:p>
    <w:p>
      <w:pPr>
        <w:pStyle w:val="Heading2"/>
      </w:pPr>
      <w:r>
        <w:rPr>
          <w:rFonts w:ascii="Arial" w:hAnsi="Arial"/>
          <w:color w:val="1F3864"/>
        </w:rPr>
        <w:t>2.1 O que a equipe precisa fazer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17"/>
            <w:shd w:val="clear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Verbo</w:t>
            </w:r>
          </w:p>
        </w:tc>
        <w:tc>
          <w:tcPr>
            <w:tcW w:type="dxa" w:w="7087"/>
            <w:shd w:val="clear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Ação da equipe</w:t>
            </w:r>
          </w:p>
        </w:tc>
        <w:tc>
          <w:tcPr>
            <w:tcW w:type="dxa" w:w="1134"/>
            <w:shd w:val="clear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Capacidade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Levantar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Entrevistar o professor, que representa o cliente, e listar as demandas, as regras de negócio e as perguntas que a gerência quer responder.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C1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Criar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Desenhar o diagrama entidade-relacionamento de equipamentos, ordens de manutenção, peças, estoque e técnicos.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C2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Decidir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Normalizar até a 3FN e justificar cada separação de tabela e cada padrão de nome adotado.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C3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Construir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Escrever o script DDL com tabelas, chaves primárias e estrangeiras e restrições (NOT NULL, UNIQUE, CHECK).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C7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Testar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Inserir ao menos 30 registros reais simulados e provar, com consultas e tentativas de dados inválidos, que o banco rejeita os erros da planilha.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C8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Propor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Definir perfis de acesso (gerência, manutenção, almoxarifado), o que cada um pode ver e alterar, e como a mudança fica registrada.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C14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F3864"/>
        </w:rPr>
        <w:t>2.2 Perguntas que o banco deve responder</w:t>
      </w:r>
    </w:p>
    <w:p>
      <w:pPr>
        <w:pStyle w:val="ListNumber"/>
      </w:pPr>
      <w:r>
        <w:t>Quais máquinas mais pararam no trimestre e qual o tempo total parado de cada uma?</w:t>
      </w:r>
    </w:p>
    <w:p>
      <w:pPr>
        <w:pStyle w:val="ListNumber"/>
      </w:pPr>
      <w:r>
        <w:t>Quais peças estão abaixo do estoque mínimo e em quais ordens elas serão usadas?</w:t>
      </w:r>
    </w:p>
    <w:p>
      <w:pPr>
        <w:pStyle w:val="ListNumber"/>
      </w:pPr>
      <w:r>
        <w:t>Qual técnico executou cada manutenção e quanto custou cada ordem?</w:t>
      </w:r>
    </w:p>
    <w:p>
      <w:pPr>
        <w:pStyle w:val="ListNumber"/>
      </w:pPr>
      <w:r>
        <w:t>Quem alterou ou excluiu um registro, e quando? (auditoria)</w:t>
      </w:r>
    </w:p>
    <w:p>
      <w:pPr>
        <w:pStyle w:val="Heading2"/>
      </w:pPr>
      <w:r>
        <w:rPr>
          <w:rFonts w:ascii="Arial" w:hAnsi="Arial"/>
          <w:color w:val="1F3864"/>
        </w:rPr>
        <w:t>2.3 Decisões que exigem argumento técnico</w:t>
      </w:r>
    </w:p>
    <w:p>
      <w:pPr>
        <w:pStyle w:val="ListBullet"/>
      </w:pPr>
      <w:r>
        <w:t>Onde guardar o histórico de falhas: em uma tabela única ou separada por equipamento? Qual o impacto na normalização?</w:t>
      </w:r>
    </w:p>
    <w:p>
      <w:pPr>
        <w:pStyle w:val="ListBullet"/>
      </w:pPr>
      <w:r>
        <w:t>Excluir uma máquina apaga o seu histórico ou o banco deve impedir? Qual restrição de chave estrangeira a equipe escolhe e por quê?</w:t>
      </w:r>
    </w:p>
    <w:p>
      <w:pPr>
        <w:pStyle w:val="ListBullet"/>
      </w:pPr>
      <w:r>
        <w:t>O técnico de manutenção pode ver o custo das peças? Qual o princípio de segurança que sustenta a resposta?</w:t>
      </w:r>
    </w:p>
    <w:p>
      <w:pPr>
        <w:spacing w:after="120"/>
      </w:pPr>
      <w:r>
        <w:rPr>
          <w:i w:val="0"/>
        </w:rPr>
        <w:t>Não há uma única resposta certa: a equipe é avaliada pela qualidade da justificativa, que deve se apoiar em referenciais técnicos (formas normais, integridade referencial) e nas regras de proteção de dados.</w:t>
      </w:r>
    </w:p>
    <w:p>
      <w:pPr>
        <w:pStyle w:val="Heading1"/>
      </w:pPr>
      <w:r>
        <w:rPr>
          <w:rFonts w:ascii="Arial" w:hAnsi="Arial"/>
          <w:color w:val="1F3864"/>
        </w:rPr>
        <w:t>3. Percurso do desafio ao longo das aulas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134"/>
            <w:shd w:val="clear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Aulas</w:t>
            </w:r>
          </w:p>
        </w:tc>
        <w:tc>
          <w:tcPr>
            <w:tcW w:type="dxa" w:w="5386"/>
            <w:shd w:val="clear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Etapa do desafio</w:t>
            </w:r>
          </w:p>
        </w:tc>
        <w:tc>
          <w:tcPr>
            <w:tcW w:type="dxa" w:w="3118"/>
            <w:shd w:val="clear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Produto da equipe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Lançamento: entrevista com o cliente e diagrama entidade-relacionamento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Lista de demandas + DER v1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10 e 11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Normalização (1FN a 3FN) e padronização de nomes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DER revisado + dicionário de dados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12 e 13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DDL: tabelas, campos, chaves e restrições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Script de criação do banco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14 e 15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DML: carga de dados e consultas com filtros e ordenação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Script de carga + 4 consultas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Consultas com junções, agrupamentos e subconsultas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Respostas às 4 perguntas da gerência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17 e 18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Procedimentos armazenados e triggers de auditoria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1 procedimento + 1 trigger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Segurança: perfis, permissões e auditoria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Matriz de acesso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Fechamento: documentação e defesa de 5 minutos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Banco documentado + defesa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3864"/>
        </w:rPr>
        <w:t>4. Critérios de avaliação do desafio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7937"/>
            <w:shd w:val="clear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Critério observável</w:t>
            </w:r>
          </w:p>
        </w:tc>
        <w:tc>
          <w:tcPr>
            <w:tcW w:type="dxa" w:w="1701"/>
            <w:shd w:val="clear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Peso</w:t>
            </w:r>
          </w:p>
        </w:tc>
      </w:tr>
      <w:tr>
        <w:tc>
          <w:tcPr>
            <w:tcW w:type="dxa" w:w="793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 modelo atende às demandas levantadas e está normalizado até a 3FN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25%</w:t>
            </w:r>
          </w:p>
        </w:tc>
      </w:tr>
      <w:tr>
        <w:tc>
          <w:tcPr>
            <w:tcW w:type="dxa" w:w="793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 script DDL executa sem erro e as restrições barram dados inválidos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25%</w:t>
            </w:r>
          </w:p>
        </w:tc>
      </w:tr>
      <w:tr>
        <w:tc>
          <w:tcPr>
            <w:tcW w:type="dxa" w:w="793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As consultas respondem corretamente às 4 perguntas da gerência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20%</w:t>
            </w:r>
          </w:p>
        </w:tc>
      </w:tr>
      <w:tr>
        <w:tc>
          <w:tcPr>
            <w:tcW w:type="dxa" w:w="793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 matriz de acesso protege os dados e o registro de alterações funciona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15%</w:t>
            </w:r>
          </w:p>
        </w:tc>
      </w:tr>
      <w:tr>
        <w:tc>
          <w:tcPr>
            <w:tcW w:type="dxa" w:w="793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 defesa justifica as decisões com argumentos técnicos e acolhe a crítica da turma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15%</w:t>
            </w:r>
          </w:p>
        </w:tc>
      </w:tr>
    </w:tbl>
    <w:p/>
    <w:p>
      <w:pPr>
        <w:spacing w:after="120"/>
      </w:pPr>
      <w:r>
        <w:rPr>
          <w:i/>
        </w:rPr>
        <w:t>Papel do docente: mediar, fazer perguntas em vez de dar a resposta pronta e registrar, a cada etapa, a evidência de desenvolvimento de cada capacidade para devolver feedback à equipe antes da etapa seguinte.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