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Planejamento – Matemática e Raciocínio Lógico</w:t>
      </w:r>
    </w:p>
    <w:p>
      <w:r>
        <w:t>Proposta estruturada para os 7 conhecimentos, relacionando capacidades mobilizadas, situação de aprendizagem e comandos de atividades.</w:t>
      </w:r>
    </w:p>
    <w:p>
      <w:pPr>
        <w:pStyle w:val="Heading1"/>
      </w:pPr>
      <w:r>
        <w:t>1. Operações Básicas e Cálculo Numérico</w:t>
      </w:r>
    </w:p>
    <w:p>
      <w:r>
        <w:rPr>
          <w:b/>
        </w:rPr>
        <w:t>Capacidades mobilizadas:</w:t>
      </w:r>
    </w:p>
    <w:p>
      <w:pPr>
        <w:pStyle w:val="ListBullet"/>
      </w:pPr>
      <w:r>
        <w:t>Organizar informações numéricas de forma clara e lógica.</w:t>
      </w:r>
    </w:p>
    <w:p>
      <w:pPr>
        <w:pStyle w:val="ListBullet"/>
      </w:pPr>
      <w:r>
        <w:t>Desenvolver autonomia de estudo.</w:t>
      </w:r>
    </w:p>
    <w:p>
      <w:pPr>
        <w:pStyle w:val="ListBullet"/>
      </w:pPr>
      <w:r>
        <w:t>Aplicar pensamento crítico e lógico.</w:t>
      </w:r>
    </w:p>
    <w:p>
      <w:r>
        <w:rPr>
          <w:b/>
        </w:rPr>
        <w:t xml:space="preserve">Situação de aprendizagem: </w:t>
      </w:r>
      <w:r>
        <w:t>Análise e resolução de situações envolvendo operações fundamentais com números inteiros e decimais, relacionadas a situações do cotidiano profissional.</w:t>
      </w:r>
    </w:p>
    <w:p>
      <w:r>
        <w:rPr>
          <w:b/>
        </w:rPr>
        <w:t>Comandos de atividades:</w:t>
      </w:r>
    </w:p>
    <w:p>
      <w:pPr>
        <w:pStyle w:val="ListNumber"/>
      </w:pPr>
      <w:r>
        <w:t>Calcule os resultados das operações apresentadas e organize-os em ordem crescente.</w:t>
      </w:r>
    </w:p>
    <w:p>
      <w:pPr>
        <w:pStyle w:val="ListNumber"/>
      </w:pPr>
      <w:r>
        <w:t>Resolva as situações-problema utilizando as operações matemáticas adequadas e registre os procedimentos utilizados.</w:t>
      </w:r>
    </w:p>
    <w:p>
      <w:pPr>
        <w:pStyle w:val="ListNumber"/>
      </w:pPr>
      <w:r>
        <w:t>Analise os resultados obtidos e identifique possíveis erros nos cálculos apresentados.</w:t>
      </w:r>
    </w:p>
    <w:p>
      <w:pPr>
        <w:pStyle w:val="ListNumber"/>
      </w:pPr>
      <w:r>
        <w:t>Elabore uma situação-problema que envolva pelo menos duas operações matemáticas e apresente sua resolução.</w:t>
      </w:r>
    </w:p>
    <w:p>
      <w:pPr>
        <w:pStyle w:val="Heading1"/>
      </w:pPr>
      <w:r>
        <w:t>2. Frações, Decimais e Porcentagem</w:t>
      </w:r>
    </w:p>
    <w:p>
      <w:r>
        <w:rPr>
          <w:b/>
        </w:rPr>
        <w:t>Capacidades mobilizadas:</w:t>
      </w:r>
    </w:p>
    <w:p>
      <w:pPr>
        <w:pStyle w:val="ListBullet"/>
      </w:pPr>
      <w:r>
        <w:t>Organizar informações numéricas.</w:t>
      </w:r>
    </w:p>
    <w:p>
      <w:pPr>
        <w:pStyle w:val="ListBullet"/>
      </w:pPr>
      <w:r>
        <w:t>Aplicar pensamento crítico e lógico.</w:t>
      </w:r>
    </w:p>
    <w:p>
      <w:pPr>
        <w:pStyle w:val="ListBullet"/>
      </w:pPr>
      <w:r>
        <w:t>Comunicar raciocínios e resultados.</w:t>
      </w:r>
    </w:p>
    <w:p>
      <w:r>
        <w:rPr>
          <w:b/>
        </w:rPr>
        <w:t xml:space="preserve">Situação de aprendizagem: </w:t>
      </w:r>
      <w:r>
        <w:t>Resolução de problemas relacionados a descontos, acréscimos, divisão de quantidades e representação de valores em diferentes formas numéricas.</w:t>
      </w:r>
    </w:p>
    <w:p>
      <w:r>
        <w:rPr>
          <w:b/>
        </w:rPr>
        <w:t>Comandos de atividades:</w:t>
      </w:r>
    </w:p>
    <w:p>
      <w:pPr>
        <w:pStyle w:val="ListNumber"/>
      </w:pPr>
      <w:r>
        <w:t>Converta as frações apresentadas em números decimais e porcentagens correspondentes.</w:t>
      </w:r>
    </w:p>
    <w:p>
      <w:pPr>
        <w:pStyle w:val="ListNumber"/>
      </w:pPr>
      <w:r>
        <w:t>Calcule os descontos e acréscimos percentuais apresentados nas situações propostas.</w:t>
      </w:r>
    </w:p>
    <w:p>
      <w:pPr>
        <w:pStyle w:val="ListNumber"/>
      </w:pPr>
      <w:r>
        <w:t>Compare os valores representados na forma fracionária, decimal e percentual e registre suas conclusões.</w:t>
      </w:r>
    </w:p>
    <w:p>
      <w:pPr>
        <w:pStyle w:val="ListNumber"/>
      </w:pPr>
      <w:r>
        <w:t>Resolva a situação-problema envolvendo porcentagem e justifique o procedimento utilizado.</w:t>
      </w:r>
    </w:p>
    <w:p>
      <w:pPr>
        <w:pStyle w:val="Heading1"/>
      </w:pPr>
      <w:r>
        <w:t>3. Proporcionalidade</w:t>
      </w:r>
    </w:p>
    <w:p>
      <w:r>
        <w:rPr>
          <w:b/>
        </w:rPr>
        <w:t>Capacidades mobilizadas:</w:t>
      </w:r>
    </w:p>
    <w:p>
      <w:pPr>
        <w:pStyle w:val="ListBullet"/>
      </w:pPr>
      <w:r>
        <w:t>Desenvolver estratégias para resolver problemas matemáticos.</w:t>
      </w:r>
    </w:p>
    <w:p>
      <w:pPr>
        <w:pStyle w:val="ListBullet"/>
      </w:pPr>
      <w:r>
        <w:t>Aplicar pensamento crítico e lógico.</w:t>
      </w:r>
    </w:p>
    <w:p>
      <w:pPr>
        <w:pStyle w:val="ListBullet"/>
      </w:pPr>
      <w:r>
        <w:t>Persistir na resolução de problemas.</w:t>
      </w:r>
    </w:p>
    <w:p>
      <w:r>
        <w:rPr>
          <w:b/>
        </w:rPr>
        <w:t xml:space="preserve">Situação de aprendizagem: </w:t>
      </w:r>
      <w:r>
        <w:t>Resolução de situações envolvendo razão, proporção e regra de três em contextos cotidianos e profissionais.</w:t>
      </w:r>
    </w:p>
    <w:p>
      <w:r>
        <w:rPr>
          <w:b/>
        </w:rPr>
        <w:t>Comandos de atividades:</w:t>
      </w:r>
    </w:p>
    <w:p>
      <w:pPr>
        <w:pStyle w:val="ListNumber"/>
      </w:pPr>
      <w:r>
        <w:t>Identifique as grandezas envolvidas na situação apresentada e determine se são diretamente ou inversamente proporcionais.</w:t>
      </w:r>
    </w:p>
    <w:p>
      <w:pPr>
        <w:pStyle w:val="ListNumber"/>
      </w:pPr>
      <w:r>
        <w:t>Resolva os problemas de proporcionalidade utilizando a estratégia matemática adequada.</w:t>
      </w:r>
    </w:p>
    <w:p>
      <w:pPr>
        <w:pStyle w:val="ListNumber"/>
      </w:pPr>
      <w:r>
        <w:t>Determine o valor desconhecido nas situações apresentadas e registre os cálculos realizados.</w:t>
      </w:r>
    </w:p>
    <w:p>
      <w:pPr>
        <w:pStyle w:val="ListNumber"/>
      </w:pPr>
      <w:r>
        <w:t>Analise diferentes estratégias de resolução para o mesmo problema e compare os resultados obtidos.</w:t>
      </w:r>
    </w:p>
    <w:p>
      <w:pPr>
        <w:pStyle w:val="Heading1"/>
      </w:pPr>
      <w:r>
        <w:t>4. Medidas e Grandezas</w:t>
      </w:r>
    </w:p>
    <w:p>
      <w:r>
        <w:rPr>
          <w:b/>
        </w:rPr>
        <w:t>Capacidades mobilizadas:</w:t>
      </w:r>
    </w:p>
    <w:p>
      <w:pPr>
        <w:pStyle w:val="ListBullet"/>
      </w:pPr>
      <w:r>
        <w:t>Organizar informações numéricas de forma clara e lógica.</w:t>
      </w:r>
    </w:p>
    <w:p>
      <w:pPr>
        <w:pStyle w:val="ListBullet"/>
      </w:pPr>
      <w:r>
        <w:t>Analisar situações e identificar soluções possíveis.</w:t>
      </w:r>
    </w:p>
    <w:p>
      <w:pPr>
        <w:pStyle w:val="ListBullet"/>
      </w:pPr>
      <w:r>
        <w:t>Comunicar raciocínios e resultados.</w:t>
      </w:r>
    </w:p>
    <w:p>
      <w:r>
        <w:rPr>
          <w:b/>
        </w:rPr>
        <w:t xml:space="preserve">Situação de aprendizagem: </w:t>
      </w:r>
      <w:r>
        <w:t>Aplicação de unidades de medida e conversões em situações relacionadas a comprimento, massa, capacidade, tempo, área e volume.</w:t>
      </w:r>
    </w:p>
    <w:p>
      <w:r>
        <w:rPr>
          <w:b/>
        </w:rPr>
        <w:t>Comandos de atividades:</w:t>
      </w:r>
    </w:p>
    <w:p>
      <w:pPr>
        <w:pStyle w:val="ListNumber"/>
      </w:pPr>
      <w:r>
        <w:t>Identifique as unidades de medida adequadas para cada situação apresentada.</w:t>
      </w:r>
    </w:p>
    <w:p>
      <w:pPr>
        <w:pStyle w:val="ListNumber"/>
      </w:pPr>
      <w:r>
        <w:t>Converta as medidas indicadas para as unidades solicitadas e registre os cálculos realizados.</w:t>
      </w:r>
    </w:p>
    <w:p>
      <w:pPr>
        <w:pStyle w:val="ListNumber"/>
      </w:pPr>
      <w:r>
        <w:t>Calcule as medidas necessárias para solucionar as situações-problema apresentadas.</w:t>
      </w:r>
    </w:p>
    <w:p>
      <w:pPr>
        <w:pStyle w:val="ListNumber"/>
      </w:pPr>
      <w:r>
        <w:t>Analise as situações propostas e determine quais unidades e instrumentos de medida são mais adequados para cada caso.</w:t>
      </w:r>
    </w:p>
    <w:p>
      <w:pPr>
        <w:pStyle w:val="Heading1"/>
      </w:pPr>
      <w:r>
        <w:t>5. Raciocínio Lógico e Resolução de Problemas</w:t>
      </w:r>
    </w:p>
    <w:p>
      <w:r>
        <w:rPr>
          <w:b/>
        </w:rPr>
        <w:t>Capacidades mobilizadas:</w:t>
      </w:r>
    </w:p>
    <w:p>
      <w:pPr>
        <w:pStyle w:val="ListBullet"/>
      </w:pPr>
      <w:r>
        <w:t>Aplicar pensamento crítico e lógico.</w:t>
      </w:r>
    </w:p>
    <w:p>
      <w:pPr>
        <w:pStyle w:val="ListBullet"/>
      </w:pPr>
      <w:r>
        <w:t>Identificar soluções possíveis.</w:t>
      </w:r>
    </w:p>
    <w:p>
      <w:pPr>
        <w:pStyle w:val="ListBullet"/>
      </w:pPr>
      <w:r>
        <w:t>Persistir diante de desafios matemáticos.</w:t>
      </w:r>
    </w:p>
    <w:p>
      <w:pPr>
        <w:pStyle w:val="ListBullet"/>
      </w:pPr>
      <w:r>
        <w:t>Trabalhar colaborativamente.</w:t>
      </w:r>
    </w:p>
    <w:p>
      <w:r>
        <w:rPr>
          <w:b/>
        </w:rPr>
        <w:t xml:space="preserve">Situação de aprendizagem: </w:t>
      </w:r>
      <w:r>
        <w:t>Resolução de desafios que exijam interpretação, identificação de padrões, estabelecimento de relações e elaboração de estratégias.</w:t>
      </w:r>
    </w:p>
    <w:p>
      <w:r>
        <w:rPr>
          <w:b/>
        </w:rPr>
        <w:t>Comandos de atividades:</w:t>
      </w:r>
    </w:p>
    <w:p>
      <w:pPr>
        <w:pStyle w:val="ListNumber"/>
      </w:pPr>
      <w:r>
        <w:t>Analise as informações apresentadas e identifique os dados necessários para solucionar o problema.</w:t>
      </w:r>
    </w:p>
    <w:p>
      <w:pPr>
        <w:pStyle w:val="ListNumber"/>
      </w:pPr>
      <w:r>
        <w:t>Identifique o padrão existente na sequência apresentada e determine os próximos elementos.</w:t>
      </w:r>
    </w:p>
    <w:p>
      <w:pPr>
        <w:pStyle w:val="ListNumber"/>
      </w:pPr>
      <w:r>
        <w:t>Elabore uma estratégia para solucionar o desafio proposto e apresente o raciocínio utilizado.</w:t>
      </w:r>
    </w:p>
    <w:p>
      <w:pPr>
        <w:pStyle w:val="ListNumber"/>
      </w:pPr>
      <w:r>
        <w:t>Compare as estratégias utilizadas pelos integrantes do grupo e justifique qual delas apresenta maior eficiência.</w:t>
      </w:r>
    </w:p>
    <w:p>
      <w:pPr>
        <w:pStyle w:val="Heading1"/>
      </w:pPr>
      <w:r>
        <w:t>6. Introdução à Álgebra</w:t>
      </w:r>
    </w:p>
    <w:p>
      <w:r>
        <w:rPr>
          <w:b/>
        </w:rPr>
        <w:t>Capacidades mobilizadas:</w:t>
      </w:r>
    </w:p>
    <w:p>
      <w:pPr>
        <w:pStyle w:val="ListBullet"/>
      </w:pPr>
      <w:r>
        <w:t>Organizar informações de forma lógica.</w:t>
      </w:r>
    </w:p>
    <w:p>
      <w:pPr>
        <w:pStyle w:val="ListBullet"/>
      </w:pPr>
      <w:r>
        <w:t>Representar situações matematicamente.</w:t>
      </w:r>
    </w:p>
    <w:p>
      <w:pPr>
        <w:pStyle w:val="ListBullet"/>
      </w:pPr>
      <w:r>
        <w:t>Comunicar raciocínios e resultados.</w:t>
      </w:r>
    </w:p>
    <w:p>
      <w:r>
        <w:rPr>
          <w:b/>
        </w:rPr>
        <w:t xml:space="preserve">Situação de aprendizagem: </w:t>
      </w:r>
      <w:r>
        <w:t>Representação de situações-problema por meio de expressões algébricas, identificação de incógnitas e resolução de equações simples.</w:t>
      </w:r>
    </w:p>
    <w:p>
      <w:r>
        <w:rPr>
          <w:b/>
        </w:rPr>
        <w:t>Comandos de atividades:</w:t>
      </w:r>
    </w:p>
    <w:p>
      <w:pPr>
        <w:pStyle w:val="ListNumber"/>
      </w:pPr>
      <w:r>
        <w:t>Identifique a incógnita presente em cada situação-problema e represente-a por uma variável.</w:t>
      </w:r>
    </w:p>
    <w:p>
      <w:pPr>
        <w:pStyle w:val="ListNumber"/>
      </w:pPr>
      <w:r>
        <w:t>Traduza as situações apresentadas para expressões algébricas.</w:t>
      </w:r>
    </w:p>
    <w:p>
      <w:pPr>
        <w:pStyle w:val="ListNumber"/>
      </w:pPr>
      <w:r>
        <w:t>Resolva as equações propostas e registre cada etapa do procedimento.</w:t>
      </w:r>
    </w:p>
    <w:p>
      <w:pPr>
        <w:pStyle w:val="ListNumber"/>
      </w:pPr>
      <w:r>
        <w:t>Elabore uma situação-problema que possa ser representada por uma equação de primeiro grau e apresente sua solução.</w:t>
      </w:r>
    </w:p>
    <w:p>
      <w:pPr>
        <w:pStyle w:val="Heading1"/>
      </w:pPr>
      <w:r>
        <w:t>7. Tratamento da Informação</w:t>
      </w:r>
    </w:p>
    <w:p>
      <w:r>
        <w:rPr>
          <w:b/>
        </w:rPr>
        <w:t>Capacidades mobilizadas:</w:t>
      </w:r>
    </w:p>
    <w:p>
      <w:pPr>
        <w:pStyle w:val="ListBullet"/>
      </w:pPr>
      <w:r>
        <w:t>Organizar informações de forma clara e lógica.</w:t>
      </w:r>
    </w:p>
    <w:p>
      <w:pPr>
        <w:pStyle w:val="ListBullet"/>
      </w:pPr>
      <w:r>
        <w:t>Aplicar pensamento crítico.</w:t>
      </w:r>
    </w:p>
    <w:p>
      <w:pPr>
        <w:pStyle w:val="ListBullet"/>
      </w:pPr>
      <w:r>
        <w:t>Comunicar raciocínios e resultados.</w:t>
      </w:r>
    </w:p>
    <w:p>
      <w:pPr>
        <w:pStyle w:val="ListBullet"/>
      </w:pPr>
      <w:r>
        <w:t>Trabalhar colaborativamente.</w:t>
      </w:r>
    </w:p>
    <w:p>
      <w:r>
        <w:rPr>
          <w:b/>
        </w:rPr>
        <w:t xml:space="preserve">Situação de aprendizagem: </w:t>
      </w:r>
      <w:r>
        <w:t>Interpretação de tabelas, gráficos e dados numéricos relacionados a situações do cotidiano e do ambiente profissional.</w:t>
      </w:r>
    </w:p>
    <w:p>
      <w:r>
        <w:rPr>
          <w:b/>
        </w:rPr>
        <w:t>Comandos de atividades:</w:t>
      </w:r>
    </w:p>
    <w:p>
      <w:pPr>
        <w:pStyle w:val="ListNumber"/>
      </w:pPr>
      <w:r>
        <w:t>Analise a tabela apresentada e identifique as informações mais relevantes.</w:t>
      </w:r>
    </w:p>
    <w:p>
      <w:pPr>
        <w:pStyle w:val="ListNumber"/>
      </w:pPr>
      <w:r>
        <w:t>Interprete o gráfico apresentado e descreva as principais tendências observadas.</w:t>
      </w:r>
    </w:p>
    <w:p>
      <w:pPr>
        <w:pStyle w:val="ListNumber"/>
      </w:pPr>
      <w:r>
        <w:t>Calcule os valores solicitados a partir dos dados apresentados na tabela ou no gráfico.</w:t>
      </w:r>
    </w:p>
    <w:p>
      <w:pPr>
        <w:pStyle w:val="ListNumber"/>
      </w:pPr>
      <w:r>
        <w:t>Compare os dados apresentados e elabore uma conclusão fundamentada nas informações analisadas.</w:t>
      </w:r>
    </w:p>
    <w:p>
      <w:pPr>
        <w:pStyle w:val="Heading1"/>
      </w:pPr>
      <w:r>
        <w:t>Síntese para o planejamento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Conhecimento</w:t>
            </w:r>
          </w:p>
        </w:tc>
        <w:tc>
          <w:tcPr>
            <w:tcW w:type="dxa" w:w="4320"/>
          </w:tcPr>
          <w:p>
            <w:r>
              <w:t>Ênfase da atividade</w:t>
            </w:r>
          </w:p>
        </w:tc>
      </w:tr>
      <w:tr>
        <w:tc>
          <w:tcPr>
            <w:tcW w:type="dxa" w:w="4320"/>
          </w:tcPr>
          <w:p>
            <w:r>
              <w:t>Operações Básicas e Cálculo Numérico</w:t>
            </w:r>
          </w:p>
        </w:tc>
        <w:tc>
          <w:tcPr>
            <w:tcW w:type="dxa" w:w="4320"/>
          </w:tcPr>
          <w:p>
            <w:r>
              <w:t>Calcular, resolver e organizar</w:t>
            </w:r>
          </w:p>
        </w:tc>
      </w:tr>
      <w:tr>
        <w:tc>
          <w:tcPr>
            <w:tcW w:type="dxa" w:w="4320"/>
          </w:tcPr>
          <w:p>
            <w:r>
              <w:t>Frações, Decimais e Porcentagem</w:t>
            </w:r>
          </w:p>
        </w:tc>
        <w:tc>
          <w:tcPr>
            <w:tcW w:type="dxa" w:w="4320"/>
          </w:tcPr>
          <w:p>
            <w:r>
              <w:t>Converter, calcular e comparar</w:t>
            </w:r>
          </w:p>
        </w:tc>
      </w:tr>
      <w:tr>
        <w:tc>
          <w:tcPr>
            <w:tcW w:type="dxa" w:w="4320"/>
          </w:tcPr>
          <w:p>
            <w:r>
              <w:t>Proporcionalidade</w:t>
            </w:r>
          </w:p>
        </w:tc>
        <w:tc>
          <w:tcPr>
            <w:tcW w:type="dxa" w:w="4320"/>
          </w:tcPr>
          <w:p>
            <w:r>
              <w:t>Identificar, determinar e resolver</w:t>
            </w:r>
          </w:p>
        </w:tc>
      </w:tr>
      <w:tr>
        <w:tc>
          <w:tcPr>
            <w:tcW w:type="dxa" w:w="4320"/>
          </w:tcPr>
          <w:p>
            <w:r>
              <w:t>Medidas e Grandezas</w:t>
            </w:r>
          </w:p>
        </w:tc>
        <w:tc>
          <w:tcPr>
            <w:tcW w:type="dxa" w:w="4320"/>
          </w:tcPr>
          <w:p>
            <w:r>
              <w:t>Identificar, converter e calcular</w:t>
            </w:r>
          </w:p>
        </w:tc>
      </w:tr>
      <w:tr>
        <w:tc>
          <w:tcPr>
            <w:tcW w:type="dxa" w:w="4320"/>
          </w:tcPr>
          <w:p>
            <w:r>
              <w:t>Raciocínio Lógico e Resolução de Problemas</w:t>
            </w:r>
          </w:p>
        </w:tc>
        <w:tc>
          <w:tcPr>
            <w:tcW w:type="dxa" w:w="4320"/>
          </w:tcPr>
          <w:p>
            <w:r>
              <w:t>Analisar, identificar e elaborar estratégias</w:t>
            </w:r>
          </w:p>
        </w:tc>
      </w:tr>
      <w:tr>
        <w:tc>
          <w:tcPr>
            <w:tcW w:type="dxa" w:w="4320"/>
          </w:tcPr>
          <w:p>
            <w:r>
              <w:t>Introdução à Álgebra</w:t>
            </w:r>
          </w:p>
        </w:tc>
        <w:tc>
          <w:tcPr>
            <w:tcW w:type="dxa" w:w="4320"/>
          </w:tcPr>
          <w:p>
            <w:r>
              <w:t>Representar, traduzir e resolver</w:t>
            </w:r>
          </w:p>
        </w:tc>
      </w:tr>
      <w:tr>
        <w:tc>
          <w:tcPr>
            <w:tcW w:type="dxa" w:w="4320"/>
          </w:tcPr>
          <w:p>
            <w:r>
              <w:t>Tratamento da Informação</w:t>
            </w:r>
          </w:p>
        </w:tc>
        <w:tc>
          <w:tcPr>
            <w:tcW w:type="dxa" w:w="4320"/>
          </w:tcPr>
          <w:p>
            <w:r>
              <w:t>Analisar, interpretar, calcular e concluir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