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40508B" w:rsidR="00543E0D" w:rsidP="00543E0D" w:rsidRDefault="00543E0D" w14:paraId="6F9EC21A" w14:textId="77777777">
      <w:pPr>
        <w:ind w:firstLine="708"/>
        <w:jc w:val="both"/>
        <w:rPr>
          <w:noProof/>
          <w:lang w:val="nl-NL" w:eastAsia="nl-NL"/>
        </w:rPr>
      </w:pPr>
      <w:r w:rsidRPr="0040508B">
        <w:rPr>
          <w:rFonts w:ascii="Calibri" w:hAnsi="Calibri" w:eastAsia="Calibri"/>
          <w:b/>
          <w:color w:val="792958"/>
          <w:sz w:val="40"/>
          <w:szCs w:val="40"/>
          <w:lang w:val="nl-NL"/>
        </w:rPr>
        <w:t>Memo</w:t>
      </w:r>
      <w:r w:rsidRPr="0040508B">
        <w:rPr>
          <w:noProof/>
          <w:lang w:val="nl-NL" w:eastAsia="nl-NL"/>
        </w:rPr>
        <w:t xml:space="preserve"> </w:t>
      </w:r>
    </w:p>
    <w:p w:rsidRPr="0040508B" w:rsidR="00543E0D" w:rsidP="00543E0D" w:rsidRDefault="00543E0D" w14:paraId="05CE9B98" w14:textId="77777777">
      <w:pPr>
        <w:ind w:left="7080" w:firstLine="708"/>
        <w:rPr>
          <w:noProof/>
          <w:lang w:val="nl-NL" w:eastAsia="nl-NL"/>
        </w:rPr>
      </w:pPr>
    </w:p>
    <w:p w:rsidRPr="0040508B" w:rsidR="00DC24B6" w:rsidP="00543E0D" w:rsidRDefault="00543E0D" w14:paraId="1E5E666A" w14:textId="38894952">
      <w:pPr>
        <w:ind w:left="7080" w:firstLine="708"/>
        <w:rPr>
          <w:lang w:val="nl-NL"/>
        </w:rPr>
      </w:pPr>
      <w:r w:rsidRPr="0040508B">
        <w:rPr>
          <w:noProof/>
          <w:lang w:val="nl-NL" w:eastAsia="nl-NL"/>
        </w:rPr>
        <w:drawing>
          <wp:inline distT="0" distB="0" distL="0" distR="0" wp14:anchorId="6EECA525" wp14:editId="614C386D">
            <wp:extent cx="847725" cy="1352550"/>
            <wp:effectExtent l="0" t="0" r="9525" b="0"/>
            <wp:docPr id="1" name="Afbeelding 1" descr="H:\DKCC\Nieuw logo DD\Dienstverlening-drechtsteden_logo_VDEF-V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KCC\Nieuw logo DD\Dienstverlening-drechtsteden_logo_VDEF-VORM.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17" t="18750" r="18543" b="12981"/>
                    <a:stretch/>
                  </pic:blipFill>
                  <pic:spPr bwMode="auto">
                    <a:xfrm>
                      <a:off x="0" y="0"/>
                      <a:ext cx="847725" cy="1352550"/>
                    </a:xfrm>
                    <a:prstGeom prst="rect">
                      <a:avLst/>
                    </a:prstGeom>
                    <a:noFill/>
                    <a:ln>
                      <a:noFill/>
                    </a:ln>
                    <a:extLst>
                      <a:ext uri="{53640926-AAD7-44D8-BBD7-CCE9431645EC}">
                        <a14:shadowObscured xmlns:a14="http://schemas.microsoft.com/office/drawing/2010/main"/>
                      </a:ext>
                    </a:extLst>
                  </pic:spPr>
                </pic:pic>
              </a:graphicData>
            </a:graphic>
          </wp:inline>
        </w:drawing>
      </w:r>
    </w:p>
    <w:p w:rsidRPr="0040508B" w:rsidR="00FA6185" w:rsidRDefault="00FA6185" w14:paraId="268BB811" w14:textId="77777777">
      <w:pPr>
        <w:rPr>
          <w:lang w:val="nl-NL"/>
        </w:rPr>
      </w:pPr>
    </w:p>
    <w:tbl>
      <w:tblPr>
        <w:tblStyle w:val="Tabelraster1"/>
        <w:tblW w:w="0" w:type="auto"/>
        <w:tblLook w:val="04A0" w:firstRow="1" w:lastRow="0" w:firstColumn="1" w:lastColumn="0" w:noHBand="0" w:noVBand="1"/>
      </w:tblPr>
      <w:tblGrid>
        <w:gridCol w:w="3969"/>
        <w:gridCol w:w="5103"/>
      </w:tblGrid>
      <w:tr w:rsidRPr="0041478E" w:rsidR="00543E0D" w:rsidTr="7ACDC201" w14:paraId="11FEAEA1" w14:textId="77777777">
        <w:tc>
          <w:tcPr>
            <w:tcW w:w="3969" w:type="dxa"/>
            <w:tcBorders>
              <w:top w:val="nil"/>
              <w:left w:val="nil"/>
              <w:bottom w:val="nil"/>
              <w:right w:val="nil"/>
            </w:tcBorders>
            <w:tcMar/>
          </w:tcPr>
          <w:p w:rsidRPr="0040508B" w:rsidR="00543E0D" w:rsidP="0081271F" w:rsidRDefault="00543E0D" w14:paraId="69E9EAA8" w14:textId="49CCF589">
            <w:pPr>
              <w:rPr>
                <w:rFonts w:eastAsia="Times New Roman" w:cs="Times New Roman"/>
                <w:b/>
                <w:sz w:val="18"/>
                <w:szCs w:val="18"/>
                <w:lang w:val="nl-NL"/>
              </w:rPr>
            </w:pPr>
            <w:r w:rsidRPr="0040508B">
              <w:rPr>
                <w:rFonts w:eastAsia="Times New Roman" w:cs="Times New Roman"/>
                <w:b/>
                <w:sz w:val="18"/>
                <w:szCs w:val="18"/>
                <w:lang w:val="nl-NL"/>
              </w:rPr>
              <w:t>Aanvrager verzoek (Storyboard eigenaar)</w:t>
            </w:r>
          </w:p>
        </w:tc>
        <w:tc>
          <w:tcPr>
            <w:tcW w:w="5103" w:type="dxa"/>
            <w:tcBorders>
              <w:top w:val="nil"/>
              <w:left w:val="nil"/>
              <w:bottom w:val="nil"/>
              <w:right w:val="nil"/>
            </w:tcBorders>
            <w:tcMar/>
          </w:tcPr>
          <w:p w:rsidRPr="0040508B" w:rsidR="00543E0D" w:rsidP="00543E0D" w:rsidRDefault="00543E0D" w14:paraId="4DDC2831" w14:textId="0342D261">
            <w:pPr>
              <w:rPr>
                <w:rFonts w:eastAsia="Times New Roman" w:cs="Times New Roman"/>
                <w:sz w:val="20"/>
                <w:lang w:val="nl-NL"/>
              </w:rPr>
            </w:pPr>
            <w:r w:rsidRPr="0040508B">
              <w:rPr>
                <w:rFonts w:eastAsia="Times New Roman" w:cs="Times New Roman"/>
                <w:sz w:val="20"/>
                <w:lang w:val="nl-NL"/>
              </w:rPr>
              <w:t>Peter van Bennekom, directeur Dienstverlening Drechtsteden</w:t>
            </w:r>
          </w:p>
        </w:tc>
      </w:tr>
      <w:tr w:rsidRPr="0041478E" w:rsidR="00543E0D" w:rsidTr="7ACDC201" w14:paraId="7E88EE25" w14:textId="77777777">
        <w:tc>
          <w:tcPr>
            <w:tcW w:w="3969" w:type="dxa"/>
            <w:tcBorders>
              <w:top w:val="nil"/>
              <w:left w:val="nil"/>
              <w:bottom w:val="nil"/>
              <w:right w:val="nil"/>
            </w:tcBorders>
            <w:tcMar/>
          </w:tcPr>
          <w:p w:rsidRPr="0040508B" w:rsidR="00543E0D" w:rsidP="0081271F" w:rsidRDefault="00543E0D" w14:paraId="727E0D42" w14:textId="76B4C29E">
            <w:pPr>
              <w:rPr>
                <w:rFonts w:eastAsia="Times New Roman" w:cs="Times New Roman"/>
                <w:b/>
                <w:sz w:val="18"/>
                <w:szCs w:val="18"/>
                <w:lang w:val="nl-NL"/>
              </w:rPr>
            </w:pPr>
            <w:r w:rsidRPr="0040508B">
              <w:rPr>
                <w:rFonts w:eastAsia="Times New Roman" w:cs="Times New Roman"/>
                <w:b/>
                <w:sz w:val="18"/>
                <w:szCs w:val="18"/>
                <w:lang w:val="nl-NL"/>
              </w:rPr>
              <w:t>Contactpersoon</w:t>
            </w:r>
          </w:p>
        </w:tc>
        <w:tc>
          <w:tcPr>
            <w:tcW w:w="5103" w:type="dxa"/>
            <w:tcBorders>
              <w:top w:val="nil"/>
              <w:left w:val="nil"/>
              <w:bottom w:val="nil"/>
              <w:right w:val="nil"/>
            </w:tcBorders>
            <w:tcMar/>
          </w:tcPr>
          <w:p w:rsidRPr="0040508B" w:rsidR="00543E0D" w:rsidP="49E44DA4" w:rsidRDefault="00543E0D" w14:paraId="68CF94B6" w14:textId="45D46874">
            <w:pPr>
              <w:rPr>
                <w:rFonts w:eastAsia="Times New Roman" w:cs="Times New Roman"/>
                <w:sz w:val="20"/>
                <w:szCs w:val="20"/>
                <w:lang w:val="nl-NL"/>
              </w:rPr>
            </w:pPr>
            <w:r w:rsidRPr="7ACDC201" w:rsidR="71DD2D57">
              <w:rPr>
                <w:rFonts w:eastAsia="Times New Roman" w:cs="Times New Roman"/>
                <w:sz w:val="20"/>
                <w:szCs w:val="20"/>
                <w:highlight w:val="black"/>
                <w:lang w:val="nl-NL"/>
              </w:rPr>
              <w:t>XXXXX</w:t>
            </w:r>
            <w:r w:rsidRPr="7ACDC201" w:rsidR="00543E0D">
              <w:rPr>
                <w:rFonts w:eastAsia="Times New Roman" w:cs="Times New Roman"/>
                <w:sz w:val="20"/>
                <w:szCs w:val="20"/>
                <w:lang w:val="nl-NL"/>
              </w:rPr>
              <w:t>, sr beleidsadviseur dienstverlening</w:t>
            </w:r>
          </w:p>
        </w:tc>
      </w:tr>
      <w:tr w:rsidRPr="0040508B" w:rsidR="00543E0D" w:rsidTr="7ACDC201" w14:paraId="607072B4" w14:textId="77777777">
        <w:tc>
          <w:tcPr>
            <w:tcW w:w="3969" w:type="dxa"/>
            <w:tcBorders>
              <w:top w:val="nil"/>
              <w:left w:val="nil"/>
              <w:bottom w:val="nil"/>
              <w:right w:val="nil"/>
            </w:tcBorders>
            <w:tcMar/>
          </w:tcPr>
          <w:p w:rsidRPr="0040508B" w:rsidR="00543E0D" w:rsidP="0081271F" w:rsidRDefault="00543E0D" w14:paraId="6624EE16" w14:textId="77777777">
            <w:pPr>
              <w:rPr>
                <w:rFonts w:eastAsia="Times New Roman" w:cs="Times New Roman"/>
                <w:b/>
                <w:sz w:val="18"/>
                <w:szCs w:val="18"/>
                <w:lang w:val="nl-NL"/>
              </w:rPr>
            </w:pPr>
            <w:r w:rsidRPr="0040508B">
              <w:rPr>
                <w:rFonts w:eastAsia="Times New Roman" w:cs="Times New Roman"/>
                <w:b/>
                <w:sz w:val="18"/>
                <w:szCs w:val="18"/>
                <w:lang w:val="nl-NL"/>
              </w:rPr>
              <w:t>Datum</w:t>
            </w:r>
          </w:p>
        </w:tc>
        <w:tc>
          <w:tcPr>
            <w:tcW w:w="5103" w:type="dxa"/>
            <w:tcBorders>
              <w:top w:val="nil"/>
              <w:left w:val="nil"/>
              <w:bottom w:val="nil"/>
              <w:right w:val="nil"/>
            </w:tcBorders>
            <w:tcMar/>
          </w:tcPr>
          <w:p w:rsidRPr="0040508B" w:rsidR="00543E0D" w:rsidP="0081271F" w:rsidRDefault="00543E0D" w14:paraId="31CEAA85" w14:textId="5070A4A6">
            <w:pPr>
              <w:rPr>
                <w:rFonts w:eastAsia="Times New Roman" w:cs="Times New Roman"/>
                <w:sz w:val="20"/>
                <w:lang w:val="nl-NL"/>
              </w:rPr>
            </w:pPr>
            <w:r w:rsidRPr="0040508B">
              <w:rPr>
                <w:rFonts w:eastAsia="Times New Roman" w:cs="Times New Roman"/>
                <w:sz w:val="20"/>
                <w:lang w:val="nl-NL"/>
              </w:rPr>
              <w:t>9 november 2020</w:t>
            </w:r>
          </w:p>
        </w:tc>
      </w:tr>
      <w:tr w:rsidRPr="0040508B" w:rsidR="00543E0D" w:rsidTr="7ACDC201" w14:paraId="5AF91EEA" w14:textId="77777777">
        <w:tc>
          <w:tcPr>
            <w:tcW w:w="3969" w:type="dxa"/>
            <w:tcBorders>
              <w:top w:val="nil"/>
              <w:left w:val="nil"/>
              <w:bottom w:val="nil"/>
              <w:right w:val="nil"/>
            </w:tcBorders>
            <w:tcMar/>
          </w:tcPr>
          <w:p w:rsidRPr="0040508B" w:rsidR="00543E0D" w:rsidP="00543E0D" w:rsidRDefault="00543E0D" w14:paraId="54ED3AAE" w14:textId="514B6AB4">
            <w:pPr>
              <w:rPr>
                <w:rFonts w:eastAsia="Times New Roman" w:cs="Times New Roman"/>
                <w:b/>
                <w:sz w:val="18"/>
                <w:szCs w:val="18"/>
                <w:lang w:val="nl-NL"/>
              </w:rPr>
            </w:pPr>
            <w:r w:rsidRPr="0040508B">
              <w:rPr>
                <w:rFonts w:eastAsia="Times New Roman" w:cs="Times New Roman"/>
                <w:b/>
                <w:sz w:val="18"/>
                <w:szCs w:val="18"/>
                <w:lang w:val="nl-NL"/>
              </w:rPr>
              <w:t>Onderwerp</w:t>
            </w:r>
          </w:p>
        </w:tc>
        <w:tc>
          <w:tcPr>
            <w:tcW w:w="5103" w:type="dxa"/>
            <w:tcBorders>
              <w:top w:val="nil"/>
              <w:left w:val="nil"/>
              <w:bottom w:val="nil"/>
              <w:right w:val="nil"/>
            </w:tcBorders>
            <w:tcMar/>
          </w:tcPr>
          <w:p w:rsidRPr="0040508B" w:rsidR="00543E0D" w:rsidP="00543E0D" w:rsidRDefault="00543E0D" w14:paraId="2BF11681" w14:textId="1D551320">
            <w:pPr>
              <w:rPr>
                <w:rFonts w:eastAsia="Times New Roman" w:cs="Times New Roman"/>
                <w:sz w:val="20"/>
                <w:lang w:val="nl-NL"/>
              </w:rPr>
            </w:pPr>
            <w:r w:rsidRPr="0040508B">
              <w:rPr>
                <w:rFonts w:eastAsia="Times New Roman" w:cs="Times New Roman"/>
                <w:sz w:val="20"/>
                <w:lang w:val="nl-NL"/>
              </w:rPr>
              <w:t>ID contact</w:t>
            </w:r>
          </w:p>
        </w:tc>
      </w:tr>
    </w:tbl>
    <w:p w:rsidRPr="0040508B" w:rsidR="00565D3F" w:rsidP="00FA6185" w:rsidRDefault="00FA6185" w14:paraId="7382DE50" w14:textId="1EA818D0">
      <w:pPr>
        <w:widowControl w:val="0"/>
        <w:spacing w:line="240" w:lineRule="exact"/>
        <w:rPr>
          <w:rFonts w:ascii="Univers" w:hAnsi="Univers"/>
          <w:sz w:val="20"/>
          <w:lang w:val="nl-NL"/>
        </w:rPr>
      </w:pPr>
      <w:r w:rsidRPr="0040508B">
        <w:rPr>
          <w:rFonts w:ascii="Univers" w:hAnsi="Univers"/>
          <w:sz w:val="20"/>
          <w:lang w:val="nl-NL"/>
        </w:rPr>
        <w:fldChar w:fldCharType="begin"/>
      </w:r>
      <w:r w:rsidRPr="0040508B">
        <w:rPr>
          <w:rFonts w:ascii="Univers" w:hAnsi="Univers"/>
          <w:sz w:val="20"/>
          <w:lang w:val="nl-NL"/>
        </w:rPr>
        <w:instrText xml:space="preserve"> ADVANCE \y 320</w:instrText>
      </w:r>
      <w:r w:rsidRPr="0040508B">
        <w:rPr>
          <w:rFonts w:ascii="Univers" w:hAnsi="Univers"/>
          <w:sz w:val="20"/>
          <w:lang w:val="nl-NL"/>
        </w:rPr>
        <w:fldChar w:fldCharType="end"/>
      </w:r>
      <w:bookmarkStart w:name="Aanhef" w:id="0"/>
      <w:bookmarkEnd w:id="0"/>
    </w:p>
    <w:p w:rsidRPr="0040508B" w:rsidR="00543E0D" w:rsidP="00FA6185" w:rsidRDefault="00543E0D" w14:paraId="31CC9D7C" w14:textId="1DED2BEC">
      <w:pPr>
        <w:widowControl w:val="0"/>
        <w:spacing w:line="240" w:lineRule="exact"/>
        <w:rPr>
          <w:rFonts w:ascii="Univers" w:hAnsi="Univers"/>
          <w:sz w:val="20"/>
          <w:lang w:val="nl-NL"/>
        </w:rPr>
      </w:pPr>
    </w:p>
    <w:p w:rsidRPr="0040508B" w:rsidR="00543E0D" w:rsidP="00FA6185" w:rsidRDefault="00543E0D" w14:paraId="2EBAC172" w14:textId="77777777">
      <w:pPr>
        <w:widowControl w:val="0"/>
        <w:spacing w:line="240" w:lineRule="exact"/>
        <w:rPr>
          <w:rFonts w:ascii="Univers" w:hAnsi="Univers"/>
          <w:sz w:val="20"/>
          <w:lang w:val="nl-NL"/>
        </w:rPr>
      </w:pPr>
    </w:p>
    <w:tbl>
      <w:tblPr>
        <w:tblW w:w="0" w:type="auto"/>
        <w:tblLook w:val="01E0" w:firstRow="1" w:lastRow="1" w:firstColumn="1" w:lastColumn="1" w:noHBand="0" w:noVBand="0"/>
      </w:tblPr>
      <w:tblGrid>
        <w:gridCol w:w="9108"/>
      </w:tblGrid>
      <w:tr w:rsidRPr="0041478E" w:rsidR="00076A06" w:rsidTr="0088271B" w14:paraId="24712DEB" w14:textId="77777777">
        <w:tc>
          <w:tcPr>
            <w:tcW w:w="9108" w:type="dxa"/>
            <w:shd w:val="clear" w:color="auto" w:fill="auto"/>
          </w:tcPr>
          <w:p w:rsidRPr="0040508B" w:rsidR="003307C6" w:rsidP="0088271B" w:rsidRDefault="007D1DEB" w14:paraId="6A0367BD" w14:textId="07DA4D95">
            <w:pPr>
              <w:widowControl w:val="0"/>
              <w:spacing w:line="240" w:lineRule="exact"/>
              <w:rPr>
                <w:rFonts w:ascii="Verdana" w:hAnsi="Verdana"/>
                <w:b/>
                <w:sz w:val="20"/>
                <w:lang w:val="nl-NL"/>
              </w:rPr>
            </w:pPr>
            <w:r w:rsidRPr="0040508B">
              <w:rPr>
                <w:rFonts w:ascii="Verdana" w:hAnsi="Verdana"/>
                <w:b/>
                <w:sz w:val="20"/>
                <w:lang w:val="nl-NL"/>
              </w:rPr>
              <w:t>Inleiding</w:t>
            </w:r>
          </w:p>
          <w:p w:rsidRPr="0040508B" w:rsidR="007D1DEB" w:rsidP="003307C6" w:rsidRDefault="007D1DEB" w14:paraId="424754F7" w14:textId="62492D21">
            <w:pPr>
              <w:rPr>
                <w:rFonts w:ascii="Arial" w:hAnsi="Arial" w:cs="Arial"/>
                <w:sz w:val="21"/>
                <w:szCs w:val="16"/>
                <w:lang w:val="nl-NL"/>
              </w:rPr>
            </w:pPr>
            <w:r w:rsidRPr="0040508B">
              <w:rPr>
                <w:rFonts w:ascii="Arial" w:hAnsi="Arial" w:cs="Arial"/>
                <w:sz w:val="21"/>
                <w:szCs w:val="16"/>
                <w:lang w:val="nl-NL"/>
              </w:rPr>
              <w:t>Voor h</w:t>
            </w:r>
            <w:r w:rsidRPr="0040508B" w:rsidR="003307C6">
              <w:rPr>
                <w:rFonts w:ascii="Arial" w:hAnsi="Arial" w:cs="Arial"/>
                <w:sz w:val="21"/>
                <w:szCs w:val="16"/>
                <w:lang w:val="nl-NL"/>
              </w:rPr>
              <w:t xml:space="preserve">et project ID-bellen </w:t>
            </w:r>
            <w:r w:rsidRPr="0040508B">
              <w:rPr>
                <w:rFonts w:ascii="Arial" w:hAnsi="Arial" w:cs="Arial"/>
                <w:sz w:val="21"/>
                <w:szCs w:val="16"/>
                <w:lang w:val="nl-NL"/>
              </w:rPr>
              <w:t xml:space="preserve">is een </w:t>
            </w:r>
            <w:proofErr w:type="spellStart"/>
            <w:r w:rsidRPr="0040508B">
              <w:rPr>
                <w:rFonts w:ascii="Arial" w:hAnsi="Arial" w:cs="Arial"/>
                <w:sz w:val="21"/>
                <w:szCs w:val="16"/>
                <w:lang w:val="nl-NL"/>
              </w:rPr>
              <w:t>Proof</w:t>
            </w:r>
            <w:proofErr w:type="spellEnd"/>
            <w:r w:rsidRPr="0040508B">
              <w:rPr>
                <w:rFonts w:ascii="Arial" w:hAnsi="Arial" w:cs="Arial"/>
                <w:sz w:val="21"/>
                <w:szCs w:val="16"/>
                <w:lang w:val="nl-NL"/>
              </w:rPr>
              <w:t xml:space="preserve"> of concept (</w:t>
            </w:r>
            <w:proofErr w:type="spellStart"/>
            <w:r w:rsidRPr="0040508B">
              <w:rPr>
                <w:rFonts w:ascii="Arial" w:hAnsi="Arial" w:cs="Arial"/>
                <w:sz w:val="21"/>
                <w:szCs w:val="16"/>
                <w:lang w:val="nl-NL"/>
              </w:rPr>
              <w:t>PoC</w:t>
            </w:r>
            <w:proofErr w:type="spellEnd"/>
            <w:r w:rsidRPr="0040508B">
              <w:rPr>
                <w:rFonts w:ascii="Arial" w:hAnsi="Arial" w:cs="Arial"/>
                <w:sz w:val="21"/>
                <w:szCs w:val="16"/>
                <w:lang w:val="nl-NL"/>
              </w:rPr>
              <w:t xml:space="preserve">) opgeleverd, waarin we </w:t>
            </w:r>
            <w:r w:rsidRPr="0040508B" w:rsidR="0040508B">
              <w:rPr>
                <w:rFonts w:ascii="Arial" w:hAnsi="Arial" w:cs="Arial"/>
                <w:sz w:val="21"/>
                <w:szCs w:val="16"/>
                <w:lang w:val="nl-NL"/>
              </w:rPr>
              <w:t xml:space="preserve">een </w:t>
            </w:r>
            <w:r w:rsidRPr="0040508B">
              <w:rPr>
                <w:rFonts w:ascii="Arial" w:hAnsi="Arial" w:cs="Arial"/>
                <w:sz w:val="21"/>
                <w:szCs w:val="16"/>
                <w:lang w:val="nl-NL"/>
              </w:rPr>
              <w:t>prototype hebben gebouwd om veilig te kunnen bellen. We hebben aangetoond dat het mogelijk is om te laten zien en bewijzen wie je bent als je belt naar de gemeente.</w:t>
            </w:r>
            <w:r w:rsidRPr="0040508B" w:rsidR="0040508B">
              <w:rPr>
                <w:rFonts w:ascii="Arial" w:hAnsi="Arial" w:cs="Arial"/>
                <w:sz w:val="21"/>
                <w:szCs w:val="16"/>
                <w:lang w:val="nl-NL"/>
              </w:rPr>
              <w:t xml:space="preserve"> Het prototype is ook op beperkte schaal getoetst bij inwoners.</w:t>
            </w:r>
            <w:r w:rsidRPr="0040508B">
              <w:rPr>
                <w:rFonts w:ascii="Arial" w:hAnsi="Arial" w:cs="Arial"/>
                <w:sz w:val="21"/>
                <w:szCs w:val="16"/>
                <w:lang w:val="nl-NL"/>
              </w:rPr>
              <w:t xml:space="preserve"> Het evaluatierapport is bijna gereed en zullen we ook naar jullie verspreiden. Het project krijgt landelijke aandacht en we verwachten dat het rapport dan ook breed verspreid zal worden binnen de overheid. </w:t>
            </w:r>
          </w:p>
          <w:p w:rsidR="007D1DEB" w:rsidP="003307C6" w:rsidRDefault="007D1DEB" w14:paraId="0FF9E1B3" w14:textId="3AF88B82">
            <w:pPr>
              <w:rPr>
                <w:rFonts w:ascii="Arial" w:hAnsi="Arial" w:cs="Arial"/>
                <w:sz w:val="21"/>
                <w:szCs w:val="16"/>
                <w:lang w:val="nl-NL"/>
              </w:rPr>
            </w:pPr>
          </w:p>
          <w:p w:rsidRPr="0040508B" w:rsidR="0040508B" w:rsidP="003307C6" w:rsidRDefault="0040508B" w14:paraId="6C0CC980" w14:textId="64C50CCC">
            <w:pPr>
              <w:rPr>
                <w:rFonts w:ascii="Arial" w:hAnsi="Arial" w:cs="Arial"/>
                <w:b/>
                <w:sz w:val="21"/>
                <w:szCs w:val="16"/>
                <w:lang w:val="nl-NL"/>
              </w:rPr>
            </w:pPr>
            <w:r>
              <w:rPr>
                <w:rFonts w:ascii="Arial" w:hAnsi="Arial" w:cs="Arial"/>
                <w:b/>
                <w:sz w:val="21"/>
                <w:szCs w:val="16"/>
                <w:lang w:val="nl-NL"/>
              </w:rPr>
              <w:t>ID contact: ID bellen, ID Chat en ID video bellen</w:t>
            </w:r>
          </w:p>
          <w:p w:rsidR="0040508B" w:rsidP="003307C6" w:rsidRDefault="0040508B" w14:paraId="22F5BED6" w14:textId="55504696">
            <w:pPr>
              <w:rPr>
                <w:rFonts w:ascii="Arial" w:hAnsi="Arial" w:cs="Arial"/>
                <w:sz w:val="21"/>
                <w:szCs w:val="16"/>
                <w:lang w:val="nl-NL"/>
              </w:rPr>
            </w:pPr>
            <w:r w:rsidRPr="0040508B">
              <w:rPr>
                <w:rFonts w:ascii="Arial" w:hAnsi="Arial" w:cs="Arial"/>
                <w:sz w:val="21"/>
                <w:szCs w:val="16"/>
                <w:lang w:val="nl-NL"/>
              </w:rPr>
              <w:t xml:space="preserve">In het project ID contact bouwen we voort op de </w:t>
            </w:r>
            <w:proofErr w:type="spellStart"/>
            <w:r w:rsidRPr="0040508B">
              <w:rPr>
                <w:rFonts w:ascii="Arial" w:hAnsi="Arial" w:cs="Arial"/>
                <w:sz w:val="21"/>
                <w:szCs w:val="16"/>
                <w:lang w:val="nl-NL"/>
              </w:rPr>
              <w:t>Proof</w:t>
            </w:r>
            <w:proofErr w:type="spellEnd"/>
            <w:r w:rsidRPr="0040508B">
              <w:rPr>
                <w:rFonts w:ascii="Arial" w:hAnsi="Arial" w:cs="Arial"/>
                <w:sz w:val="21"/>
                <w:szCs w:val="16"/>
                <w:lang w:val="nl-NL"/>
              </w:rPr>
              <w:t xml:space="preserve"> of Concept van ID bellen.</w:t>
            </w:r>
            <w:r>
              <w:rPr>
                <w:rFonts w:ascii="Arial" w:hAnsi="Arial" w:cs="Arial"/>
                <w:sz w:val="21"/>
                <w:szCs w:val="16"/>
                <w:lang w:val="nl-NL"/>
              </w:rPr>
              <w:t xml:space="preserve"> We willen het prototype van ID bellen verder ontwikkelen en onderzoeken. We willen in een co-creatie met inwoners en medewerkers de prototypes verder toetsen en verbeteren. Het resultaat wat we willen bereiken is een betere en betrouwbaardere versie die ook inclusiever is (voor iedereen toegankelijk). </w:t>
            </w:r>
          </w:p>
          <w:p w:rsidRPr="0040508B" w:rsidR="00F1352C" w:rsidP="003307C6" w:rsidRDefault="0040508B" w14:paraId="412814FE" w14:textId="721EE151">
            <w:pPr>
              <w:rPr>
                <w:rFonts w:ascii="Arial" w:hAnsi="Arial" w:cs="Arial"/>
                <w:sz w:val="21"/>
                <w:szCs w:val="16"/>
                <w:lang w:val="nl-NL"/>
              </w:rPr>
            </w:pPr>
            <w:r>
              <w:rPr>
                <w:rFonts w:ascii="Arial" w:hAnsi="Arial" w:cs="Arial"/>
                <w:sz w:val="21"/>
                <w:szCs w:val="16"/>
                <w:lang w:val="nl-NL"/>
              </w:rPr>
              <w:t>We verruimen de blik en kijken ook naar de andere dienstverleningskanalen. We willen aantonen dat het ook mogelijk is om je te identificeren via bijvoorbeeld chat. We onderzoeken de mogelijkheden van Video-</w:t>
            </w:r>
            <w:proofErr w:type="spellStart"/>
            <w:r>
              <w:rPr>
                <w:rFonts w:ascii="Arial" w:hAnsi="Arial" w:cs="Arial"/>
                <w:sz w:val="21"/>
                <w:szCs w:val="16"/>
                <w:lang w:val="nl-NL"/>
              </w:rPr>
              <w:t>IDbellen</w:t>
            </w:r>
            <w:proofErr w:type="spellEnd"/>
            <w:r>
              <w:rPr>
                <w:rFonts w:ascii="Arial" w:hAnsi="Arial" w:cs="Arial"/>
                <w:sz w:val="21"/>
                <w:szCs w:val="16"/>
                <w:lang w:val="nl-NL"/>
              </w:rPr>
              <w:t xml:space="preserve">. </w:t>
            </w:r>
          </w:p>
          <w:p w:rsidR="0040508B" w:rsidP="003307C6" w:rsidRDefault="0040508B" w14:paraId="448C5576" w14:textId="2CD034EC">
            <w:pPr>
              <w:rPr>
                <w:rFonts w:ascii="Arial" w:hAnsi="Arial" w:cs="Arial"/>
                <w:sz w:val="21"/>
                <w:szCs w:val="16"/>
                <w:lang w:val="nl-NL"/>
              </w:rPr>
            </w:pPr>
          </w:p>
          <w:p w:rsidRPr="0040508B" w:rsidR="0040508B" w:rsidP="003307C6" w:rsidRDefault="0040508B" w14:paraId="4A8B14FB" w14:textId="37FE89C8">
            <w:pPr>
              <w:rPr>
                <w:rFonts w:ascii="Arial" w:hAnsi="Arial" w:cs="Arial"/>
                <w:b/>
                <w:sz w:val="21"/>
                <w:szCs w:val="16"/>
                <w:lang w:val="nl-NL"/>
              </w:rPr>
            </w:pPr>
            <w:r>
              <w:rPr>
                <w:rFonts w:ascii="Arial" w:hAnsi="Arial" w:cs="Arial"/>
                <w:b/>
                <w:sz w:val="21"/>
                <w:szCs w:val="16"/>
                <w:lang w:val="nl-NL"/>
              </w:rPr>
              <w:t>Subsidie voor innovatie</w:t>
            </w:r>
          </w:p>
          <w:p w:rsidRPr="0040508B" w:rsidR="007D1DEB" w:rsidP="003307C6" w:rsidRDefault="0040508B" w14:paraId="39C5D385" w14:textId="647D0FB3">
            <w:pPr>
              <w:rPr>
                <w:rFonts w:ascii="Arial" w:hAnsi="Arial" w:cs="Arial"/>
                <w:sz w:val="21"/>
                <w:szCs w:val="16"/>
                <w:lang w:val="nl-NL"/>
              </w:rPr>
            </w:pPr>
            <w:r w:rsidRPr="0040508B">
              <w:rPr>
                <w:rFonts w:ascii="Arial" w:hAnsi="Arial" w:cs="Arial"/>
                <w:sz w:val="21"/>
                <w:szCs w:val="16"/>
                <w:lang w:val="nl-NL"/>
              </w:rPr>
              <w:t xml:space="preserve">Samen met de gemeente Arnhem en Nijmegen </w:t>
            </w:r>
            <w:r>
              <w:rPr>
                <w:rFonts w:ascii="Arial" w:hAnsi="Arial" w:cs="Arial"/>
                <w:sz w:val="21"/>
                <w:szCs w:val="16"/>
                <w:lang w:val="nl-NL"/>
              </w:rPr>
              <w:t>hebben we in het voorjaar van 2020 hiervoor een subsidie aangevraagd bij het Innovatiebudget Digitale Overheid. In juli hebben we deze subsidie toegezegd gekregen.</w:t>
            </w:r>
          </w:p>
          <w:p w:rsidR="007D1DEB" w:rsidP="003307C6" w:rsidRDefault="0040508B" w14:paraId="418BD5CA" w14:textId="2AAC9E7A">
            <w:pPr>
              <w:rPr>
                <w:rFonts w:ascii="Arial" w:hAnsi="Arial" w:cs="Arial"/>
                <w:sz w:val="21"/>
                <w:szCs w:val="16"/>
                <w:lang w:val="nl-NL"/>
              </w:rPr>
            </w:pPr>
            <w:r>
              <w:rPr>
                <w:rFonts w:ascii="Arial" w:hAnsi="Arial" w:cs="Arial"/>
                <w:sz w:val="21"/>
                <w:szCs w:val="16"/>
                <w:lang w:val="nl-NL"/>
              </w:rPr>
              <w:t xml:space="preserve">Bij de subsidieaanvraag zijn ook de volgende partners aangesloten: </w:t>
            </w:r>
          </w:p>
          <w:p w:rsidR="0040508B" w:rsidP="0040508B" w:rsidRDefault="0040508B" w14:paraId="3B488277" w14:textId="6B6E928B">
            <w:pPr>
              <w:pStyle w:val="Lijstalinea"/>
              <w:numPr>
                <w:ilvl w:val="0"/>
                <w:numId w:val="8"/>
              </w:numPr>
              <w:rPr>
                <w:rFonts w:ascii="Arial" w:hAnsi="Arial" w:cs="Arial"/>
                <w:sz w:val="21"/>
                <w:szCs w:val="16"/>
              </w:rPr>
            </w:pPr>
            <w:r>
              <w:rPr>
                <w:rFonts w:ascii="Arial" w:hAnsi="Arial" w:cs="Arial"/>
                <w:sz w:val="21"/>
                <w:szCs w:val="16"/>
              </w:rPr>
              <w:t>Belastingdienst</w:t>
            </w:r>
          </w:p>
          <w:p w:rsidR="0040508B" w:rsidP="0040508B" w:rsidRDefault="0040508B" w14:paraId="0BF8C0A8" w14:textId="6C01E761">
            <w:pPr>
              <w:pStyle w:val="Lijstalinea"/>
              <w:numPr>
                <w:ilvl w:val="0"/>
                <w:numId w:val="8"/>
              </w:numPr>
              <w:rPr>
                <w:rFonts w:ascii="Arial" w:hAnsi="Arial" w:cs="Arial"/>
                <w:sz w:val="21"/>
                <w:szCs w:val="16"/>
              </w:rPr>
            </w:pPr>
            <w:r>
              <w:rPr>
                <w:rFonts w:ascii="Arial" w:hAnsi="Arial" w:cs="Arial"/>
                <w:sz w:val="21"/>
                <w:szCs w:val="16"/>
              </w:rPr>
              <w:t>Sociale Verzekeringsbank (via Novum)</w:t>
            </w:r>
          </w:p>
          <w:p w:rsidR="0040508B" w:rsidP="0040508B" w:rsidRDefault="0040508B" w14:paraId="201677D1" w14:textId="296FE282">
            <w:pPr>
              <w:pStyle w:val="Lijstalinea"/>
              <w:numPr>
                <w:ilvl w:val="0"/>
                <w:numId w:val="8"/>
              </w:numPr>
              <w:rPr>
                <w:rFonts w:ascii="Arial" w:hAnsi="Arial" w:cs="Arial"/>
                <w:sz w:val="21"/>
                <w:szCs w:val="16"/>
              </w:rPr>
            </w:pPr>
            <w:proofErr w:type="spellStart"/>
            <w:r>
              <w:rPr>
                <w:rFonts w:ascii="Arial" w:hAnsi="Arial" w:cs="Arial"/>
                <w:sz w:val="21"/>
                <w:szCs w:val="16"/>
              </w:rPr>
              <w:t>Digicampus</w:t>
            </w:r>
            <w:proofErr w:type="spellEnd"/>
            <w:r>
              <w:rPr>
                <w:rFonts w:ascii="Arial" w:hAnsi="Arial" w:cs="Arial"/>
                <w:sz w:val="21"/>
                <w:szCs w:val="16"/>
              </w:rPr>
              <w:t xml:space="preserve"> van Logius</w:t>
            </w:r>
          </w:p>
          <w:p w:rsidR="0040508B" w:rsidP="0040508B" w:rsidRDefault="0040508B" w14:paraId="44516493" w14:textId="585A4D30">
            <w:pPr>
              <w:pStyle w:val="Lijstalinea"/>
              <w:numPr>
                <w:ilvl w:val="0"/>
                <w:numId w:val="8"/>
              </w:numPr>
              <w:rPr>
                <w:rFonts w:ascii="Arial" w:hAnsi="Arial" w:cs="Arial"/>
                <w:sz w:val="21"/>
                <w:szCs w:val="16"/>
              </w:rPr>
            </w:pPr>
            <w:r>
              <w:rPr>
                <w:rFonts w:ascii="Arial" w:hAnsi="Arial" w:cs="Arial"/>
                <w:sz w:val="21"/>
                <w:szCs w:val="16"/>
              </w:rPr>
              <w:t>Hogeschool Arnhem-Nijmegen (HAN)</w:t>
            </w:r>
          </w:p>
          <w:p w:rsidR="0040508B" w:rsidP="0040508B" w:rsidRDefault="0040508B" w14:paraId="1B50033B" w14:textId="4C8DD9A9">
            <w:pPr>
              <w:pStyle w:val="Lijstalinea"/>
              <w:numPr>
                <w:ilvl w:val="0"/>
                <w:numId w:val="8"/>
              </w:numPr>
              <w:rPr>
                <w:rFonts w:ascii="Arial" w:hAnsi="Arial" w:cs="Arial"/>
                <w:sz w:val="21"/>
                <w:szCs w:val="16"/>
              </w:rPr>
            </w:pPr>
            <w:r>
              <w:rPr>
                <w:rFonts w:ascii="Arial" w:hAnsi="Arial" w:cs="Arial"/>
                <w:sz w:val="21"/>
                <w:szCs w:val="16"/>
              </w:rPr>
              <w:t xml:space="preserve">Radboud Universiteit – </w:t>
            </w:r>
            <w:proofErr w:type="spellStart"/>
            <w:r>
              <w:rPr>
                <w:rFonts w:ascii="Arial" w:hAnsi="Arial" w:cs="Arial"/>
                <w:sz w:val="21"/>
                <w:szCs w:val="16"/>
              </w:rPr>
              <w:t>iHub</w:t>
            </w:r>
            <w:proofErr w:type="spellEnd"/>
            <w:r>
              <w:rPr>
                <w:rFonts w:ascii="Arial" w:hAnsi="Arial" w:cs="Arial"/>
                <w:sz w:val="21"/>
                <w:szCs w:val="16"/>
              </w:rPr>
              <w:t>.</w:t>
            </w:r>
          </w:p>
          <w:p w:rsidR="0040508B" w:rsidP="0040508B" w:rsidRDefault="0040508B" w14:paraId="78E4018E" w14:textId="67FA1615">
            <w:pPr>
              <w:rPr>
                <w:rFonts w:ascii="Arial" w:hAnsi="Arial" w:cs="Arial"/>
                <w:sz w:val="21"/>
                <w:szCs w:val="16"/>
              </w:rPr>
            </w:pPr>
          </w:p>
          <w:p w:rsidRPr="0041478E" w:rsidR="0040508B" w:rsidP="0040508B" w:rsidRDefault="00F1352C" w14:paraId="002E0F01" w14:textId="5A7F2DF9">
            <w:pPr>
              <w:rPr>
                <w:rFonts w:ascii="Arial" w:hAnsi="Arial" w:cs="Arial"/>
                <w:sz w:val="21"/>
                <w:szCs w:val="16"/>
                <w:lang w:val="nl-NL"/>
              </w:rPr>
            </w:pPr>
            <w:r w:rsidRPr="0041478E">
              <w:rPr>
                <w:rFonts w:ascii="Arial" w:hAnsi="Arial" w:cs="Arial"/>
                <w:sz w:val="21"/>
                <w:szCs w:val="16"/>
                <w:lang w:val="nl-NL"/>
              </w:rPr>
              <w:t xml:space="preserve">De kennispartners leveren specifieke kennis / expertise voor het project en stellen hiervoor ook uren ter beschikking. </w:t>
            </w:r>
          </w:p>
          <w:p w:rsidRPr="0041478E" w:rsidR="00F1352C" w:rsidP="0040508B" w:rsidRDefault="00F1352C" w14:paraId="5C138099" w14:textId="733950EF">
            <w:pPr>
              <w:rPr>
                <w:rFonts w:ascii="Arial" w:hAnsi="Arial" w:cs="Arial"/>
                <w:sz w:val="21"/>
                <w:szCs w:val="16"/>
                <w:lang w:val="nl-NL"/>
              </w:rPr>
            </w:pPr>
          </w:p>
          <w:p w:rsidRPr="0041478E" w:rsidR="00F1352C" w:rsidP="0040508B" w:rsidRDefault="00F1352C" w14:paraId="78E2DB7B" w14:textId="3AC73CFB">
            <w:pPr>
              <w:rPr>
                <w:rFonts w:ascii="Arial" w:hAnsi="Arial" w:cs="Arial"/>
                <w:sz w:val="21"/>
                <w:szCs w:val="16"/>
                <w:lang w:val="nl-NL"/>
              </w:rPr>
            </w:pPr>
            <w:r w:rsidRPr="0041478E">
              <w:rPr>
                <w:rFonts w:ascii="Arial" w:hAnsi="Arial" w:cs="Arial"/>
                <w:b/>
                <w:sz w:val="21"/>
                <w:szCs w:val="16"/>
                <w:lang w:val="nl-NL"/>
              </w:rPr>
              <w:t>IRMA</w:t>
            </w:r>
          </w:p>
          <w:p w:rsidRPr="0040508B" w:rsidR="003307C6" w:rsidP="00F1352C" w:rsidRDefault="00F1352C" w14:paraId="2C62C99F" w14:textId="34012C85">
            <w:pPr>
              <w:rPr>
                <w:rFonts w:ascii="Arial" w:hAnsi="Arial" w:cs="Arial"/>
                <w:sz w:val="21"/>
                <w:szCs w:val="16"/>
                <w:lang w:val="nl-NL"/>
              </w:rPr>
            </w:pPr>
            <w:r w:rsidRPr="0041478E">
              <w:rPr>
                <w:rFonts w:ascii="Arial" w:hAnsi="Arial" w:cs="Arial"/>
                <w:sz w:val="21"/>
                <w:szCs w:val="16"/>
                <w:lang w:val="nl-NL"/>
              </w:rPr>
              <w:t>Voor het project ID bellen is gebruik gemaakt van IRMA.</w:t>
            </w:r>
            <w:r w:rsidR="0041478E">
              <w:rPr>
                <w:rFonts w:ascii="Arial" w:hAnsi="Arial" w:cs="Arial"/>
                <w:sz w:val="21"/>
                <w:szCs w:val="16"/>
                <w:lang w:val="nl-NL"/>
              </w:rPr>
              <w:t xml:space="preserve"> </w:t>
            </w:r>
            <w:r w:rsidRPr="00513204" w:rsidR="0041478E">
              <w:rPr>
                <w:rFonts w:ascii="Arial" w:hAnsi="Arial" w:cs="Arial"/>
                <w:sz w:val="21"/>
                <w:szCs w:val="16"/>
                <w:lang w:val="nl-NL"/>
              </w:rPr>
              <w:t xml:space="preserve">Deze IRMA-applicatie voldoet aan de meeste condities qua privacy, functionaliteiten, veiligheid en transparantie voor de </w:t>
            </w:r>
            <w:proofErr w:type="spellStart"/>
            <w:r w:rsidRPr="00513204" w:rsidR="0041478E">
              <w:rPr>
                <w:rFonts w:ascii="Arial" w:hAnsi="Arial" w:cs="Arial"/>
                <w:sz w:val="21"/>
                <w:szCs w:val="16"/>
                <w:lang w:val="nl-NL"/>
              </w:rPr>
              <w:t>IDbellen</w:t>
            </w:r>
            <w:proofErr w:type="spellEnd"/>
            <w:r w:rsidRPr="00513204" w:rsidR="0041478E">
              <w:rPr>
                <w:rFonts w:ascii="Arial" w:hAnsi="Arial" w:cs="Arial"/>
                <w:sz w:val="21"/>
                <w:szCs w:val="16"/>
                <w:lang w:val="nl-NL"/>
              </w:rPr>
              <w:t xml:space="preserve"> </w:t>
            </w:r>
            <w:r w:rsidRPr="00513204">
              <w:rPr>
                <w:rFonts w:ascii="Arial" w:hAnsi="Arial" w:cs="Arial"/>
                <w:sz w:val="21"/>
                <w:szCs w:val="16"/>
                <w:lang w:val="nl-NL"/>
              </w:rPr>
              <w:t xml:space="preserve">. </w:t>
            </w:r>
            <w:r w:rsidRPr="00513204" w:rsidR="0041478E">
              <w:rPr>
                <w:rFonts w:ascii="Arial" w:hAnsi="Arial" w:cs="Arial"/>
                <w:sz w:val="21"/>
                <w:szCs w:val="16"/>
                <w:lang w:val="nl-NL"/>
              </w:rPr>
              <w:t xml:space="preserve">Bovendien is de code publiekelijk beschikbaar onder een uitgebreide </w:t>
            </w:r>
            <w:proofErr w:type="spellStart"/>
            <w:r w:rsidRPr="00513204" w:rsidR="0041478E">
              <w:rPr>
                <w:rFonts w:ascii="Arial" w:hAnsi="Arial" w:cs="Arial"/>
                <w:sz w:val="21"/>
                <w:szCs w:val="16"/>
                <w:lang w:val="nl-NL"/>
              </w:rPr>
              <w:t>OpenSource</w:t>
            </w:r>
            <w:proofErr w:type="spellEnd"/>
            <w:r w:rsidRPr="00513204" w:rsidR="0041478E">
              <w:rPr>
                <w:rFonts w:ascii="Arial" w:hAnsi="Arial" w:cs="Arial"/>
                <w:sz w:val="21"/>
                <w:szCs w:val="16"/>
                <w:lang w:val="nl-NL"/>
              </w:rPr>
              <w:t xml:space="preserve"> licentie.</w:t>
            </w:r>
            <w:r w:rsidR="0041478E">
              <w:rPr>
                <w:rFonts w:ascii="Arial" w:hAnsi="Arial" w:cs="Arial"/>
                <w:sz w:val="21"/>
                <w:szCs w:val="16"/>
                <w:lang w:val="nl-NL"/>
              </w:rPr>
              <w:t xml:space="preserve"> </w:t>
            </w:r>
            <w:r w:rsidRPr="0041478E">
              <w:rPr>
                <w:rFonts w:ascii="Arial" w:hAnsi="Arial" w:cs="Arial"/>
                <w:sz w:val="21"/>
                <w:szCs w:val="16"/>
                <w:lang w:val="nl-NL"/>
              </w:rPr>
              <w:t xml:space="preserve">Ook </w:t>
            </w:r>
            <w:r w:rsidRPr="0041478E">
              <w:rPr>
                <w:rFonts w:ascii="Arial" w:hAnsi="Arial" w:cs="Arial"/>
                <w:sz w:val="21"/>
                <w:szCs w:val="16"/>
                <w:lang w:val="nl-NL"/>
              </w:rPr>
              <w:lastRenderedPageBreak/>
              <w:t xml:space="preserve">in ID contact willen we hiervan gebruik maken. We maken het prototype wel zodanig, dat het mogelijk is om ook aan te sluiten op eventuele andere methodes. </w:t>
            </w:r>
          </w:p>
          <w:p w:rsidR="00F1352C" w:rsidP="00F1352C" w:rsidRDefault="00F1352C" w14:paraId="3B098D2D" w14:textId="77777777">
            <w:pPr>
              <w:rPr>
                <w:rFonts w:ascii="Arial" w:hAnsi="Arial" w:cs="Arial"/>
                <w:sz w:val="21"/>
                <w:szCs w:val="16"/>
                <w:lang w:val="nl-NL"/>
              </w:rPr>
            </w:pPr>
          </w:p>
          <w:p w:rsidR="00F1352C" w:rsidP="00F1352C" w:rsidRDefault="00F1352C" w14:paraId="1A526D3F" w14:textId="77777777">
            <w:pPr>
              <w:rPr>
                <w:rFonts w:ascii="Arial" w:hAnsi="Arial" w:cs="Arial"/>
                <w:sz w:val="21"/>
                <w:szCs w:val="16"/>
                <w:lang w:val="nl-NL"/>
              </w:rPr>
            </w:pPr>
            <w:r>
              <w:rPr>
                <w:rFonts w:ascii="Arial" w:hAnsi="Arial" w:cs="Arial"/>
                <w:b/>
                <w:sz w:val="21"/>
                <w:szCs w:val="16"/>
                <w:lang w:val="nl-NL"/>
              </w:rPr>
              <w:t>Planning</w:t>
            </w:r>
          </w:p>
          <w:p w:rsidR="00F1352C" w:rsidP="00F1352C" w:rsidRDefault="00F1352C" w14:paraId="4800005F" w14:textId="77777777">
            <w:pPr>
              <w:rPr>
                <w:rFonts w:ascii="Arial" w:hAnsi="Arial" w:cs="Arial"/>
                <w:sz w:val="21"/>
                <w:szCs w:val="16"/>
                <w:lang w:val="nl-NL"/>
              </w:rPr>
            </w:pPr>
            <w:r>
              <w:rPr>
                <w:rFonts w:ascii="Arial" w:hAnsi="Arial" w:cs="Arial"/>
                <w:sz w:val="21"/>
                <w:szCs w:val="16"/>
                <w:lang w:val="nl-NL"/>
              </w:rPr>
              <w:t>Het project is nu in voorbereiding. In november vindt de kick-off plaats met alle kennispartners.</w:t>
            </w:r>
          </w:p>
          <w:p w:rsidR="00B6441E" w:rsidP="00F1352C" w:rsidRDefault="00F1352C" w14:paraId="204E4FE5" w14:textId="77777777">
            <w:pPr>
              <w:rPr>
                <w:rFonts w:ascii="Arial" w:hAnsi="Arial" w:cs="Arial"/>
                <w:sz w:val="21"/>
                <w:szCs w:val="16"/>
                <w:lang w:val="nl-NL"/>
              </w:rPr>
            </w:pPr>
            <w:r>
              <w:rPr>
                <w:rFonts w:ascii="Arial" w:hAnsi="Arial" w:cs="Arial"/>
                <w:sz w:val="21"/>
                <w:szCs w:val="16"/>
                <w:lang w:val="nl-NL"/>
              </w:rPr>
              <w:t xml:space="preserve">Het project zal via de Agile-methode worden uitgevoerd. Dat wil zeggen dat er in 6 "sprints" </w:t>
            </w:r>
            <w:proofErr w:type="spellStart"/>
            <w:r>
              <w:rPr>
                <w:rFonts w:ascii="Arial" w:hAnsi="Arial" w:cs="Arial"/>
                <w:sz w:val="21"/>
                <w:szCs w:val="16"/>
                <w:lang w:val="nl-NL"/>
              </w:rPr>
              <w:t>kortcyclisch</w:t>
            </w:r>
            <w:proofErr w:type="spellEnd"/>
            <w:r>
              <w:rPr>
                <w:rFonts w:ascii="Arial" w:hAnsi="Arial" w:cs="Arial"/>
                <w:sz w:val="21"/>
                <w:szCs w:val="16"/>
                <w:lang w:val="nl-NL"/>
              </w:rPr>
              <w:t xml:space="preserve"> wordt doorontwikkeld. Per sprint kan er bijgestuurd worden op het eindresultaat. De ervaring met Agile werken is in Drechtsteden nog niet heel groot. De ervaring die we hiermee opdoen, is een mooie bijvangst van het project. </w:t>
            </w:r>
          </w:p>
          <w:p w:rsidR="00B6441E" w:rsidP="00F1352C" w:rsidRDefault="00B6441E" w14:paraId="19C67190" w14:textId="77777777">
            <w:pPr>
              <w:rPr>
                <w:rFonts w:ascii="Arial" w:hAnsi="Arial" w:cs="Arial"/>
                <w:sz w:val="21"/>
                <w:szCs w:val="16"/>
                <w:lang w:val="nl-NL"/>
              </w:rPr>
            </w:pPr>
          </w:p>
          <w:p w:rsidRPr="0040508B" w:rsidR="003307C6" w:rsidP="00F1352C" w:rsidRDefault="00B6441E" w14:paraId="570DFD9A" w14:textId="1D05C112">
            <w:pPr>
              <w:rPr>
                <w:rFonts w:ascii="Arial" w:hAnsi="Arial" w:cs="Arial"/>
                <w:sz w:val="21"/>
                <w:szCs w:val="16"/>
                <w:lang w:val="nl-NL"/>
              </w:rPr>
            </w:pPr>
            <w:r>
              <w:rPr>
                <w:rFonts w:ascii="Arial" w:hAnsi="Arial" w:cs="Arial"/>
                <w:sz w:val="21"/>
                <w:szCs w:val="16"/>
                <w:lang w:val="nl-NL"/>
              </w:rPr>
              <w:t xml:space="preserve">Deze fase van ID contact loopt </w:t>
            </w:r>
            <w:r w:rsidR="00851D83">
              <w:rPr>
                <w:rFonts w:ascii="Arial" w:hAnsi="Arial" w:cs="Arial"/>
                <w:sz w:val="21"/>
                <w:szCs w:val="16"/>
                <w:lang w:val="nl-NL"/>
              </w:rPr>
              <w:t>volgens</w:t>
            </w:r>
            <w:r w:rsidR="00513204">
              <w:rPr>
                <w:rFonts w:ascii="Arial" w:hAnsi="Arial" w:cs="Arial"/>
                <w:sz w:val="21"/>
                <w:szCs w:val="16"/>
                <w:lang w:val="nl-NL"/>
              </w:rPr>
              <w:t xml:space="preserve"> de</w:t>
            </w:r>
            <w:r w:rsidR="00851D83">
              <w:rPr>
                <w:rFonts w:ascii="Arial" w:hAnsi="Arial" w:cs="Arial"/>
                <w:sz w:val="21"/>
                <w:szCs w:val="16"/>
                <w:lang w:val="nl-NL"/>
              </w:rPr>
              <w:t xml:space="preserve"> planning tot </w:t>
            </w:r>
            <w:r>
              <w:rPr>
                <w:rFonts w:ascii="Arial" w:hAnsi="Arial" w:cs="Arial"/>
                <w:sz w:val="21"/>
                <w:szCs w:val="16"/>
                <w:lang w:val="nl-NL"/>
              </w:rPr>
              <w:t>en met eind mei</w:t>
            </w:r>
            <w:r w:rsidR="00851D83">
              <w:rPr>
                <w:rFonts w:ascii="Arial" w:hAnsi="Arial" w:cs="Arial"/>
                <w:sz w:val="21"/>
                <w:szCs w:val="16"/>
                <w:lang w:val="nl-NL"/>
              </w:rPr>
              <w:t xml:space="preserve"> 2021</w:t>
            </w:r>
            <w:r>
              <w:rPr>
                <w:rFonts w:ascii="Arial" w:hAnsi="Arial" w:cs="Arial"/>
                <w:sz w:val="21"/>
                <w:szCs w:val="16"/>
                <w:lang w:val="nl-NL"/>
              </w:rPr>
              <w:t xml:space="preserve">. </w:t>
            </w:r>
            <w:r w:rsidRPr="0040508B" w:rsidR="003307C6">
              <w:rPr>
                <w:rFonts w:ascii="Arial" w:hAnsi="Arial" w:cs="Arial"/>
                <w:sz w:val="21"/>
                <w:szCs w:val="16"/>
                <w:lang w:val="nl-NL"/>
              </w:rPr>
              <w:tab/>
            </w:r>
            <w:r w:rsidRPr="0040508B" w:rsidR="003307C6">
              <w:rPr>
                <w:rFonts w:ascii="Arial" w:hAnsi="Arial" w:cs="Arial"/>
                <w:sz w:val="21"/>
                <w:szCs w:val="16"/>
                <w:lang w:val="nl-NL"/>
              </w:rPr>
              <w:tab/>
            </w:r>
            <w:r w:rsidRPr="0040508B" w:rsidR="003307C6">
              <w:rPr>
                <w:rFonts w:ascii="Arial" w:hAnsi="Arial" w:cs="Arial"/>
                <w:sz w:val="21"/>
                <w:szCs w:val="16"/>
                <w:lang w:val="nl-NL"/>
              </w:rPr>
              <w:tab/>
            </w:r>
          </w:p>
          <w:p w:rsidRPr="0040508B" w:rsidR="003307C6" w:rsidP="003307C6" w:rsidRDefault="003307C6" w14:paraId="4EC6D7FC" w14:textId="77777777">
            <w:pPr>
              <w:rPr>
                <w:rFonts w:ascii="Arial" w:hAnsi="Arial" w:cs="Arial"/>
                <w:sz w:val="21"/>
                <w:szCs w:val="16"/>
                <w:lang w:val="nl-NL"/>
              </w:rPr>
            </w:pPr>
          </w:p>
          <w:p w:rsidR="00F1352C" w:rsidP="003307C6" w:rsidRDefault="00F1352C" w14:paraId="6563EEC2" w14:textId="77777777">
            <w:pPr>
              <w:rPr>
                <w:rFonts w:ascii="Arial" w:hAnsi="Arial" w:cs="Arial"/>
                <w:b/>
                <w:sz w:val="21"/>
                <w:szCs w:val="16"/>
                <w:lang w:val="nl-NL"/>
              </w:rPr>
            </w:pPr>
            <w:r>
              <w:rPr>
                <w:rFonts w:ascii="Arial" w:hAnsi="Arial" w:cs="Arial"/>
                <w:b/>
                <w:sz w:val="21"/>
                <w:szCs w:val="16"/>
                <w:lang w:val="nl-NL"/>
              </w:rPr>
              <w:t>Begroting</w:t>
            </w:r>
          </w:p>
          <w:p w:rsidR="00F1352C" w:rsidP="003307C6" w:rsidRDefault="00F1352C" w14:paraId="14B991DB" w14:textId="0236B5ED">
            <w:pPr>
              <w:rPr>
                <w:rFonts w:ascii="Arial" w:hAnsi="Arial" w:cs="Arial"/>
                <w:sz w:val="21"/>
                <w:szCs w:val="16"/>
                <w:lang w:val="nl-NL"/>
              </w:rPr>
            </w:pPr>
            <w:r>
              <w:rPr>
                <w:rFonts w:ascii="Arial" w:hAnsi="Arial" w:cs="Arial"/>
                <w:sz w:val="21"/>
                <w:szCs w:val="16"/>
                <w:lang w:val="nl-NL"/>
              </w:rPr>
              <w:t>Voor het project is een subsidieaanvraag ontvangen. Een voorwaarde voor de ontvangen subsidie is dat de gemeenten ieder ook een eigen bijdrage levert. Dit kan in de vorm van mensuren. Het maakt hierbij niet uit of dit interne uren zijn of ingehuurde capaciteit.</w:t>
            </w:r>
          </w:p>
          <w:p w:rsidR="00D16548" w:rsidP="003307C6" w:rsidRDefault="00D16548" w14:paraId="5527AA3F" w14:textId="77777777">
            <w:pPr>
              <w:rPr>
                <w:rFonts w:ascii="Arial" w:hAnsi="Arial" w:cs="Arial"/>
                <w:sz w:val="21"/>
                <w:szCs w:val="16"/>
                <w:lang w:val="nl-NL"/>
              </w:rPr>
            </w:pPr>
          </w:p>
          <w:p w:rsidR="00D16548" w:rsidP="003307C6" w:rsidRDefault="00F1352C" w14:paraId="1C320A71" w14:textId="77777777">
            <w:pPr>
              <w:rPr>
                <w:rFonts w:ascii="Arial" w:hAnsi="Arial" w:cs="Arial"/>
                <w:sz w:val="21"/>
                <w:szCs w:val="16"/>
                <w:lang w:val="nl-NL"/>
              </w:rPr>
            </w:pPr>
            <w:r>
              <w:rPr>
                <w:rFonts w:ascii="Arial" w:hAnsi="Arial" w:cs="Arial"/>
                <w:sz w:val="21"/>
                <w:szCs w:val="16"/>
                <w:lang w:val="nl-NL"/>
              </w:rPr>
              <w:t>De landelijke projectgroep vraagt aan elke gemeente af</w:t>
            </w:r>
            <w:r w:rsidR="00D16548">
              <w:rPr>
                <w:rFonts w:ascii="Arial" w:hAnsi="Arial" w:cs="Arial"/>
                <w:sz w:val="21"/>
                <w:szCs w:val="16"/>
                <w:lang w:val="nl-NL"/>
              </w:rPr>
              <w:t xml:space="preserve">zonderlijk een bijdrage. </w:t>
            </w:r>
          </w:p>
          <w:p w:rsidR="00D16548" w:rsidP="003307C6" w:rsidRDefault="00D16548" w14:paraId="611E5A9D" w14:textId="1E829B1C">
            <w:pPr>
              <w:rPr>
                <w:rFonts w:ascii="Arial" w:hAnsi="Arial" w:cs="Arial"/>
                <w:sz w:val="21"/>
                <w:szCs w:val="16"/>
                <w:lang w:val="nl-NL"/>
              </w:rPr>
            </w:pPr>
            <w:r>
              <w:rPr>
                <w:rFonts w:ascii="Arial" w:hAnsi="Arial" w:cs="Arial"/>
                <w:sz w:val="21"/>
                <w:szCs w:val="16"/>
                <w:lang w:val="nl-NL"/>
              </w:rPr>
              <w:t>Hiervoor vragen wij een bijdrage uit het RPP budget voor 2021.</w:t>
            </w:r>
          </w:p>
          <w:p w:rsidR="00D16548" w:rsidP="003307C6" w:rsidRDefault="00D16548" w14:paraId="13854E34" w14:textId="77777777">
            <w:pPr>
              <w:rPr>
                <w:rFonts w:ascii="Arial" w:hAnsi="Arial" w:cs="Arial"/>
                <w:sz w:val="21"/>
                <w:szCs w:val="16"/>
                <w:lang w:val="nl-NL"/>
              </w:rPr>
            </w:pPr>
          </w:p>
          <w:p w:rsidR="00D16548" w:rsidP="003307C6" w:rsidRDefault="00D16548" w14:paraId="2D0BDD15" w14:textId="26DF5721">
            <w:pPr>
              <w:rPr>
                <w:rFonts w:ascii="Arial" w:hAnsi="Arial" w:cs="Arial"/>
                <w:sz w:val="21"/>
                <w:szCs w:val="16"/>
                <w:lang w:val="nl-NL"/>
              </w:rPr>
            </w:pPr>
            <w:r>
              <w:rPr>
                <w:rFonts w:ascii="Arial" w:hAnsi="Arial" w:cs="Arial"/>
                <w:sz w:val="21"/>
                <w:szCs w:val="16"/>
                <w:lang w:val="nl-NL"/>
              </w:rPr>
              <w:t xml:space="preserve">Dienstverlening Drechtsteden zal zelf ook uren ter beschikking stellen om bij te dragen aan het project. </w:t>
            </w:r>
          </w:p>
          <w:p w:rsidR="00F1352C" w:rsidP="003307C6" w:rsidRDefault="00D16548" w14:paraId="41E8E9CC" w14:textId="1ADE3B60">
            <w:pPr>
              <w:rPr>
                <w:rFonts w:ascii="Arial" w:hAnsi="Arial" w:cs="Arial"/>
                <w:sz w:val="21"/>
                <w:szCs w:val="16"/>
                <w:lang w:val="nl-NL"/>
              </w:rPr>
            </w:pPr>
            <w:r>
              <w:rPr>
                <w:rFonts w:ascii="Arial" w:hAnsi="Arial" w:cs="Arial"/>
                <w:sz w:val="21"/>
                <w:szCs w:val="16"/>
                <w:lang w:val="nl-NL"/>
              </w:rPr>
              <w:t>In de bijlage vindt u het overzicht van de gevraagde investering en de bijdrage die van de verschillende vakdisciplines wordt gevraagd.</w:t>
            </w:r>
          </w:p>
          <w:p w:rsidR="00D16548" w:rsidP="003307C6" w:rsidRDefault="00D16548" w14:paraId="5A98A51E" w14:textId="5EB025A2">
            <w:pPr>
              <w:rPr>
                <w:rFonts w:ascii="Arial" w:hAnsi="Arial" w:cs="Arial"/>
                <w:sz w:val="21"/>
                <w:szCs w:val="16"/>
                <w:lang w:val="nl-NL"/>
              </w:rPr>
            </w:pPr>
          </w:p>
          <w:p w:rsidR="00D16548" w:rsidP="003307C6" w:rsidRDefault="00D16548" w14:paraId="26A0A6AC" w14:textId="77777777">
            <w:pPr>
              <w:rPr>
                <w:rFonts w:ascii="Arial" w:hAnsi="Arial" w:cs="Arial"/>
                <w:sz w:val="21"/>
                <w:szCs w:val="16"/>
                <w:lang w:val="nl-NL"/>
              </w:rPr>
            </w:pPr>
          </w:p>
          <w:p w:rsidR="00D16548" w:rsidP="003307C6" w:rsidRDefault="00D16548" w14:paraId="76CE142D" w14:textId="5A780CF2">
            <w:pPr>
              <w:rPr>
                <w:rFonts w:ascii="Arial" w:hAnsi="Arial" w:cs="Arial"/>
                <w:b/>
                <w:sz w:val="21"/>
                <w:szCs w:val="16"/>
                <w:lang w:val="nl-NL"/>
              </w:rPr>
            </w:pPr>
            <w:r>
              <w:rPr>
                <w:rFonts w:ascii="Arial" w:hAnsi="Arial" w:cs="Arial"/>
                <w:b/>
                <w:sz w:val="21"/>
                <w:szCs w:val="16"/>
                <w:lang w:val="nl-NL"/>
              </w:rPr>
              <w:t>Gevraagd besluit</w:t>
            </w:r>
          </w:p>
          <w:p w:rsidRPr="00D16548" w:rsidR="00D16548" w:rsidP="003307C6" w:rsidRDefault="00D16548" w14:paraId="4A9573E9" w14:textId="6DB1F27A">
            <w:pPr>
              <w:rPr>
                <w:rFonts w:ascii="Arial" w:hAnsi="Arial" w:cs="Arial"/>
                <w:sz w:val="21"/>
                <w:szCs w:val="16"/>
                <w:lang w:val="nl-NL"/>
              </w:rPr>
            </w:pPr>
            <w:r>
              <w:rPr>
                <w:rFonts w:ascii="Arial" w:hAnsi="Arial" w:cs="Arial"/>
                <w:sz w:val="21"/>
                <w:szCs w:val="16"/>
                <w:lang w:val="nl-NL"/>
              </w:rPr>
              <w:t xml:space="preserve">Wij vragen de Storyboard Stuurgroep om in te stemmen met de voortgang van het project ID contact en hiervoor per 1-1-2021 een budget ter beschikking te stellen van EUR 77.792. </w:t>
            </w:r>
          </w:p>
          <w:p w:rsidR="00EB10FD" w:rsidP="00F1352C" w:rsidRDefault="00EB10FD" w14:paraId="44AD9561" w14:textId="77777777">
            <w:pPr>
              <w:rPr>
                <w:rFonts w:ascii="Verdana" w:hAnsi="Verdana"/>
                <w:sz w:val="20"/>
                <w:lang w:val="nl-NL"/>
              </w:rPr>
            </w:pPr>
          </w:p>
          <w:p w:rsidR="00513204" w:rsidP="00F1352C" w:rsidRDefault="00513204" w14:paraId="41F75C4D" w14:textId="6E1BEDDA">
            <w:pPr>
              <w:rPr>
                <w:rFonts w:ascii="Verdana" w:hAnsi="Verdana"/>
                <w:sz w:val="20"/>
                <w:lang w:val="nl-NL"/>
              </w:rPr>
            </w:pPr>
          </w:p>
          <w:p w:rsidR="00513204" w:rsidP="00F1352C" w:rsidRDefault="00513204" w14:paraId="4080C419" w14:textId="26EFCF52">
            <w:pPr>
              <w:rPr>
                <w:rFonts w:ascii="Verdana" w:hAnsi="Verdana"/>
                <w:sz w:val="20"/>
                <w:lang w:val="nl-NL"/>
              </w:rPr>
            </w:pPr>
          </w:p>
          <w:p w:rsidR="00513204" w:rsidP="00F1352C" w:rsidRDefault="00513204" w14:paraId="58F14744" w14:textId="3B47EAAC">
            <w:pPr>
              <w:rPr>
                <w:rFonts w:ascii="Verdana" w:hAnsi="Verdana"/>
                <w:sz w:val="20"/>
                <w:lang w:val="nl-NL"/>
              </w:rPr>
            </w:pPr>
          </w:p>
          <w:p w:rsidR="00513204" w:rsidP="00F1352C" w:rsidRDefault="00513204" w14:paraId="5102A2B3" w14:textId="6D287B2D">
            <w:pPr>
              <w:rPr>
                <w:rFonts w:ascii="Verdana" w:hAnsi="Verdana"/>
                <w:sz w:val="20"/>
                <w:lang w:val="nl-NL"/>
              </w:rPr>
            </w:pPr>
          </w:p>
          <w:p w:rsidR="00513204" w:rsidP="00F1352C" w:rsidRDefault="00513204" w14:paraId="450A587F" w14:textId="38F1D063">
            <w:pPr>
              <w:rPr>
                <w:rFonts w:ascii="Verdana" w:hAnsi="Verdana"/>
                <w:sz w:val="20"/>
                <w:lang w:val="nl-NL"/>
              </w:rPr>
            </w:pPr>
          </w:p>
          <w:p w:rsidR="00513204" w:rsidP="00F1352C" w:rsidRDefault="00513204" w14:paraId="2FD42E0C" w14:textId="79F75228">
            <w:pPr>
              <w:rPr>
                <w:rFonts w:ascii="Verdana" w:hAnsi="Verdana"/>
                <w:sz w:val="20"/>
                <w:lang w:val="nl-NL"/>
              </w:rPr>
            </w:pPr>
          </w:p>
          <w:p w:rsidR="00513204" w:rsidP="00F1352C" w:rsidRDefault="00513204" w14:paraId="2017B388" w14:textId="484F2A91">
            <w:pPr>
              <w:rPr>
                <w:rFonts w:ascii="Verdana" w:hAnsi="Verdana"/>
                <w:sz w:val="20"/>
                <w:lang w:val="nl-NL"/>
              </w:rPr>
            </w:pPr>
          </w:p>
          <w:p w:rsidR="00513204" w:rsidP="00F1352C" w:rsidRDefault="00513204" w14:paraId="2020E56E" w14:textId="77777777">
            <w:pPr>
              <w:rPr>
                <w:rFonts w:ascii="Verdana" w:hAnsi="Verdana"/>
                <w:sz w:val="20"/>
                <w:lang w:val="nl-NL"/>
              </w:rPr>
            </w:pPr>
          </w:p>
          <w:p w:rsidR="00513204" w:rsidP="00F1352C" w:rsidRDefault="00513204" w14:paraId="27F5B0FC" w14:textId="516D6DD9">
            <w:pPr>
              <w:rPr>
                <w:rFonts w:ascii="Verdana" w:hAnsi="Verdana"/>
                <w:i/>
                <w:sz w:val="20"/>
                <w:lang w:val="nl-NL"/>
              </w:rPr>
            </w:pPr>
            <w:r>
              <w:rPr>
                <w:rFonts w:ascii="Verdana" w:hAnsi="Verdana"/>
                <w:i/>
                <w:sz w:val="20"/>
                <w:lang w:val="nl-NL"/>
              </w:rPr>
              <w:t>Bijlage hieronder: de gevraagde bijdrage voor Drechtsteden.</w:t>
            </w:r>
          </w:p>
          <w:p w:rsidR="00862AF9" w:rsidP="00F1352C" w:rsidRDefault="00513204" w14:paraId="22FBF101" w14:textId="77777777">
            <w:pPr>
              <w:rPr>
                <w:rFonts w:ascii="Verdana" w:hAnsi="Verdana"/>
                <w:i/>
                <w:sz w:val="20"/>
                <w:lang w:val="nl-NL"/>
              </w:rPr>
            </w:pPr>
            <w:r>
              <w:rPr>
                <w:rFonts w:ascii="Verdana" w:hAnsi="Verdana"/>
                <w:i/>
                <w:sz w:val="20"/>
                <w:lang w:val="nl-NL"/>
              </w:rPr>
              <w:t>Aparte bijlage</w:t>
            </w:r>
            <w:r w:rsidR="00862AF9">
              <w:rPr>
                <w:rFonts w:ascii="Verdana" w:hAnsi="Verdana"/>
                <w:i/>
                <w:sz w:val="20"/>
                <w:lang w:val="nl-NL"/>
              </w:rPr>
              <w:t>n, ter kennisname</w:t>
            </w:r>
            <w:r>
              <w:rPr>
                <w:rFonts w:ascii="Verdana" w:hAnsi="Verdana"/>
                <w:i/>
                <w:sz w:val="20"/>
                <w:lang w:val="nl-NL"/>
              </w:rPr>
              <w:t xml:space="preserve">: </w:t>
            </w:r>
          </w:p>
          <w:p w:rsidR="00513204" w:rsidP="00862AF9" w:rsidRDefault="00513204" w14:paraId="6F7FE88B" w14:textId="77777777">
            <w:pPr>
              <w:pStyle w:val="Lijstalinea"/>
              <w:numPr>
                <w:ilvl w:val="0"/>
                <w:numId w:val="8"/>
              </w:numPr>
              <w:rPr>
                <w:rFonts w:ascii="Verdana" w:hAnsi="Verdana"/>
                <w:i/>
                <w:sz w:val="20"/>
              </w:rPr>
            </w:pPr>
            <w:r w:rsidRPr="00862AF9">
              <w:rPr>
                <w:rFonts w:ascii="Verdana" w:hAnsi="Verdana"/>
                <w:i/>
                <w:sz w:val="20"/>
              </w:rPr>
              <w:t>de totale begroting voor het project ID contact</w:t>
            </w:r>
          </w:p>
          <w:p w:rsidRPr="00862AF9" w:rsidR="00862AF9" w:rsidP="00862AF9" w:rsidRDefault="00862AF9" w14:paraId="3ABA9EF7" w14:textId="6E3226A4">
            <w:pPr>
              <w:pStyle w:val="Lijstalinea"/>
              <w:numPr>
                <w:ilvl w:val="0"/>
                <w:numId w:val="8"/>
              </w:numPr>
              <w:rPr>
                <w:rFonts w:ascii="Verdana" w:hAnsi="Verdana"/>
                <w:i/>
                <w:sz w:val="20"/>
              </w:rPr>
            </w:pPr>
            <w:r>
              <w:rPr>
                <w:rFonts w:ascii="Verdana" w:hAnsi="Verdana"/>
                <w:i/>
                <w:sz w:val="20"/>
              </w:rPr>
              <w:t>de totale capaciteitsplanning voor het project ID contact</w:t>
            </w:r>
          </w:p>
        </w:tc>
      </w:tr>
      <w:tr w:rsidRPr="0041478E" w:rsidR="00862AF9" w:rsidTr="0088271B" w14:paraId="3CD9F6E8" w14:textId="77777777">
        <w:tc>
          <w:tcPr>
            <w:tcW w:w="9108" w:type="dxa"/>
            <w:shd w:val="clear" w:color="auto" w:fill="auto"/>
          </w:tcPr>
          <w:p w:rsidRPr="00862AF9" w:rsidR="00862AF9" w:rsidP="00862AF9" w:rsidRDefault="00862AF9" w14:paraId="0DDB9B1A" w14:textId="2FCE64F9">
            <w:pPr>
              <w:pStyle w:val="Lijstalinea"/>
              <w:widowControl w:val="0"/>
              <w:spacing w:line="240" w:lineRule="exact"/>
              <w:rPr>
                <w:rFonts w:ascii="Verdana" w:hAnsi="Verdana"/>
                <w:b/>
                <w:sz w:val="20"/>
              </w:rPr>
            </w:pPr>
            <w:bookmarkStart w:name="_GoBack" w:id="1"/>
            <w:bookmarkEnd w:id="1"/>
          </w:p>
        </w:tc>
      </w:tr>
      <w:tr w:rsidRPr="0041478E" w:rsidR="004E42C2" w:rsidTr="0088271B" w14:paraId="33DC34D7" w14:textId="77777777">
        <w:tc>
          <w:tcPr>
            <w:tcW w:w="9108" w:type="dxa"/>
            <w:shd w:val="clear" w:color="auto" w:fill="auto"/>
          </w:tcPr>
          <w:p w:rsidRPr="0040508B" w:rsidR="004E42C2" w:rsidP="0088271B" w:rsidRDefault="004E42C2" w14:paraId="4A5ED9F4" w14:textId="77777777">
            <w:pPr>
              <w:widowControl w:val="0"/>
              <w:spacing w:line="240" w:lineRule="exact"/>
              <w:rPr>
                <w:rFonts w:ascii="Arial" w:hAnsi="Arial" w:cs="Arial"/>
                <w:sz w:val="20"/>
                <w:lang w:val="nl-NL"/>
              </w:rPr>
            </w:pPr>
          </w:p>
        </w:tc>
      </w:tr>
    </w:tbl>
    <w:p w:rsidRPr="0040508B" w:rsidR="004E42C2" w:rsidP="00FA6185" w:rsidRDefault="004E42C2" w14:paraId="42B9E73E" w14:textId="77777777">
      <w:pPr>
        <w:widowControl w:val="0"/>
        <w:spacing w:line="240" w:lineRule="exact"/>
        <w:rPr>
          <w:rFonts w:ascii="Univers" w:hAnsi="Univers"/>
          <w:sz w:val="20"/>
          <w:lang w:val="nl-NL"/>
        </w:rPr>
        <w:sectPr w:rsidRPr="0040508B" w:rsidR="004E42C2" w:rsidSect="00076A06">
          <w:headerReference w:type="default" r:id="rId11"/>
          <w:pgSz w:w="11906" w:h="16838" w:orient="portrait"/>
          <w:pgMar w:top="1417" w:right="386" w:bottom="1417" w:left="1417" w:header="708" w:footer="708" w:gutter="0"/>
          <w:cols w:space="708"/>
          <w:docGrid w:linePitch="360"/>
        </w:sectPr>
      </w:pPr>
    </w:p>
    <w:p w:rsidR="00076A06" w:rsidP="00FA6185" w:rsidRDefault="00076A06" w14:paraId="24FB4F17" w14:textId="367DB4FC">
      <w:pPr>
        <w:widowControl w:val="0"/>
        <w:spacing w:line="240" w:lineRule="exact"/>
        <w:rPr>
          <w:rFonts w:ascii="Univers" w:hAnsi="Univers"/>
          <w:sz w:val="20"/>
          <w:lang w:val="nl-NL"/>
        </w:rPr>
      </w:pPr>
    </w:p>
    <w:tbl>
      <w:tblPr>
        <w:tblW w:w="12880" w:type="dxa"/>
        <w:tblCellMar>
          <w:left w:w="70" w:type="dxa"/>
          <w:right w:w="70" w:type="dxa"/>
        </w:tblCellMar>
        <w:tblLook w:val="04A0" w:firstRow="1" w:lastRow="0" w:firstColumn="1" w:lastColumn="0" w:noHBand="0" w:noVBand="1"/>
      </w:tblPr>
      <w:tblGrid>
        <w:gridCol w:w="5485"/>
        <w:gridCol w:w="1515"/>
        <w:gridCol w:w="1320"/>
        <w:gridCol w:w="1660"/>
        <w:gridCol w:w="1100"/>
        <w:gridCol w:w="1800"/>
      </w:tblGrid>
      <w:tr w:rsidRPr="00D16548" w:rsidR="00D16548" w:rsidTr="00D16548" w14:paraId="3BC38138" w14:textId="77777777">
        <w:trPr>
          <w:trHeight w:val="288"/>
        </w:trPr>
        <w:tc>
          <w:tcPr>
            <w:tcW w:w="5485" w:type="dxa"/>
            <w:tcBorders>
              <w:top w:val="nil"/>
              <w:left w:val="nil"/>
              <w:bottom w:val="nil"/>
              <w:right w:val="nil"/>
            </w:tcBorders>
            <w:shd w:val="clear" w:color="auto" w:fill="auto"/>
            <w:vAlign w:val="bottom"/>
            <w:hideMark/>
          </w:tcPr>
          <w:p w:rsidRPr="00D16548" w:rsidR="00D16548" w:rsidP="00D16548" w:rsidRDefault="00D16548" w14:paraId="4D2130FC" w14:textId="328CBF84">
            <w:pPr>
              <w:rPr>
                <w:rFonts w:ascii="Calibri" w:hAnsi="Calibri" w:cs="Calibri"/>
                <w:b/>
                <w:bCs/>
                <w:color w:val="000000"/>
                <w:sz w:val="20"/>
                <w:lang w:val="nl-NL" w:eastAsia="nl-NL"/>
              </w:rPr>
            </w:pPr>
            <w:r>
              <w:rPr>
                <w:rFonts w:ascii="Calibri" w:hAnsi="Calibri" w:cs="Calibri"/>
                <w:b/>
                <w:bCs/>
                <w:color w:val="000000"/>
                <w:sz w:val="20"/>
                <w:lang w:val="nl-NL" w:eastAsia="nl-NL"/>
              </w:rPr>
              <w:t xml:space="preserve">BIJLAGE </w:t>
            </w:r>
          </w:p>
        </w:tc>
        <w:tc>
          <w:tcPr>
            <w:tcW w:w="1515" w:type="dxa"/>
            <w:tcBorders>
              <w:top w:val="nil"/>
              <w:left w:val="nil"/>
              <w:bottom w:val="nil"/>
              <w:right w:val="nil"/>
            </w:tcBorders>
            <w:shd w:val="clear" w:color="auto" w:fill="auto"/>
            <w:noWrap/>
            <w:vAlign w:val="bottom"/>
            <w:hideMark/>
          </w:tcPr>
          <w:p w:rsidRPr="00D16548" w:rsidR="00D16548" w:rsidP="00D16548" w:rsidRDefault="00D16548" w14:paraId="0D61242B" w14:textId="77777777">
            <w:pPr>
              <w:rPr>
                <w:rFonts w:ascii="Calibri" w:hAnsi="Calibri" w:cs="Calibri"/>
                <w:b/>
                <w:bCs/>
                <w:color w:val="000000"/>
                <w:sz w:val="20"/>
                <w:lang w:val="nl-NL" w:eastAsia="nl-NL"/>
              </w:rPr>
            </w:pPr>
          </w:p>
        </w:tc>
        <w:tc>
          <w:tcPr>
            <w:tcW w:w="1320" w:type="dxa"/>
            <w:tcBorders>
              <w:top w:val="nil"/>
              <w:left w:val="nil"/>
              <w:bottom w:val="nil"/>
              <w:right w:val="nil"/>
            </w:tcBorders>
            <w:shd w:val="clear" w:color="auto" w:fill="auto"/>
            <w:noWrap/>
            <w:vAlign w:val="bottom"/>
            <w:hideMark/>
          </w:tcPr>
          <w:p w:rsidRPr="00D16548" w:rsidR="00D16548" w:rsidP="00D16548" w:rsidRDefault="00D16548" w14:paraId="62B53952" w14:textId="77777777">
            <w:pPr>
              <w:rPr>
                <w:sz w:val="20"/>
                <w:lang w:val="nl-NL" w:eastAsia="nl-NL"/>
              </w:rPr>
            </w:pPr>
          </w:p>
        </w:tc>
        <w:tc>
          <w:tcPr>
            <w:tcW w:w="1660" w:type="dxa"/>
            <w:tcBorders>
              <w:top w:val="nil"/>
              <w:left w:val="nil"/>
              <w:bottom w:val="nil"/>
              <w:right w:val="nil"/>
            </w:tcBorders>
            <w:shd w:val="clear" w:color="auto" w:fill="auto"/>
            <w:vAlign w:val="bottom"/>
            <w:hideMark/>
          </w:tcPr>
          <w:p w:rsidRPr="00D16548" w:rsidR="00D16548" w:rsidP="00D16548" w:rsidRDefault="00D16548" w14:paraId="5D64E55D" w14:textId="77777777">
            <w:pPr>
              <w:rPr>
                <w:sz w:val="20"/>
                <w:lang w:val="nl-NL" w:eastAsia="nl-NL"/>
              </w:rPr>
            </w:pPr>
          </w:p>
        </w:tc>
        <w:tc>
          <w:tcPr>
            <w:tcW w:w="1100" w:type="dxa"/>
            <w:tcBorders>
              <w:top w:val="nil"/>
              <w:left w:val="nil"/>
              <w:bottom w:val="nil"/>
              <w:right w:val="nil"/>
            </w:tcBorders>
            <w:shd w:val="clear" w:color="auto" w:fill="auto"/>
            <w:vAlign w:val="bottom"/>
            <w:hideMark/>
          </w:tcPr>
          <w:p w:rsidRPr="00D16548" w:rsidR="00D16548" w:rsidP="00D16548" w:rsidRDefault="00D16548" w14:paraId="02C0142E" w14:textId="77777777">
            <w:pPr>
              <w:rPr>
                <w:sz w:val="20"/>
                <w:lang w:val="nl-NL" w:eastAsia="nl-NL"/>
              </w:rPr>
            </w:pPr>
          </w:p>
        </w:tc>
        <w:tc>
          <w:tcPr>
            <w:tcW w:w="1800" w:type="dxa"/>
            <w:tcBorders>
              <w:top w:val="nil"/>
              <w:left w:val="nil"/>
              <w:bottom w:val="nil"/>
              <w:right w:val="nil"/>
            </w:tcBorders>
            <w:shd w:val="clear" w:color="auto" w:fill="auto"/>
            <w:vAlign w:val="bottom"/>
            <w:hideMark/>
          </w:tcPr>
          <w:p w:rsidRPr="00D16548" w:rsidR="00D16548" w:rsidP="00D16548" w:rsidRDefault="00D16548" w14:paraId="1DD2D1B3" w14:textId="77777777">
            <w:pPr>
              <w:rPr>
                <w:sz w:val="20"/>
                <w:lang w:val="nl-NL" w:eastAsia="nl-NL"/>
              </w:rPr>
            </w:pPr>
          </w:p>
        </w:tc>
      </w:tr>
      <w:tr w:rsidRPr="00D16548" w:rsidR="00D16548" w:rsidTr="00D16548" w14:paraId="3D348256" w14:textId="77777777">
        <w:trPr>
          <w:trHeight w:val="300"/>
        </w:trPr>
        <w:tc>
          <w:tcPr>
            <w:tcW w:w="5485" w:type="dxa"/>
            <w:tcBorders>
              <w:top w:val="nil"/>
              <w:left w:val="nil"/>
              <w:bottom w:val="nil"/>
              <w:right w:val="nil"/>
            </w:tcBorders>
            <w:shd w:val="clear" w:color="auto" w:fill="auto"/>
            <w:vAlign w:val="bottom"/>
            <w:hideMark/>
          </w:tcPr>
          <w:p w:rsidRPr="00D16548" w:rsidR="00D16548" w:rsidP="00D16548" w:rsidRDefault="00D16548" w14:paraId="56410CDF" w14:textId="77777777">
            <w:pPr>
              <w:rPr>
                <w:sz w:val="20"/>
                <w:lang w:val="nl-NL" w:eastAsia="nl-NL"/>
              </w:rPr>
            </w:pPr>
          </w:p>
        </w:tc>
        <w:tc>
          <w:tcPr>
            <w:tcW w:w="1515" w:type="dxa"/>
            <w:tcBorders>
              <w:top w:val="nil"/>
              <w:left w:val="nil"/>
              <w:bottom w:val="nil"/>
              <w:right w:val="nil"/>
            </w:tcBorders>
            <w:shd w:val="clear" w:color="auto" w:fill="auto"/>
            <w:noWrap/>
            <w:vAlign w:val="bottom"/>
            <w:hideMark/>
          </w:tcPr>
          <w:p w:rsidRPr="00D16548" w:rsidR="00D16548" w:rsidP="00D16548" w:rsidRDefault="00D16548" w14:paraId="1897A473" w14:textId="77777777">
            <w:pPr>
              <w:rPr>
                <w:sz w:val="20"/>
                <w:lang w:val="nl-NL" w:eastAsia="nl-NL"/>
              </w:rPr>
            </w:pPr>
          </w:p>
        </w:tc>
        <w:tc>
          <w:tcPr>
            <w:tcW w:w="1320" w:type="dxa"/>
            <w:tcBorders>
              <w:top w:val="nil"/>
              <w:left w:val="nil"/>
              <w:bottom w:val="nil"/>
              <w:right w:val="nil"/>
            </w:tcBorders>
            <w:shd w:val="clear" w:color="auto" w:fill="auto"/>
            <w:noWrap/>
            <w:vAlign w:val="bottom"/>
            <w:hideMark/>
          </w:tcPr>
          <w:p w:rsidRPr="00D16548" w:rsidR="00D16548" w:rsidP="00D16548" w:rsidRDefault="00D16548" w14:paraId="0C8C96AA" w14:textId="77777777">
            <w:pPr>
              <w:rPr>
                <w:sz w:val="20"/>
                <w:lang w:val="nl-NL" w:eastAsia="nl-NL"/>
              </w:rPr>
            </w:pPr>
          </w:p>
        </w:tc>
        <w:tc>
          <w:tcPr>
            <w:tcW w:w="1660" w:type="dxa"/>
            <w:tcBorders>
              <w:top w:val="nil"/>
              <w:left w:val="nil"/>
              <w:bottom w:val="nil"/>
              <w:right w:val="nil"/>
            </w:tcBorders>
            <w:shd w:val="clear" w:color="auto" w:fill="auto"/>
            <w:vAlign w:val="bottom"/>
            <w:hideMark/>
          </w:tcPr>
          <w:p w:rsidRPr="00D16548" w:rsidR="00D16548" w:rsidP="00D16548" w:rsidRDefault="00D16548" w14:paraId="087CA4CB" w14:textId="77777777">
            <w:pPr>
              <w:rPr>
                <w:sz w:val="20"/>
                <w:lang w:val="nl-NL" w:eastAsia="nl-NL"/>
              </w:rPr>
            </w:pPr>
          </w:p>
        </w:tc>
        <w:tc>
          <w:tcPr>
            <w:tcW w:w="1100" w:type="dxa"/>
            <w:tcBorders>
              <w:top w:val="nil"/>
              <w:left w:val="nil"/>
              <w:bottom w:val="nil"/>
              <w:right w:val="nil"/>
            </w:tcBorders>
            <w:shd w:val="clear" w:color="auto" w:fill="auto"/>
            <w:vAlign w:val="bottom"/>
            <w:hideMark/>
          </w:tcPr>
          <w:p w:rsidRPr="00D16548" w:rsidR="00D16548" w:rsidP="00D16548" w:rsidRDefault="00D16548" w14:paraId="30CAB998" w14:textId="77777777">
            <w:pPr>
              <w:rPr>
                <w:sz w:val="20"/>
                <w:lang w:val="nl-NL" w:eastAsia="nl-NL"/>
              </w:rPr>
            </w:pPr>
          </w:p>
        </w:tc>
        <w:tc>
          <w:tcPr>
            <w:tcW w:w="1800" w:type="dxa"/>
            <w:tcBorders>
              <w:top w:val="nil"/>
              <w:left w:val="nil"/>
              <w:bottom w:val="nil"/>
              <w:right w:val="nil"/>
            </w:tcBorders>
            <w:shd w:val="clear" w:color="auto" w:fill="auto"/>
            <w:vAlign w:val="bottom"/>
            <w:hideMark/>
          </w:tcPr>
          <w:p w:rsidRPr="00D16548" w:rsidR="00D16548" w:rsidP="00D16548" w:rsidRDefault="00D16548" w14:paraId="6C3EB862" w14:textId="77777777">
            <w:pPr>
              <w:rPr>
                <w:sz w:val="20"/>
                <w:lang w:val="nl-NL" w:eastAsia="nl-NL"/>
              </w:rPr>
            </w:pPr>
          </w:p>
        </w:tc>
      </w:tr>
      <w:tr w:rsidRPr="00D16548" w:rsidR="00D16548" w:rsidTr="00D16548" w14:paraId="023365E8" w14:textId="77777777">
        <w:trPr>
          <w:cantSplit/>
          <w:trHeight w:val="288"/>
        </w:trPr>
        <w:tc>
          <w:tcPr>
            <w:tcW w:w="5485" w:type="dxa"/>
            <w:tcBorders>
              <w:top w:val="nil"/>
              <w:left w:val="nil"/>
              <w:bottom w:val="nil"/>
              <w:right w:val="nil"/>
            </w:tcBorders>
            <w:shd w:val="clear" w:color="auto" w:fill="auto"/>
            <w:vAlign w:val="bottom"/>
            <w:hideMark/>
          </w:tcPr>
          <w:p w:rsidRPr="00D16548" w:rsidR="00D16548" w:rsidP="00D16548" w:rsidRDefault="00D16548" w14:paraId="2278E51A" w14:textId="77777777">
            <w:pPr>
              <w:rPr>
                <w:sz w:val="20"/>
                <w:lang w:val="nl-NL" w:eastAsia="nl-NL"/>
              </w:rPr>
            </w:pPr>
          </w:p>
        </w:tc>
        <w:tc>
          <w:tcPr>
            <w:tcW w:w="1515" w:type="dxa"/>
            <w:tcBorders>
              <w:top w:val="single" w:color="auto" w:sz="8" w:space="0"/>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12F9D158"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Innovatiebudget</w:t>
            </w:r>
          </w:p>
        </w:tc>
        <w:tc>
          <w:tcPr>
            <w:tcW w:w="2980" w:type="dxa"/>
            <w:gridSpan w:val="2"/>
            <w:tcBorders>
              <w:top w:val="single" w:color="auto" w:sz="8" w:space="0"/>
              <w:left w:val="single" w:color="auto" w:sz="8" w:space="0"/>
              <w:bottom w:val="single" w:color="auto" w:sz="4" w:space="0"/>
              <w:right w:val="nil"/>
            </w:tcBorders>
            <w:shd w:val="clear" w:color="000000" w:fill="C6E0B4"/>
            <w:noWrap/>
            <w:vAlign w:val="bottom"/>
            <w:hideMark/>
          </w:tcPr>
          <w:p w:rsidRPr="00D16548" w:rsidR="00D16548" w:rsidP="00D16548" w:rsidRDefault="00D16548" w14:paraId="14E0C79B"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Gevraagde bijdrage per gemeente</w:t>
            </w:r>
          </w:p>
        </w:tc>
        <w:tc>
          <w:tcPr>
            <w:tcW w:w="1100" w:type="dxa"/>
            <w:tcBorders>
              <w:top w:val="single" w:color="auto" w:sz="8" w:space="0"/>
              <w:left w:val="nil"/>
              <w:bottom w:val="single" w:color="auto" w:sz="4" w:space="0"/>
              <w:right w:val="nil"/>
            </w:tcBorders>
            <w:shd w:val="clear" w:color="000000" w:fill="C6E0B4"/>
            <w:vAlign w:val="bottom"/>
            <w:hideMark/>
          </w:tcPr>
          <w:p w:rsidRPr="00D16548" w:rsidR="00D16548" w:rsidP="00D16548" w:rsidRDefault="00D16548" w14:paraId="0E56465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single" w:color="auto" w:sz="8" w:space="0"/>
              <w:left w:val="nil"/>
              <w:bottom w:val="single" w:color="auto" w:sz="4" w:space="0"/>
              <w:right w:val="nil"/>
            </w:tcBorders>
            <w:shd w:val="clear" w:color="000000" w:fill="C6E0B4"/>
            <w:vAlign w:val="bottom"/>
            <w:hideMark/>
          </w:tcPr>
          <w:p w:rsidRPr="00D16548" w:rsidR="00D16548" w:rsidP="00D16548" w:rsidRDefault="00D16548" w14:paraId="1ED59149"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7CA022B0" w14:textId="77777777">
        <w:trPr>
          <w:cantSplit/>
          <w:trHeight w:val="840"/>
        </w:trPr>
        <w:tc>
          <w:tcPr>
            <w:tcW w:w="5485" w:type="dxa"/>
            <w:tcBorders>
              <w:top w:val="nil"/>
              <w:left w:val="single" w:color="auto" w:sz="4" w:space="0"/>
              <w:bottom w:val="single" w:color="auto" w:sz="4" w:space="0"/>
              <w:right w:val="single" w:color="auto" w:sz="4" w:space="0"/>
            </w:tcBorders>
            <w:shd w:val="clear" w:color="000000" w:fill="D9D9D9"/>
            <w:vAlign w:val="bottom"/>
            <w:hideMark/>
          </w:tcPr>
          <w:p w:rsidRPr="00D16548" w:rsidR="00D16548" w:rsidP="00D16548" w:rsidRDefault="00D16548" w14:paraId="7AC64F2E"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Gevraagde investering Drechtsteden ID contact</w:t>
            </w:r>
          </w:p>
        </w:tc>
        <w:tc>
          <w:tcPr>
            <w:tcW w:w="1515" w:type="dxa"/>
            <w:tcBorders>
              <w:top w:val="nil"/>
              <w:left w:val="single" w:color="auto" w:sz="8" w:space="0"/>
              <w:bottom w:val="single" w:color="auto" w:sz="8" w:space="0"/>
              <w:right w:val="single" w:color="auto" w:sz="8" w:space="0"/>
            </w:tcBorders>
            <w:shd w:val="clear" w:color="000000" w:fill="00B050"/>
            <w:noWrap/>
            <w:vAlign w:val="bottom"/>
            <w:hideMark/>
          </w:tcPr>
          <w:p w:rsidRPr="00D16548" w:rsidR="00D16548" w:rsidP="00D16548" w:rsidRDefault="00D16548" w14:paraId="24D88C74"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Subsidie</w:t>
            </w:r>
          </w:p>
        </w:tc>
        <w:tc>
          <w:tcPr>
            <w:tcW w:w="1320" w:type="dxa"/>
            <w:tcBorders>
              <w:top w:val="nil"/>
              <w:left w:val="nil"/>
              <w:bottom w:val="single" w:color="auto" w:sz="8" w:space="0"/>
              <w:right w:val="single" w:color="auto" w:sz="4" w:space="0"/>
            </w:tcBorders>
            <w:shd w:val="clear" w:color="000000" w:fill="A9D08E"/>
            <w:vAlign w:val="bottom"/>
            <w:hideMark/>
          </w:tcPr>
          <w:p w:rsidRPr="00D16548" w:rsidR="00D16548" w:rsidP="00D16548" w:rsidRDefault="00D16548" w14:paraId="2290F19E"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Bijdrage Drechtsteden totaal</w:t>
            </w:r>
          </w:p>
        </w:tc>
        <w:tc>
          <w:tcPr>
            <w:tcW w:w="1660" w:type="dxa"/>
            <w:tcBorders>
              <w:top w:val="nil"/>
              <w:left w:val="nil"/>
              <w:bottom w:val="single" w:color="auto" w:sz="8" w:space="0"/>
              <w:right w:val="single" w:color="auto" w:sz="4" w:space="0"/>
            </w:tcBorders>
            <w:shd w:val="clear" w:color="000000" w:fill="A9D08E"/>
            <w:vAlign w:val="bottom"/>
            <w:hideMark/>
          </w:tcPr>
          <w:p w:rsidRPr="00D16548" w:rsidR="00D16548" w:rsidP="00D16548" w:rsidRDefault="00D16548" w14:paraId="2D920C12"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 xml:space="preserve">Bijdrage Dienstverlening </w:t>
            </w:r>
            <w:proofErr w:type="spellStart"/>
            <w:r w:rsidRPr="00D16548">
              <w:rPr>
                <w:rFonts w:ascii="Calibri" w:hAnsi="Calibri" w:cs="Calibri"/>
                <w:b/>
                <w:bCs/>
                <w:color w:val="000000"/>
                <w:sz w:val="20"/>
                <w:lang w:val="nl-NL" w:eastAsia="nl-NL"/>
              </w:rPr>
              <w:t>Drechsteden</w:t>
            </w:r>
            <w:proofErr w:type="spellEnd"/>
          </w:p>
        </w:tc>
        <w:tc>
          <w:tcPr>
            <w:tcW w:w="1100" w:type="dxa"/>
            <w:tcBorders>
              <w:top w:val="nil"/>
              <w:left w:val="nil"/>
              <w:bottom w:val="single" w:color="auto" w:sz="8" w:space="0"/>
              <w:right w:val="single" w:color="auto" w:sz="4" w:space="0"/>
            </w:tcBorders>
            <w:shd w:val="clear" w:color="000000" w:fill="A9D08E"/>
            <w:vAlign w:val="bottom"/>
            <w:hideMark/>
          </w:tcPr>
          <w:p w:rsidRPr="00D16548" w:rsidR="00D16548" w:rsidP="00D16548" w:rsidRDefault="00D16548" w14:paraId="56E5E7ED"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Bijdrage vanuit GRD</w:t>
            </w:r>
          </w:p>
        </w:tc>
        <w:tc>
          <w:tcPr>
            <w:tcW w:w="1800" w:type="dxa"/>
            <w:tcBorders>
              <w:top w:val="nil"/>
              <w:left w:val="nil"/>
              <w:bottom w:val="single" w:color="auto" w:sz="8" w:space="0"/>
              <w:right w:val="single" w:color="auto" w:sz="4" w:space="0"/>
            </w:tcBorders>
            <w:shd w:val="clear" w:color="000000" w:fill="FFD966"/>
            <w:vAlign w:val="bottom"/>
            <w:hideMark/>
          </w:tcPr>
          <w:p w:rsidRPr="00D16548" w:rsidR="00D16548" w:rsidP="00D16548" w:rsidRDefault="00D16548" w14:paraId="4CFF63B0"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Gevraagd uit RPP</w:t>
            </w:r>
          </w:p>
        </w:tc>
      </w:tr>
      <w:tr w:rsidRPr="00D16548" w:rsidR="00D16548" w:rsidTr="00D16548" w14:paraId="35EB1F13"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265FAC48"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 </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3F6100D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0769811D"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758ADC92"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6B3CBF3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4810D62"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4C56ABF8"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1813F7C4"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Ontwikkeling / Techniek</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5114E83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2A1CF01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333EDC9"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6A3617C7"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83B0C61"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5EB416DB"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341034EB"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Ontwikkeling techniek</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6CCADD75"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volledig</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3D9EB349"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C50D30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3BBC540"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258AF3B4"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r>
      <w:tr w:rsidRPr="00D16548" w:rsidR="00D16548" w:rsidTr="00D16548" w14:paraId="14D973E9" w14:textId="77777777">
        <w:trPr>
          <w:trHeight w:val="552"/>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5604F5" w:rsidP="00D16548" w:rsidRDefault="00D16548" w14:paraId="3DDDC0ED" w14:textId="1BDC5971">
            <w:pPr>
              <w:rPr>
                <w:rFonts w:ascii="Calibri" w:hAnsi="Calibri" w:cs="Calibri"/>
                <w:color w:val="000000"/>
                <w:sz w:val="20"/>
                <w:lang w:val="nl-NL" w:eastAsia="nl-NL"/>
              </w:rPr>
            </w:pPr>
            <w:r w:rsidRPr="00D16548">
              <w:rPr>
                <w:rFonts w:ascii="Calibri" w:hAnsi="Calibri" w:cs="Calibri"/>
                <w:color w:val="000000"/>
                <w:sz w:val="20"/>
                <w:lang w:val="nl-NL" w:eastAsia="nl-NL"/>
              </w:rPr>
              <w:t>Capaciteit SCD/ICT voor inrichting, grove schatting 2 uur per week tot en met eind mei 2021</w:t>
            </w:r>
            <w:r w:rsidR="005604F5">
              <w:rPr>
                <w:rFonts w:ascii="Calibri" w:hAnsi="Calibri" w:cs="Calibri"/>
                <w:color w:val="000000"/>
                <w:sz w:val="20"/>
                <w:lang w:val="nl-NL" w:eastAsia="nl-NL"/>
              </w:rPr>
              <w:t xml:space="preserve"> (=elke gemeente levert 1/3)</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7F3F171D"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3266BDA1"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194 uur</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2A859A56"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627EAEB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SCD/ICT</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1012AF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5C451F79"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75407DF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Architect</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462E7CFF"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Nijmegen</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007E2911"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2FA3045"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531A784B"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985C78C"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r>
      <w:tr w:rsidRPr="00D16548" w:rsidR="00D16548" w:rsidTr="00D16548" w14:paraId="63B4FD51" w14:textId="77777777">
        <w:trPr>
          <w:trHeight w:val="552"/>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62D54816"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CISO/Privacy/Security, schatting 144 uur totaal </w:t>
            </w:r>
            <w:proofErr w:type="spellStart"/>
            <w:r w:rsidRPr="00D16548">
              <w:rPr>
                <w:rFonts w:ascii="Calibri" w:hAnsi="Calibri" w:cs="Calibri"/>
                <w:color w:val="000000"/>
                <w:sz w:val="20"/>
                <w:lang w:val="nl-NL" w:eastAsia="nl-NL"/>
              </w:rPr>
              <w:t>tm</w:t>
            </w:r>
            <w:proofErr w:type="spellEnd"/>
            <w:r w:rsidRPr="00D16548">
              <w:rPr>
                <w:rFonts w:ascii="Calibri" w:hAnsi="Calibri" w:cs="Calibri"/>
                <w:color w:val="000000"/>
                <w:sz w:val="20"/>
                <w:lang w:val="nl-NL" w:eastAsia="nl-NL"/>
              </w:rPr>
              <w:t xml:space="preserve"> eind mei 2021</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2B3B59BF"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Externe kosten</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1EEEC17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144 uur</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4881AEB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218F900"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CISO</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315504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6C3D0C13"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31670A9C"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590EC8A7"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2734A189"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2925C9B5"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29B7DC6D"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D9019D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2DC4837A"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7D05181B"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Gebruikerservaring</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477AB088"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48D31A76"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65AAFE87"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6BF35CD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723D1E68"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6485698A"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66F4B75C"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Onderzoek HAN</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552B2EAB"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volledig</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74AA45B0"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43405C89"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72AC751"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5F2D3635"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r>
      <w:tr w:rsidRPr="00D16548" w:rsidR="00D16548" w:rsidTr="00D16548" w14:paraId="7151F926"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6D2ECE9D"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 </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37B94410"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5974EA5C"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754FAF60"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D07DB8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17E9CCC"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3D3D2C04"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70D02C1A"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Communicatie</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7D38CC37"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06FF540B"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C47D96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B6D039D"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60306FC8"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5AA68656"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6ECE5F8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Inzet strategisch communicatie adviseur</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7E34BD1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volledig</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484670B9"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515F358F"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4C968C4F"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469198FA"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r>
      <w:tr w:rsidRPr="00D16548" w:rsidR="00D16548" w:rsidTr="00D16548" w14:paraId="7C5F99A6" w14:textId="77777777">
        <w:trPr>
          <w:trHeight w:val="552"/>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5604F5" w:rsidRDefault="00D16548" w14:paraId="417C7113" w14:textId="287EAF51">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Inzet communicatie adviseur lokale doorvertaling en uitvoer, 320 uur </w:t>
            </w:r>
            <w:proofErr w:type="spellStart"/>
            <w:r w:rsidRPr="00D16548">
              <w:rPr>
                <w:rFonts w:ascii="Calibri" w:hAnsi="Calibri" w:cs="Calibri"/>
                <w:color w:val="000000"/>
                <w:sz w:val="20"/>
                <w:lang w:val="nl-NL" w:eastAsia="nl-NL"/>
              </w:rPr>
              <w:t>tm</w:t>
            </w:r>
            <w:proofErr w:type="spellEnd"/>
            <w:r w:rsidRPr="00D16548">
              <w:rPr>
                <w:rFonts w:ascii="Calibri" w:hAnsi="Calibri" w:cs="Calibri"/>
                <w:color w:val="000000"/>
                <w:sz w:val="20"/>
                <w:lang w:val="nl-NL" w:eastAsia="nl-NL"/>
              </w:rPr>
              <w:t xml:space="preserve"> eind mei 2021, á </w:t>
            </w:r>
            <w:r w:rsidR="005604F5">
              <w:rPr>
                <w:rFonts w:ascii="Calibri" w:hAnsi="Calibri" w:cs="Calibri"/>
                <w:color w:val="000000"/>
                <w:sz w:val="20"/>
                <w:lang w:val="nl-NL" w:eastAsia="nl-NL"/>
              </w:rPr>
              <w:t>86</w:t>
            </w:r>
            <w:r w:rsidRPr="00D16548">
              <w:rPr>
                <w:rFonts w:ascii="Calibri" w:hAnsi="Calibri" w:cs="Calibri"/>
                <w:color w:val="000000"/>
                <w:sz w:val="20"/>
                <w:lang w:val="nl-NL" w:eastAsia="nl-NL"/>
              </w:rPr>
              <w:t xml:space="preserve"> per uur</w:t>
            </w:r>
            <w:r w:rsidR="005604F5">
              <w:rPr>
                <w:rFonts w:ascii="Calibri" w:hAnsi="Calibri" w:cs="Calibri"/>
                <w:color w:val="000000"/>
                <w:sz w:val="20"/>
                <w:lang w:val="nl-NL" w:eastAsia="nl-NL"/>
              </w:rPr>
              <w:t xml:space="preserve"> (elke gemeente levert 1/3)</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5E0ACBF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5F3F389D"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 €   27.520,00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76BCB3C"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D607B5D"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9696BF7"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 €             27.520,00 </w:t>
            </w:r>
          </w:p>
        </w:tc>
      </w:tr>
      <w:tr w:rsidRPr="00D16548" w:rsidR="00D16548" w:rsidTr="00D16548" w14:paraId="2B6014CA"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7A967AF9"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Communicatie middelen</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79F8A47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volledig</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52C9FC09"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29D6D5E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1D83F88"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500A049F"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66B8F330"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200A58BC"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 </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47FAE57C"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7F42A0E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A24D75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265779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79A915DF"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5C509AF5"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605656EC"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Projectmanagement</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6B517772"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2F6036D8"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924BBA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13F146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5BFEE2D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r>
      <w:tr w:rsidRPr="00D16548" w:rsidR="00D16548" w:rsidTr="00D16548" w14:paraId="58AC680D"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1B558ED6"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Projectleider en ondersteuning</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3C55557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volledig</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30BBEEFA"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4CBAA4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44FA416"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7E568800"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r>
      <w:tr w:rsidRPr="00D16548" w:rsidR="00D16548" w:rsidTr="00D16548" w14:paraId="03BEFFC4"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6920A4E5" w14:textId="5E66D893">
            <w:pPr>
              <w:rPr>
                <w:rFonts w:ascii="Calibri" w:hAnsi="Calibri" w:cs="Calibri"/>
                <w:color w:val="000000"/>
                <w:sz w:val="20"/>
                <w:lang w:val="nl-NL" w:eastAsia="nl-NL"/>
              </w:rPr>
            </w:pPr>
            <w:r w:rsidRPr="00D16548">
              <w:rPr>
                <w:rFonts w:ascii="Calibri" w:hAnsi="Calibri" w:cs="Calibri"/>
                <w:color w:val="000000"/>
                <w:sz w:val="20"/>
                <w:lang w:val="nl-NL" w:eastAsia="nl-NL"/>
              </w:rPr>
              <w:t>Stuurgroep, 8 u per week</w:t>
            </w:r>
            <w:r w:rsidR="005604F5">
              <w:rPr>
                <w:rFonts w:ascii="Calibri" w:hAnsi="Calibri" w:cs="Calibri"/>
                <w:color w:val="000000"/>
                <w:sz w:val="20"/>
                <w:lang w:val="nl-NL" w:eastAsia="nl-NL"/>
              </w:rPr>
              <w:t xml:space="preserve">. </w:t>
            </w:r>
            <w:proofErr w:type="spellStart"/>
            <w:r w:rsidR="005604F5">
              <w:rPr>
                <w:rFonts w:ascii="Calibri" w:hAnsi="Calibri" w:cs="Calibri"/>
                <w:color w:val="000000"/>
                <w:sz w:val="20"/>
                <w:lang w:val="nl-NL" w:eastAsia="nl-NL"/>
              </w:rPr>
              <w:t>Stuurgroeplid</w:t>
            </w:r>
            <w:proofErr w:type="spellEnd"/>
            <w:r w:rsidR="005604F5">
              <w:rPr>
                <w:rFonts w:ascii="Calibri" w:hAnsi="Calibri" w:cs="Calibri"/>
                <w:color w:val="000000"/>
                <w:sz w:val="20"/>
                <w:lang w:val="nl-NL" w:eastAsia="nl-NL"/>
              </w:rPr>
              <w:t xml:space="preserve"> van DD</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2462CDCB"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7D7DAE19"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344 uur</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598CEE9D"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volledig</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0EAAEEDB"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4E99F7A9"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r>
      <w:tr w:rsidRPr="00D16548" w:rsidR="00D16548" w:rsidTr="00D16548" w14:paraId="64167896"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5166AEDC"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Adviseur CIO</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6B4F11A6"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53650471"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PM</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656835B2"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69E0D4E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CIO office</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7154FA62"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r>
      <w:tr w:rsidRPr="00D16548" w:rsidR="00D16548" w:rsidTr="00D16548" w14:paraId="47E209DB" w14:textId="77777777">
        <w:trPr>
          <w:trHeight w:val="552"/>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4D1CFD6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lastRenderedPageBreak/>
              <w:t xml:space="preserve">Business analist, 16 uur per week, van 1 jan </w:t>
            </w:r>
            <w:proofErr w:type="spellStart"/>
            <w:r w:rsidRPr="00D16548">
              <w:rPr>
                <w:rFonts w:ascii="Calibri" w:hAnsi="Calibri" w:cs="Calibri"/>
                <w:color w:val="000000"/>
                <w:sz w:val="20"/>
                <w:lang w:val="nl-NL" w:eastAsia="nl-NL"/>
              </w:rPr>
              <w:t>tm</w:t>
            </w:r>
            <w:proofErr w:type="spellEnd"/>
            <w:r w:rsidRPr="00D16548">
              <w:rPr>
                <w:rFonts w:ascii="Calibri" w:hAnsi="Calibri" w:cs="Calibri"/>
                <w:color w:val="000000"/>
                <w:sz w:val="20"/>
                <w:lang w:val="nl-NL" w:eastAsia="nl-NL"/>
              </w:rPr>
              <w:t xml:space="preserve"> eind mei 2021, 432 uur, á 100 euro per uur</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6C32AD10"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6F262BA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2666AF91"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volledig </w:t>
            </w:r>
            <w:proofErr w:type="spellStart"/>
            <w:r w:rsidRPr="00D16548">
              <w:rPr>
                <w:rFonts w:ascii="Calibri" w:hAnsi="Calibri" w:cs="Calibri"/>
                <w:color w:val="000000"/>
                <w:sz w:val="20"/>
                <w:lang w:val="nl-NL" w:eastAsia="nl-NL"/>
              </w:rPr>
              <w:t>tm</w:t>
            </w:r>
            <w:proofErr w:type="spellEnd"/>
            <w:r w:rsidRPr="00D16548">
              <w:rPr>
                <w:rFonts w:ascii="Calibri" w:hAnsi="Calibri" w:cs="Calibri"/>
                <w:color w:val="000000"/>
                <w:sz w:val="20"/>
                <w:lang w:val="nl-NL" w:eastAsia="nl-NL"/>
              </w:rPr>
              <w:t xml:space="preserve"> 1 jan 2021</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4C6A232B"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ED40C21"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 €             43.200,00 </w:t>
            </w:r>
          </w:p>
        </w:tc>
      </w:tr>
      <w:tr w:rsidRPr="00D16548" w:rsidR="00D16548" w:rsidTr="00D16548" w14:paraId="1F49AC8F"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45A0F56B"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KCC medewerker 214 uur </w:t>
            </w:r>
            <w:proofErr w:type="spellStart"/>
            <w:r w:rsidRPr="00D16548">
              <w:rPr>
                <w:rFonts w:ascii="Calibri" w:hAnsi="Calibri" w:cs="Calibri"/>
                <w:color w:val="000000"/>
                <w:sz w:val="20"/>
                <w:lang w:val="nl-NL" w:eastAsia="nl-NL"/>
              </w:rPr>
              <w:t>tm</w:t>
            </w:r>
            <w:proofErr w:type="spellEnd"/>
            <w:r w:rsidRPr="00D16548">
              <w:rPr>
                <w:rFonts w:ascii="Calibri" w:hAnsi="Calibri" w:cs="Calibri"/>
                <w:color w:val="000000"/>
                <w:sz w:val="20"/>
                <w:lang w:val="nl-NL" w:eastAsia="nl-NL"/>
              </w:rPr>
              <w:t xml:space="preserve"> eind mei 2021</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4AF3E210"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093451A3"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214 uur</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72C9B2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volledig</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4549F9B2"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41FCEE2B" w14:textId="77777777">
            <w:pPr>
              <w:jc w:val="right"/>
              <w:rPr>
                <w:rFonts w:ascii="Calibri" w:hAnsi="Calibri" w:cs="Calibri"/>
                <w:color w:val="000000"/>
                <w:sz w:val="20"/>
                <w:lang w:val="nl-NL" w:eastAsia="nl-NL"/>
              </w:rPr>
            </w:pPr>
            <w:r w:rsidRPr="00D16548">
              <w:rPr>
                <w:rFonts w:ascii="Calibri" w:hAnsi="Calibri" w:cs="Calibri"/>
                <w:color w:val="000000"/>
                <w:sz w:val="20"/>
                <w:lang w:val="nl-NL" w:eastAsia="nl-NL"/>
              </w:rPr>
              <w:t>0</w:t>
            </w:r>
          </w:p>
        </w:tc>
      </w:tr>
      <w:tr w:rsidRPr="00D16548" w:rsidR="00D16548" w:rsidTr="00D16548" w14:paraId="009B008B"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686DA19E"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Subtotaal</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50DE2907"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BFBFBF"/>
            <w:noWrap/>
            <w:vAlign w:val="bottom"/>
            <w:hideMark/>
          </w:tcPr>
          <w:p w:rsidRPr="00D16548" w:rsidR="00D16548" w:rsidP="00D16548" w:rsidRDefault="00D16548" w14:paraId="75D8CA5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BFBFBF"/>
            <w:vAlign w:val="bottom"/>
            <w:hideMark/>
          </w:tcPr>
          <w:p w:rsidRPr="00D16548" w:rsidR="00D16548" w:rsidP="00D16548" w:rsidRDefault="00D16548" w14:paraId="18D70216"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100" w:type="dxa"/>
            <w:tcBorders>
              <w:top w:val="nil"/>
              <w:left w:val="nil"/>
              <w:bottom w:val="single" w:color="auto" w:sz="4" w:space="0"/>
              <w:right w:val="single" w:color="auto" w:sz="4" w:space="0"/>
            </w:tcBorders>
            <w:shd w:val="clear" w:color="000000" w:fill="BFBFBF"/>
            <w:vAlign w:val="bottom"/>
            <w:hideMark/>
          </w:tcPr>
          <w:p w:rsidRPr="00D16548" w:rsidR="00D16548" w:rsidP="00D16548" w:rsidRDefault="00D16548" w14:paraId="0B77CC5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BFBFBF"/>
            <w:vAlign w:val="bottom"/>
            <w:hideMark/>
          </w:tcPr>
          <w:p w:rsidRPr="00D16548" w:rsidR="00D16548" w:rsidP="00D16548" w:rsidRDefault="00D16548" w14:paraId="0DE761AE"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 €             70.720,00 </w:t>
            </w:r>
          </w:p>
        </w:tc>
      </w:tr>
      <w:tr w:rsidRPr="00D16548" w:rsidR="00D16548" w:rsidTr="00D16548" w14:paraId="6A592387" w14:textId="77777777">
        <w:trPr>
          <w:trHeight w:val="288"/>
        </w:trPr>
        <w:tc>
          <w:tcPr>
            <w:tcW w:w="5485" w:type="dxa"/>
            <w:tcBorders>
              <w:top w:val="nil"/>
              <w:left w:val="single" w:color="auto" w:sz="4" w:space="0"/>
              <w:bottom w:val="single" w:color="auto" w:sz="4" w:space="0"/>
              <w:right w:val="single" w:color="auto" w:sz="4" w:space="0"/>
            </w:tcBorders>
            <w:shd w:val="clear" w:color="auto" w:fill="auto"/>
            <w:vAlign w:val="bottom"/>
            <w:hideMark/>
          </w:tcPr>
          <w:p w:rsidRPr="00D16548" w:rsidR="00D16548" w:rsidP="00D16548" w:rsidRDefault="00D16548" w14:paraId="55708E0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Overig / onvoorzien (10%)</w:t>
            </w:r>
          </w:p>
        </w:tc>
        <w:tc>
          <w:tcPr>
            <w:tcW w:w="1515" w:type="dxa"/>
            <w:tcBorders>
              <w:top w:val="nil"/>
              <w:left w:val="single" w:color="auto" w:sz="8" w:space="0"/>
              <w:bottom w:val="single" w:color="auto" w:sz="4" w:space="0"/>
              <w:right w:val="single" w:color="auto" w:sz="8" w:space="0"/>
            </w:tcBorders>
            <w:shd w:val="clear" w:color="000000" w:fill="00B050"/>
            <w:noWrap/>
            <w:vAlign w:val="bottom"/>
            <w:hideMark/>
          </w:tcPr>
          <w:p w:rsidRPr="00D16548" w:rsidR="00D16548" w:rsidP="00D16548" w:rsidRDefault="00D16548" w14:paraId="5A0602A7"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320" w:type="dxa"/>
            <w:tcBorders>
              <w:top w:val="nil"/>
              <w:left w:val="nil"/>
              <w:bottom w:val="single" w:color="auto" w:sz="4" w:space="0"/>
              <w:right w:val="single" w:color="auto" w:sz="4" w:space="0"/>
            </w:tcBorders>
            <w:shd w:val="clear" w:color="000000" w:fill="C6E0B4"/>
            <w:noWrap/>
            <w:vAlign w:val="bottom"/>
            <w:hideMark/>
          </w:tcPr>
          <w:p w:rsidRPr="00D16548" w:rsidR="00D16548" w:rsidP="00D16548" w:rsidRDefault="00D16548" w14:paraId="33A0B0FD"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66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36B2981A"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PM</w:t>
            </w:r>
          </w:p>
        </w:tc>
        <w:tc>
          <w:tcPr>
            <w:tcW w:w="11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7C81EE24"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w:t>
            </w:r>
          </w:p>
        </w:tc>
        <w:tc>
          <w:tcPr>
            <w:tcW w:w="1800" w:type="dxa"/>
            <w:tcBorders>
              <w:top w:val="nil"/>
              <w:left w:val="nil"/>
              <w:bottom w:val="single" w:color="auto" w:sz="4" w:space="0"/>
              <w:right w:val="single" w:color="auto" w:sz="4" w:space="0"/>
            </w:tcBorders>
            <w:shd w:val="clear" w:color="000000" w:fill="C6E0B4"/>
            <w:vAlign w:val="bottom"/>
            <w:hideMark/>
          </w:tcPr>
          <w:p w:rsidRPr="00D16548" w:rsidR="00D16548" w:rsidP="00D16548" w:rsidRDefault="00D16548" w14:paraId="1F99CCF9" w14:textId="77777777">
            <w:pPr>
              <w:rPr>
                <w:rFonts w:ascii="Calibri" w:hAnsi="Calibri" w:cs="Calibri"/>
                <w:color w:val="000000"/>
                <w:sz w:val="20"/>
                <w:lang w:val="nl-NL" w:eastAsia="nl-NL"/>
              </w:rPr>
            </w:pPr>
            <w:r w:rsidRPr="00D16548">
              <w:rPr>
                <w:rFonts w:ascii="Calibri" w:hAnsi="Calibri" w:cs="Calibri"/>
                <w:color w:val="000000"/>
                <w:sz w:val="20"/>
                <w:lang w:val="nl-NL" w:eastAsia="nl-NL"/>
              </w:rPr>
              <w:t xml:space="preserve"> €                7.072,00 </w:t>
            </w:r>
          </w:p>
        </w:tc>
      </w:tr>
      <w:tr w:rsidRPr="00D16548" w:rsidR="00D16548" w:rsidTr="00D16548" w14:paraId="6C2BD0B0" w14:textId="77777777">
        <w:trPr>
          <w:trHeight w:val="300"/>
        </w:trPr>
        <w:tc>
          <w:tcPr>
            <w:tcW w:w="5485" w:type="dxa"/>
            <w:tcBorders>
              <w:top w:val="nil"/>
              <w:left w:val="single" w:color="auto" w:sz="4" w:space="0"/>
              <w:bottom w:val="single" w:color="auto" w:sz="4" w:space="0"/>
              <w:right w:val="single" w:color="auto" w:sz="4" w:space="0"/>
            </w:tcBorders>
            <w:shd w:val="clear" w:color="000000" w:fill="D9D9D9"/>
            <w:vAlign w:val="bottom"/>
            <w:hideMark/>
          </w:tcPr>
          <w:p w:rsidRPr="00D16548" w:rsidR="00D16548" w:rsidP="00D16548" w:rsidRDefault="00D16548" w14:paraId="78B4DF49"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Totaal</w:t>
            </w:r>
          </w:p>
        </w:tc>
        <w:tc>
          <w:tcPr>
            <w:tcW w:w="1515" w:type="dxa"/>
            <w:tcBorders>
              <w:top w:val="nil"/>
              <w:left w:val="single" w:color="auto" w:sz="8" w:space="0"/>
              <w:bottom w:val="single" w:color="auto" w:sz="8" w:space="0"/>
              <w:right w:val="single" w:color="auto" w:sz="8" w:space="0"/>
            </w:tcBorders>
            <w:shd w:val="clear" w:color="000000" w:fill="00B050"/>
            <w:noWrap/>
            <w:vAlign w:val="bottom"/>
            <w:hideMark/>
          </w:tcPr>
          <w:p w:rsidRPr="00D16548" w:rsidR="00D16548" w:rsidP="00D16548" w:rsidRDefault="00D16548" w14:paraId="4DE6ED47"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 </w:t>
            </w:r>
          </w:p>
        </w:tc>
        <w:tc>
          <w:tcPr>
            <w:tcW w:w="1320" w:type="dxa"/>
            <w:tcBorders>
              <w:top w:val="nil"/>
              <w:left w:val="nil"/>
              <w:bottom w:val="single" w:color="auto" w:sz="8" w:space="0"/>
              <w:right w:val="single" w:color="auto" w:sz="4" w:space="0"/>
            </w:tcBorders>
            <w:shd w:val="clear" w:color="000000" w:fill="BFBFBF"/>
            <w:noWrap/>
            <w:vAlign w:val="bottom"/>
            <w:hideMark/>
          </w:tcPr>
          <w:p w:rsidRPr="00D16548" w:rsidR="00D16548" w:rsidP="00D16548" w:rsidRDefault="00D16548" w14:paraId="2F299D14"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 </w:t>
            </w:r>
          </w:p>
        </w:tc>
        <w:tc>
          <w:tcPr>
            <w:tcW w:w="1660" w:type="dxa"/>
            <w:tcBorders>
              <w:top w:val="nil"/>
              <w:left w:val="nil"/>
              <w:bottom w:val="single" w:color="auto" w:sz="8" w:space="0"/>
              <w:right w:val="single" w:color="auto" w:sz="4" w:space="0"/>
            </w:tcBorders>
            <w:shd w:val="clear" w:color="000000" w:fill="BFBFBF"/>
            <w:vAlign w:val="bottom"/>
            <w:hideMark/>
          </w:tcPr>
          <w:p w:rsidRPr="00D16548" w:rsidR="00D16548" w:rsidP="00D16548" w:rsidRDefault="00D16548" w14:paraId="6A7BCB66"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 </w:t>
            </w:r>
          </w:p>
        </w:tc>
        <w:tc>
          <w:tcPr>
            <w:tcW w:w="1100" w:type="dxa"/>
            <w:tcBorders>
              <w:top w:val="nil"/>
              <w:left w:val="nil"/>
              <w:bottom w:val="single" w:color="auto" w:sz="8" w:space="0"/>
              <w:right w:val="single" w:color="auto" w:sz="4" w:space="0"/>
            </w:tcBorders>
            <w:shd w:val="clear" w:color="000000" w:fill="BFBFBF"/>
            <w:vAlign w:val="bottom"/>
            <w:hideMark/>
          </w:tcPr>
          <w:p w:rsidRPr="00D16548" w:rsidR="00D16548" w:rsidP="00D16548" w:rsidRDefault="00D16548" w14:paraId="2A36FEAB" w14:textId="77777777">
            <w:pPr>
              <w:rPr>
                <w:rFonts w:ascii="Calibri" w:hAnsi="Calibri" w:cs="Calibri"/>
                <w:b/>
                <w:bCs/>
                <w:color w:val="000000"/>
                <w:sz w:val="20"/>
                <w:lang w:val="nl-NL" w:eastAsia="nl-NL"/>
              </w:rPr>
            </w:pPr>
            <w:r w:rsidRPr="00D16548">
              <w:rPr>
                <w:rFonts w:ascii="Calibri" w:hAnsi="Calibri" w:cs="Calibri"/>
                <w:b/>
                <w:bCs/>
                <w:color w:val="000000"/>
                <w:sz w:val="20"/>
                <w:lang w:val="nl-NL" w:eastAsia="nl-NL"/>
              </w:rPr>
              <w:t> </w:t>
            </w:r>
          </w:p>
        </w:tc>
        <w:tc>
          <w:tcPr>
            <w:tcW w:w="1800" w:type="dxa"/>
            <w:tcBorders>
              <w:top w:val="nil"/>
              <w:left w:val="nil"/>
              <w:bottom w:val="single" w:color="auto" w:sz="8" w:space="0"/>
              <w:right w:val="single" w:color="auto" w:sz="4" w:space="0"/>
            </w:tcBorders>
            <w:shd w:val="clear" w:color="000000" w:fill="FFD966"/>
            <w:vAlign w:val="bottom"/>
            <w:hideMark/>
          </w:tcPr>
          <w:p w:rsidRPr="00D16548" w:rsidR="00D16548" w:rsidP="00D16548" w:rsidRDefault="00D16548" w14:paraId="1AD4AE34" w14:textId="77777777">
            <w:pPr>
              <w:rPr>
                <w:rFonts w:ascii="Calibri" w:hAnsi="Calibri" w:cs="Calibri"/>
                <w:b/>
                <w:bCs/>
                <w:sz w:val="20"/>
                <w:lang w:val="nl-NL" w:eastAsia="nl-NL"/>
              </w:rPr>
            </w:pPr>
            <w:r w:rsidRPr="00D16548">
              <w:rPr>
                <w:rFonts w:ascii="Calibri" w:hAnsi="Calibri" w:cs="Calibri"/>
                <w:b/>
                <w:bCs/>
                <w:sz w:val="20"/>
                <w:lang w:val="nl-NL" w:eastAsia="nl-NL"/>
              </w:rPr>
              <w:t xml:space="preserve"> €             77.792,00 </w:t>
            </w:r>
          </w:p>
        </w:tc>
      </w:tr>
    </w:tbl>
    <w:p w:rsidRPr="0040508B" w:rsidR="00D16548" w:rsidP="00FA6185" w:rsidRDefault="00D16548" w14:paraId="0F9505A9" w14:textId="77777777">
      <w:pPr>
        <w:widowControl w:val="0"/>
        <w:spacing w:line="240" w:lineRule="exact"/>
        <w:rPr>
          <w:rFonts w:ascii="Univers" w:hAnsi="Univers"/>
          <w:sz w:val="20"/>
          <w:lang w:val="nl-NL"/>
        </w:rPr>
      </w:pPr>
    </w:p>
    <w:sectPr w:rsidRPr="0040508B" w:rsidR="00D16548" w:rsidSect="004E42C2">
      <w:pgSz w:w="16838" w:h="11906" w:orient="landscape"/>
      <w:pgMar w:top="38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784" w:rsidRDefault="00E53784" w14:paraId="64FD5DFC" w14:textId="77777777">
      <w:r>
        <w:separator/>
      </w:r>
    </w:p>
  </w:endnote>
  <w:endnote w:type="continuationSeparator" w:id="0">
    <w:p w:rsidR="00E53784" w:rsidRDefault="00E53784" w14:paraId="3D497F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Arial"/>
    <w:panose1 w:val="020B0603020202030204"/>
    <w:charset w:val="00"/>
    <w:family w:val="swiss"/>
    <w:pitch w:val="variable"/>
    <w:sig w:usb0="8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784" w:rsidRDefault="00E53784" w14:paraId="7F96602C" w14:textId="77777777">
      <w:r>
        <w:separator/>
      </w:r>
    </w:p>
  </w:footnote>
  <w:footnote w:type="continuationSeparator" w:id="0">
    <w:p w:rsidR="00E53784" w:rsidRDefault="00E53784" w14:paraId="29E7AFE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77093" w:rsidR="00A77093" w:rsidP="00A77093" w:rsidRDefault="00A77093" w14:paraId="564C524E" w14:textId="77777777">
    <w:pPr>
      <w:widowControl w:val="0"/>
      <w:tabs>
        <w:tab w:val="left" w:pos="6300"/>
      </w:tabs>
      <w:spacing w:before="40" w:line="238" w:lineRule="exact"/>
      <w:rPr>
        <w:lang w:val="nl-NL"/>
      </w:rPr>
    </w:pPr>
    <w:r>
      <w:rPr>
        <w:rFonts w:ascii="Univers" w:hAnsi="Univers"/>
        <w:b/>
        <w:sz w:val="22"/>
      </w:rPr>
      <w:tab/>
    </w:r>
  </w:p>
  <w:p w:rsidR="00A77093" w:rsidP="00A77093" w:rsidRDefault="00A77093" w14:paraId="48FE4F87" w14:textId="77777777">
    <w:pPr>
      <w:pStyle w:val="Koptekst"/>
      <w:tabs>
        <w:tab w:val="clear" w:pos="9072"/>
        <w:tab w:val="left" w:pos="6480"/>
        <w:tab w:val="right" w:pos="10080"/>
      </w:tabs>
      <w:rPr>
        <w:rFonts w:ascii="Univers" w:hAnsi="Univers"/>
        <w:b/>
        <w:sz w:val="22"/>
        <w:lang w:val="nl-NL"/>
      </w:rPr>
    </w:pPr>
    <w:r>
      <w:rPr>
        <w:rFonts w:ascii="Univers" w:hAnsi="Univers"/>
        <w:b/>
        <w:sz w:val="22"/>
        <w:lang w:val="nl-NL"/>
      </w:rPr>
      <w:tab/>
    </w:r>
    <w:r>
      <w:rPr>
        <w:rFonts w:ascii="Univers" w:hAnsi="Univers"/>
        <w:b/>
        <w:sz w:val="22"/>
        <w:lang w:val="nl-NL"/>
      </w:rPr>
      <w:tab/>
    </w:r>
  </w:p>
  <w:p w:rsidRPr="00A77093" w:rsidR="00A77093" w:rsidP="00A77093" w:rsidRDefault="00A77093" w14:paraId="5F3DDC09" w14:textId="77777777">
    <w:pPr>
      <w:pStyle w:val="Koptekst"/>
      <w:tabs>
        <w:tab w:val="clear" w:pos="4536"/>
        <w:tab w:val="center" w:pos="5580"/>
      </w:tabs>
      <w:rPr>
        <w:lang w:val="nl-NL"/>
      </w:rPr>
    </w:pPr>
    <w:r>
      <w:rPr>
        <w:rFonts w:ascii="Univers" w:hAnsi="Univers"/>
        <w:b/>
        <w:sz w:val="22"/>
        <w:lang w:val="nl-N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4F05"/>
    <w:multiLevelType w:val="hybridMultilevel"/>
    <w:tmpl w:val="96AE095A"/>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2022ECD"/>
    <w:multiLevelType w:val="hybridMultilevel"/>
    <w:tmpl w:val="6866A51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F337A01"/>
    <w:multiLevelType w:val="hybridMultilevel"/>
    <w:tmpl w:val="1C0EC3D8"/>
    <w:lvl w:ilvl="0" w:tplc="F67227D2">
      <w:start w:val="9"/>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4DF754F7"/>
    <w:multiLevelType w:val="hybridMultilevel"/>
    <w:tmpl w:val="1806ED2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6218BC"/>
    <w:multiLevelType w:val="hybridMultilevel"/>
    <w:tmpl w:val="DDBC2E8C"/>
    <w:lvl w:ilvl="0" w:tplc="DD7C71A8">
      <w:numFmt w:val="bullet"/>
      <w:lvlText w:val="-"/>
      <w:lvlJc w:val="left"/>
      <w:pPr>
        <w:tabs>
          <w:tab w:val="num" w:pos="720"/>
        </w:tabs>
        <w:ind w:left="720" w:hanging="360"/>
      </w:pPr>
      <w:rPr>
        <w:rFonts w:hint="default" w:ascii="Verdana" w:hAnsi="Verdana" w:eastAsia="Times New Roman" w:cs="Tahoma"/>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B183737"/>
    <w:multiLevelType w:val="hybridMultilevel"/>
    <w:tmpl w:val="07940FB6"/>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78496891"/>
    <w:multiLevelType w:val="hybridMultilevel"/>
    <w:tmpl w:val="C046B644"/>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7E6E1494"/>
    <w:multiLevelType w:val="hybridMultilevel"/>
    <w:tmpl w:val="2F0080A0"/>
    <w:lvl w:ilvl="0" w:tplc="FFFFFFF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5"/>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F5"/>
    <w:rsid w:val="000177B3"/>
    <w:rsid w:val="00022218"/>
    <w:rsid w:val="000614D7"/>
    <w:rsid w:val="00076A06"/>
    <w:rsid w:val="00084633"/>
    <w:rsid w:val="000C78D3"/>
    <w:rsid w:val="000D5905"/>
    <w:rsid w:val="000F171E"/>
    <w:rsid w:val="00107A39"/>
    <w:rsid w:val="00123235"/>
    <w:rsid w:val="00145801"/>
    <w:rsid w:val="001A1000"/>
    <w:rsid w:val="001A540F"/>
    <w:rsid w:val="001D343C"/>
    <w:rsid w:val="00242F3F"/>
    <w:rsid w:val="002442B0"/>
    <w:rsid w:val="00271120"/>
    <w:rsid w:val="00280D6E"/>
    <w:rsid w:val="002C31CD"/>
    <w:rsid w:val="002E4866"/>
    <w:rsid w:val="002F46BD"/>
    <w:rsid w:val="00311F9F"/>
    <w:rsid w:val="0031207A"/>
    <w:rsid w:val="00324A53"/>
    <w:rsid w:val="003307C6"/>
    <w:rsid w:val="0036163A"/>
    <w:rsid w:val="003A55F1"/>
    <w:rsid w:val="003B09D0"/>
    <w:rsid w:val="00402A78"/>
    <w:rsid w:val="0040508B"/>
    <w:rsid w:val="0041478E"/>
    <w:rsid w:val="00415BD9"/>
    <w:rsid w:val="00442408"/>
    <w:rsid w:val="00442A3A"/>
    <w:rsid w:val="00450493"/>
    <w:rsid w:val="004A2A18"/>
    <w:rsid w:val="004B447D"/>
    <w:rsid w:val="004D2308"/>
    <w:rsid w:val="004E42C2"/>
    <w:rsid w:val="004F0541"/>
    <w:rsid w:val="005078FA"/>
    <w:rsid w:val="00510801"/>
    <w:rsid w:val="00513204"/>
    <w:rsid w:val="00543E0D"/>
    <w:rsid w:val="005604F5"/>
    <w:rsid w:val="00565D3F"/>
    <w:rsid w:val="00581277"/>
    <w:rsid w:val="0058597B"/>
    <w:rsid w:val="005A34E2"/>
    <w:rsid w:val="005B7554"/>
    <w:rsid w:val="0064047C"/>
    <w:rsid w:val="006C5AEF"/>
    <w:rsid w:val="006E2EE3"/>
    <w:rsid w:val="00741D69"/>
    <w:rsid w:val="00741E35"/>
    <w:rsid w:val="00747BB0"/>
    <w:rsid w:val="00754DF5"/>
    <w:rsid w:val="007871AC"/>
    <w:rsid w:val="00791760"/>
    <w:rsid w:val="007A15B9"/>
    <w:rsid w:val="007D1DEB"/>
    <w:rsid w:val="007E5688"/>
    <w:rsid w:val="00817A72"/>
    <w:rsid w:val="00832FB4"/>
    <w:rsid w:val="00851D83"/>
    <w:rsid w:val="00855FF8"/>
    <w:rsid w:val="00862AF9"/>
    <w:rsid w:val="00871417"/>
    <w:rsid w:val="0088271B"/>
    <w:rsid w:val="008B0545"/>
    <w:rsid w:val="008D769B"/>
    <w:rsid w:val="008F0C5E"/>
    <w:rsid w:val="00943F96"/>
    <w:rsid w:val="009969DC"/>
    <w:rsid w:val="009A2DC1"/>
    <w:rsid w:val="009D167F"/>
    <w:rsid w:val="009E5492"/>
    <w:rsid w:val="009F13B5"/>
    <w:rsid w:val="00A4328B"/>
    <w:rsid w:val="00A77093"/>
    <w:rsid w:val="00A83D41"/>
    <w:rsid w:val="00AC7313"/>
    <w:rsid w:val="00AE6439"/>
    <w:rsid w:val="00AF3D1E"/>
    <w:rsid w:val="00B262B5"/>
    <w:rsid w:val="00B31C7D"/>
    <w:rsid w:val="00B6441E"/>
    <w:rsid w:val="00B81B0F"/>
    <w:rsid w:val="00BA7426"/>
    <w:rsid w:val="00BC28AF"/>
    <w:rsid w:val="00BD083E"/>
    <w:rsid w:val="00D11B26"/>
    <w:rsid w:val="00D12048"/>
    <w:rsid w:val="00D16548"/>
    <w:rsid w:val="00D317F2"/>
    <w:rsid w:val="00D42678"/>
    <w:rsid w:val="00D43679"/>
    <w:rsid w:val="00DB387E"/>
    <w:rsid w:val="00DC24B6"/>
    <w:rsid w:val="00DD1EED"/>
    <w:rsid w:val="00DE5821"/>
    <w:rsid w:val="00E104FA"/>
    <w:rsid w:val="00E53784"/>
    <w:rsid w:val="00EB10FD"/>
    <w:rsid w:val="00EB1A8D"/>
    <w:rsid w:val="00EC234B"/>
    <w:rsid w:val="00EC6415"/>
    <w:rsid w:val="00F017B8"/>
    <w:rsid w:val="00F07B44"/>
    <w:rsid w:val="00F1352C"/>
    <w:rsid w:val="00F37B05"/>
    <w:rsid w:val="00F5445B"/>
    <w:rsid w:val="00FA6185"/>
    <w:rsid w:val="00FC5F47"/>
    <w:rsid w:val="00FD19C6"/>
    <w:rsid w:val="00FF75FD"/>
    <w:rsid w:val="00FF7AA0"/>
    <w:rsid w:val="49E44DA4"/>
    <w:rsid w:val="71DD2D57"/>
    <w:rsid w:val="7ACDC2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172BA77"/>
  <w15:chartTrackingRefBased/>
  <w15:docId w15:val="{19FDDA6A-C0F9-5E41-BD70-792B7132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FA6185"/>
    <w:rPr>
      <w:sz w:val="24"/>
      <w:lang w:val="en-US" w:eastAsia="en-US"/>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Opmaakprofiel1" w:customStyle="1">
    <w:name w:val="Opmaakprofiel1"/>
    <w:basedOn w:val="Standaard"/>
    <w:autoRedefine/>
    <w:rsid w:val="001A1000"/>
  </w:style>
  <w:style w:type="table" w:styleId="Tabelraster">
    <w:name w:val="Table Grid"/>
    <w:basedOn w:val="Standaardtabel"/>
    <w:rsid w:val="00076A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ntekst">
    <w:name w:val="Balloon Text"/>
    <w:basedOn w:val="Standaard"/>
    <w:semiHidden/>
    <w:rsid w:val="00D11B26"/>
    <w:rPr>
      <w:rFonts w:ascii="Tahoma" w:hAnsi="Tahoma" w:cs="Tahoma"/>
      <w:sz w:val="16"/>
      <w:szCs w:val="16"/>
    </w:rPr>
  </w:style>
  <w:style w:type="paragraph" w:styleId="Koptekst">
    <w:name w:val="header"/>
    <w:basedOn w:val="Standaard"/>
    <w:rsid w:val="00A77093"/>
    <w:pPr>
      <w:tabs>
        <w:tab w:val="center" w:pos="4536"/>
        <w:tab w:val="right" w:pos="9072"/>
      </w:tabs>
    </w:pPr>
  </w:style>
  <w:style w:type="paragraph" w:styleId="Voettekst">
    <w:name w:val="footer"/>
    <w:basedOn w:val="Standaard"/>
    <w:rsid w:val="00A77093"/>
    <w:pPr>
      <w:tabs>
        <w:tab w:val="center" w:pos="4536"/>
        <w:tab w:val="right" w:pos="9072"/>
      </w:tabs>
    </w:pPr>
  </w:style>
  <w:style w:type="paragraph" w:styleId="Lijstalinea">
    <w:name w:val="List Paragraph"/>
    <w:basedOn w:val="Standaard"/>
    <w:uiPriority w:val="34"/>
    <w:qFormat/>
    <w:rsid w:val="003307C6"/>
    <w:pPr>
      <w:ind w:left="720"/>
      <w:contextualSpacing/>
    </w:pPr>
    <w:rPr>
      <w:rFonts w:ascii="Calibri" w:hAnsi="Calibri" w:eastAsia="Calibri"/>
      <w:szCs w:val="24"/>
      <w:lang w:val="nl-NL"/>
    </w:rPr>
  </w:style>
  <w:style w:type="table" w:styleId="Tabelraster1" w:customStyle="1">
    <w:name w:val="Tabelraster1"/>
    <w:basedOn w:val="Standaardtabel"/>
    <w:next w:val="Tabelraster"/>
    <w:uiPriority w:val="39"/>
    <w:rsid w:val="00543E0D"/>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1940">
      <w:bodyDiv w:val="1"/>
      <w:marLeft w:val="0"/>
      <w:marRight w:val="0"/>
      <w:marTop w:val="0"/>
      <w:marBottom w:val="0"/>
      <w:divBdr>
        <w:top w:val="none" w:sz="0" w:space="0" w:color="auto"/>
        <w:left w:val="none" w:sz="0" w:space="0" w:color="auto"/>
        <w:bottom w:val="none" w:sz="0" w:space="0" w:color="auto"/>
        <w:right w:val="none" w:sz="0" w:space="0" w:color="auto"/>
      </w:divBdr>
    </w:div>
    <w:div w:id="832795757">
      <w:bodyDiv w:val="1"/>
      <w:marLeft w:val="0"/>
      <w:marRight w:val="0"/>
      <w:marTop w:val="0"/>
      <w:marBottom w:val="0"/>
      <w:divBdr>
        <w:top w:val="none" w:sz="0" w:space="0" w:color="auto"/>
        <w:left w:val="none" w:sz="0" w:space="0" w:color="auto"/>
        <w:bottom w:val="none" w:sz="0" w:space="0" w:color="auto"/>
        <w:right w:val="none" w:sz="0" w:space="0" w:color="auto"/>
      </w:divBdr>
    </w:div>
    <w:div w:id="214658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6844E33799942A300E82F0E4F321F" ma:contentTypeVersion="8" ma:contentTypeDescription="Een nieuw document maken." ma:contentTypeScope="" ma:versionID="2d4403a90198b4900dcd6c40fc44f792">
  <xsd:schema xmlns:xsd="http://www.w3.org/2001/XMLSchema" xmlns:xs="http://www.w3.org/2001/XMLSchema" xmlns:p="http://schemas.microsoft.com/office/2006/metadata/properties" xmlns:ns2="c2799bed-460a-4fe4-bbbc-21ea3f8246ae" targetNamespace="http://schemas.microsoft.com/office/2006/metadata/properties" ma:root="true" ma:fieldsID="d1d6f855a866382593e589432b594f72" ns2:_="">
    <xsd:import namespace="c2799bed-460a-4fe4-bbbc-21ea3f8246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99bed-460a-4fe4-bbbc-21ea3f824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1217EA-3DE1-4ED1-872B-CDFE759949C6}"/>
</file>

<file path=customXml/itemProps2.xml><?xml version="1.0" encoding="utf-8"?>
<ds:datastoreItem xmlns:ds="http://schemas.openxmlformats.org/officeDocument/2006/customXml" ds:itemID="{B5E6E41C-5457-4E21-8387-EB9586E50CA0}">
  <ds:schemaRefs>
    <ds:schemaRef ds:uri="http://schemas.microsoft.com/sharepoint/v3/contenttype/forms"/>
  </ds:schemaRefs>
</ds:datastoreItem>
</file>

<file path=customXml/itemProps3.xml><?xml version="1.0" encoding="utf-8"?>
<ds:datastoreItem xmlns:ds="http://schemas.openxmlformats.org/officeDocument/2006/customXml" ds:itemID="{56684497-F3B6-4D1D-8B90-CEA1CD69E504}">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50d5f009-560d-4352-83a0-75477ffef7a5"/>
    <ds:schemaRef ds:uri="2c51d4f8-090a-44ef-87a3-e90460c7d1bc"/>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Programma Informatievoorziening, Procesinrichting &amp; Automatisering</dc:title>
  <dc:subject/>
  <dc:creator>Dennis van der Valk</dc:creator>
  <keywords/>
  <dc:description/>
  <lastModifiedBy>Bosma, LC (Lisa)</lastModifiedBy>
  <revision>5</revision>
  <lastPrinted>2020-09-16T11:13:00.0000000Z</lastPrinted>
  <dcterms:created xsi:type="dcterms:W3CDTF">2020-11-05T14:27:00.0000000Z</dcterms:created>
  <dcterms:modified xsi:type="dcterms:W3CDTF">2021-09-15T08:17:29.1568736Z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0x0101003566844E33799942A300E82F0E4F321F</vt:lpwstr>
  </property>
</Properties>
</file>