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7B39" w:rsidP="00DA7F8F" w:rsidRDefault="00217B39" w14:paraId="5876C65B" w14:textId="3B49479E">
      <w:pPr>
        <w:pStyle w:val="Kop2"/>
        <w:shd w:val="clear" w:color="auto" w:fill="FFFFFF"/>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CASE: ID Contact</w:t>
      </w:r>
    </w:p>
    <w:p w:rsidR="00217B39" w:rsidP="00DA7F8F" w:rsidRDefault="00217B39" w14:paraId="4609B8A9" w14:textId="77777777">
      <w:pPr>
        <w:pStyle w:val="Kop2"/>
        <w:shd w:val="clear" w:color="auto" w:fill="FFFFFF"/>
        <w:spacing w:before="0" w:beforeAutospacing="0" w:after="0" w:afterAutospacing="0"/>
        <w:rPr>
          <w:rFonts w:asciiTheme="minorHAnsi" w:hAnsiTheme="minorHAnsi" w:cstheme="minorHAnsi"/>
          <w:sz w:val="20"/>
          <w:szCs w:val="20"/>
        </w:rPr>
      </w:pPr>
    </w:p>
    <w:p w:rsidRPr="00DA7F8F" w:rsidR="00DA7F8F" w:rsidP="00DA7F8F" w:rsidRDefault="00DA7F8F" w14:paraId="391C5BEC" w14:textId="5FA48831">
      <w:pPr>
        <w:pStyle w:val="Kop2"/>
        <w:shd w:val="clear" w:color="auto" w:fill="FFFFFF"/>
        <w:spacing w:before="0" w:beforeAutospacing="0" w:after="0" w:afterAutospacing="0"/>
        <w:rPr>
          <w:rFonts w:asciiTheme="minorHAnsi" w:hAnsiTheme="minorHAnsi" w:cstheme="minorHAnsi"/>
          <w:color w:val="4C4C4C"/>
          <w:sz w:val="20"/>
          <w:szCs w:val="20"/>
        </w:rPr>
      </w:pPr>
      <w:r w:rsidRPr="00DA7F8F">
        <w:rPr>
          <w:rFonts w:asciiTheme="minorHAnsi" w:hAnsiTheme="minorHAnsi" w:cstheme="minorHAnsi"/>
          <w:sz w:val="20"/>
          <w:szCs w:val="20"/>
        </w:rPr>
        <w:t>I</w:t>
      </w:r>
      <w:r w:rsidRPr="00DA7F8F">
        <w:rPr>
          <w:rFonts w:asciiTheme="minorHAnsi" w:hAnsiTheme="minorHAnsi" w:cstheme="minorHAnsi"/>
          <w:color w:val="4C4C4C"/>
          <w:sz w:val="20"/>
          <w:szCs w:val="20"/>
        </w:rPr>
        <w:t xml:space="preserve">D Contact onderzoekt hoe inwoners ​straks eenvoudiger en nog betrouwbaarder ​hun persoonlijke overheidszaken kunnen regelen… ​telefonisch, via </w:t>
      </w:r>
      <w:proofErr w:type="spellStart"/>
      <w:r w:rsidRPr="00DA7F8F">
        <w:rPr>
          <w:rFonts w:asciiTheme="minorHAnsi" w:hAnsiTheme="minorHAnsi" w:cstheme="minorHAnsi"/>
          <w:color w:val="4C4C4C"/>
          <w:sz w:val="20"/>
          <w:szCs w:val="20"/>
        </w:rPr>
        <w:t>webchat</w:t>
      </w:r>
      <w:proofErr w:type="spellEnd"/>
      <w:r w:rsidRPr="00DA7F8F">
        <w:rPr>
          <w:rFonts w:asciiTheme="minorHAnsi" w:hAnsiTheme="minorHAnsi" w:cstheme="minorHAnsi"/>
          <w:color w:val="4C4C4C"/>
          <w:sz w:val="20"/>
          <w:szCs w:val="20"/>
        </w:rPr>
        <w:t xml:space="preserve"> of via videocontact</w:t>
      </w:r>
    </w:p>
    <w:p w:rsidR="00217B39" w:rsidP="00AF4756" w:rsidRDefault="00217B39" w14:paraId="6BAD46BE" w14:textId="77777777">
      <w:pPr>
        <w:pStyle w:val="Normaalweb"/>
        <w:shd w:val="clear" w:color="auto" w:fill="FFFFFF"/>
        <w:spacing w:before="0" w:beforeAutospacing="0" w:after="0" w:afterAutospacing="0"/>
        <w:rPr>
          <w:rFonts w:asciiTheme="minorHAnsi" w:hAnsiTheme="minorHAnsi" w:eastAsiaTheme="minorHAnsi" w:cstheme="minorBidi"/>
          <w:i/>
          <w:iCs/>
          <w:sz w:val="22"/>
          <w:szCs w:val="22"/>
          <w:lang w:eastAsia="en-US"/>
        </w:rPr>
      </w:pPr>
    </w:p>
    <w:p w:rsidRPr="00CC568A" w:rsidR="00AF4756" w:rsidP="00AF4756" w:rsidRDefault="00AF4756" w14:paraId="4F796E2A" w14:textId="6391CE89">
      <w:pPr>
        <w:pStyle w:val="Normaalweb"/>
        <w:shd w:val="clear" w:color="auto" w:fill="FFFFFF"/>
        <w:spacing w:before="0" w:beforeAutospacing="0" w:after="0" w:afterAutospacing="0"/>
        <w:rPr>
          <w:rFonts w:asciiTheme="minorHAnsi" w:hAnsiTheme="minorHAnsi" w:eastAsiaTheme="minorHAnsi" w:cstheme="minorBidi"/>
          <w:i/>
          <w:iCs/>
          <w:sz w:val="20"/>
          <w:szCs w:val="20"/>
          <w:lang w:eastAsia="en-US"/>
        </w:rPr>
      </w:pPr>
      <w:r w:rsidRPr="00CC568A">
        <w:rPr>
          <w:rFonts w:asciiTheme="minorHAnsi" w:hAnsiTheme="minorHAnsi" w:eastAsiaTheme="minorHAnsi" w:cstheme="minorBidi"/>
          <w:i/>
          <w:iCs/>
          <w:sz w:val="20"/>
          <w:szCs w:val="20"/>
          <w:lang w:eastAsia="en-US"/>
        </w:rPr>
        <w:t xml:space="preserve">De gemeenten Arnhem, Nijmegen en de Drechtsteden werken samen met de Belastingdienst, </w:t>
      </w:r>
      <w:proofErr w:type="spellStart"/>
      <w:r w:rsidRPr="00CC568A">
        <w:rPr>
          <w:rFonts w:asciiTheme="minorHAnsi" w:hAnsiTheme="minorHAnsi" w:eastAsiaTheme="minorHAnsi" w:cstheme="minorBidi"/>
          <w:i/>
          <w:iCs/>
          <w:sz w:val="20"/>
          <w:szCs w:val="20"/>
          <w:lang w:eastAsia="en-US"/>
        </w:rPr>
        <w:t>Digicampus</w:t>
      </w:r>
      <w:proofErr w:type="spellEnd"/>
      <w:r w:rsidRPr="00CC568A">
        <w:rPr>
          <w:rFonts w:asciiTheme="minorHAnsi" w:hAnsiTheme="minorHAnsi" w:eastAsiaTheme="minorHAnsi" w:cstheme="minorBidi"/>
          <w:i/>
          <w:iCs/>
          <w:sz w:val="20"/>
          <w:szCs w:val="20"/>
          <w:lang w:eastAsia="en-US"/>
        </w:rPr>
        <w:t xml:space="preserve"> (</w:t>
      </w:r>
      <w:proofErr w:type="spellStart"/>
      <w:r w:rsidRPr="00CC568A">
        <w:rPr>
          <w:rFonts w:asciiTheme="minorHAnsi" w:hAnsiTheme="minorHAnsi" w:eastAsiaTheme="minorHAnsi" w:cstheme="minorBidi"/>
          <w:i/>
          <w:iCs/>
          <w:sz w:val="20"/>
          <w:szCs w:val="20"/>
          <w:lang w:eastAsia="en-US"/>
        </w:rPr>
        <w:t>Logius</w:t>
      </w:r>
      <w:proofErr w:type="spellEnd"/>
      <w:r w:rsidRPr="00CC568A">
        <w:rPr>
          <w:rFonts w:asciiTheme="minorHAnsi" w:hAnsiTheme="minorHAnsi" w:eastAsiaTheme="minorHAnsi" w:cstheme="minorBidi"/>
          <w:i/>
          <w:iCs/>
          <w:sz w:val="20"/>
          <w:szCs w:val="20"/>
          <w:lang w:eastAsia="en-US"/>
        </w:rPr>
        <w:t>), </w:t>
      </w:r>
      <w:hyperlink w:tgtFrame="_blank" w:tooltip="Opent in een nieuw venster" w:history="1" r:id="rId4">
        <w:r w:rsidRPr="00CC568A">
          <w:rPr>
            <w:rFonts w:asciiTheme="minorHAnsi" w:hAnsiTheme="minorHAnsi" w:eastAsiaTheme="minorHAnsi" w:cstheme="minorBidi"/>
            <w:i/>
            <w:iCs/>
            <w:sz w:val="20"/>
            <w:szCs w:val="20"/>
            <w:lang w:eastAsia="en-US"/>
          </w:rPr>
          <w:t>NOVUM</w:t>
        </w:r>
      </w:hyperlink>
      <w:r w:rsidRPr="00CC568A">
        <w:rPr>
          <w:rFonts w:asciiTheme="minorHAnsi" w:hAnsiTheme="minorHAnsi" w:eastAsiaTheme="minorHAnsi" w:cstheme="minorBidi"/>
          <w:i/>
          <w:iCs/>
          <w:sz w:val="20"/>
          <w:szCs w:val="20"/>
          <w:lang w:eastAsia="en-US"/>
        </w:rPr>
        <w:t> (Sociale Verzekeringsbank), Hogeschool Arnhem-Nijmegen (</w:t>
      </w:r>
      <w:hyperlink w:tgtFrame="_blank" w:tooltip="Opent in een nieuw venster" w:history="1" r:id="rId5">
        <w:r w:rsidRPr="00CC568A">
          <w:rPr>
            <w:rFonts w:asciiTheme="minorHAnsi" w:hAnsiTheme="minorHAnsi" w:eastAsiaTheme="minorHAnsi" w:cstheme="minorBidi"/>
            <w:i/>
            <w:iCs/>
            <w:sz w:val="20"/>
            <w:szCs w:val="20"/>
            <w:lang w:eastAsia="en-US"/>
          </w:rPr>
          <w:t>HAN</w:t>
        </w:r>
      </w:hyperlink>
      <w:r w:rsidRPr="00CC568A">
        <w:rPr>
          <w:rFonts w:asciiTheme="minorHAnsi" w:hAnsiTheme="minorHAnsi" w:eastAsiaTheme="minorHAnsi" w:cstheme="minorBidi"/>
          <w:i/>
          <w:iCs/>
          <w:sz w:val="20"/>
          <w:szCs w:val="20"/>
          <w:lang w:eastAsia="en-US"/>
        </w:rPr>
        <w:t>) en het </w:t>
      </w:r>
      <w:proofErr w:type="spellStart"/>
      <w:r w:rsidRPr="00CC568A">
        <w:rPr>
          <w:rFonts w:asciiTheme="minorHAnsi" w:hAnsiTheme="minorHAnsi" w:eastAsiaTheme="minorHAnsi" w:cstheme="minorBidi"/>
          <w:i/>
          <w:iCs/>
          <w:sz w:val="20"/>
          <w:szCs w:val="20"/>
          <w:lang w:eastAsia="en-US"/>
        </w:rPr>
        <w:fldChar w:fldCharType="begin"/>
      </w:r>
      <w:r w:rsidRPr="00CC568A">
        <w:rPr>
          <w:rFonts w:asciiTheme="minorHAnsi" w:hAnsiTheme="minorHAnsi" w:eastAsiaTheme="minorHAnsi" w:cstheme="minorBidi"/>
          <w:i/>
          <w:iCs/>
          <w:sz w:val="20"/>
          <w:szCs w:val="20"/>
          <w:lang w:eastAsia="en-US"/>
        </w:rPr>
        <w:instrText xml:space="preserve"> HYPERLINK "https://www.ru.nl/ihub/" \o "Opent in een nieuw venster" \t "_blank" </w:instrText>
      </w:r>
      <w:r w:rsidRPr="00CC568A">
        <w:rPr>
          <w:rFonts w:asciiTheme="minorHAnsi" w:hAnsiTheme="minorHAnsi" w:eastAsiaTheme="minorHAnsi" w:cstheme="minorBidi"/>
          <w:i/>
          <w:iCs/>
          <w:sz w:val="20"/>
          <w:szCs w:val="20"/>
          <w:lang w:eastAsia="en-US"/>
        </w:rPr>
        <w:fldChar w:fldCharType="separate"/>
      </w:r>
      <w:r w:rsidRPr="00CC568A">
        <w:rPr>
          <w:rFonts w:asciiTheme="minorHAnsi" w:hAnsiTheme="minorHAnsi" w:eastAsiaTheme="minorHAnsi" w:cstheme="minorBidi"/>
          <w:i/>
          <w:iCs/>
          <w:sz w:val="20"/>
          <w:szCs w:val="20"/>
          <w:lang w:eastAsia="en-US"/>
        </w:rPr>
        <w:t>iHub</w:t>
      </w:r>
      <w:proofErr w:type="spellEnd"/>
      <w:r w:rsidRPr="00CC568A">
        <w:rPr>
          <w:rFonts w:asciiTheme="minorHAnsi" w:hAnsiTheme="minorHAnsi" w:eastAsiaTheme="minorHAnsi" w:cstheme="minorBidi"/>
          <w:i/>
          <w:iCs/>
          <w:sz w:val="20"/>
          <w:szCs w:val="20"/>
          <w:lang w:eastAsia="en-US"/>
        </w:rPr>
        <w:fldChar w:fldCharType="end"/>
      </w:r>
      <w:r w:rsidRPr="00CC568A">
        <w:rPr>
          <w:rFonts w:asciiTheme="minorHAnsi" w:hAnsiTheme="minorHAnsi" w:eastAsiaTheme="minorHAnsi" w:cstheme="minorBidi"/>
          <w:i/>
          <w:iCs/>
          <w:sz w:val="20"/>
          <w:szCs w:val="20"/>
          <w:lang w:eastAsia="en-US"/>
        </w:rPr>
        <w:t> (Radboud Universiteit) aan de innovatiepilot ID Contact.  Het doel is om middels authenticatie op afstand vast te stellen of iemand daadwerkelijk is wie die beweert te zijn</w:t>
      </w:r>
      <w:r w:rsidRPr="00CC568A">
        <w:rPr>
          <w:rFonts w:asciiTheme="minorHAnsi" w:hAnsiTheme="minorHAnsi" w:eastAsiaTheme="minorHAnsi" w:cstheme="minorBidi"/>
          <w:i/>
          <w:iCs/>
          <w:sz w:val="20"/>
          <w:szCs w:val="20"/>
          <w:lang w:eastAsia="en-US"/>
        </w:rPr>
        <w:t>.</w:t>
      </w:r>
      <w:r w:rsidRPr="00CC568A">
        <w:rPr>
          <w:rFonts w:asciiTheme="minorHAnsi" w:hAnsiTheme="minorHAnsi" w:eastAsiaTheme="minorHAnsi" w:cstheme="minorBidi"/>
          <w:i/>
          <w:iCs/>
          <w:sz w:val="20"/>
          <w:szCs w:val="20"/>
          <w:lang w:eastAsia="en-US"/>
        </w:rPr>
        <w:t xml:space="preserve"> </w:t>
      </w:r>
      <w:r w:rsidRPr="00CC568A">
        <w:rPr>
          <w:rFonts w:asciiTheme="minorHAnsi" w:hAnsiTheme="minorHAnsi" w:eastAsiaTheme="minorHAnsi" w:cstheme="minorBidi"/>
          <w:i/>
          <w:iCs/>
          <w:sz w:val="20"/>
          <w:szCs w:val="20"/>
          <w:lang w:eastAsia="en-US"/>
        </w:rPr>
        <w:t xml:space="preserve">Als </w:t>
      </w:r>
      <w:r w:rsidRPr="00CC568A">
        <w:rPr>
          <w:rFonts w:asciiTheme="minorHAnsi" w:hAnsiTheme="minorHAnsi" w:eastAsiaTheme="minorHAnsi" w:cstheme="minorBidi"/>
          <w:i/>
          <w:iCs/>
          <w:sz w:val="20"/>
          <w:szCs w:val="20"/>
          <w:lang w:eastAsia="en-US"/>
        </w:rPr>
        <w:t xml:space="preserve">de identiteit </w:t>
      </w:r>
      <w:r w:rsidRPr="00CC568A">
        <w:rPr>
          <w:rFonts w:asciiTheme="minorHAnsi" w:hAnsiTheme="minorHAnsi" w:eastAsiaTheme="minorHAnsi" w:cstheme="minorBidi"/>
          <w:i/>
          <w:iCs/>
          <w:sz w:val="20"/>
          <w:szCs w:val="20"/>
          <w:lang w:eastAsia="en-US"/>
        </w:rPr>
        <w:t xml:space="preserve">is </w:t>
      </w:r>
      <w:r w:rsidRPr="00CC568A">
        <w:rPr>
          <w:rFonts w:asciiTheme="minorHAnsi" w:hAnsiTheme="minorHAnsi" w:eastAsiaTheme="minorHAnsi" w:cstheme="minorBidi"/>
          <w:i/>
          <w:iCs/>
          <w:sz w:val="20"/>
          <w:szCs w:val="20"/>
          <w:lang w:eastAsia="en-US"/>
        </w:rPr>
        <w:t>vastgesteld</w:t>
      </w:r>
      <w:r w:rsidRPr="00CC568A">
        <w:rPr>
          <w:rFonts w:asciiTheme="minorHAnsi" w:hAnsiTheme="minorHAnsi" w:eastAsiaTheme="minorHAnsi" w:cstheme="minorBidi"/>
          <w:i/>
          <w:iCs/>
          <w:sz w:val="20"/>
          <w:szCs w:val="20"/>
          <w:lang w:eastAsia="en-US"/>
        </w:rPr>
        <w:t xml:space="preserve">, </w:t>
      </w:r>
      <w:r w:rsidRPr="00CC568A">
        <w:rPr>
          <w:rFonts w:asciiTheme="minorHAnsi" w:hAnsiTheme="minorHAnsi" w:eastAsiaTheme="minorHAnsi" w:cstheme="minorBidi"/>
          <w:i/>
          <w:iCs/>
          <w:sz w:val="20"/>
          <w:szCs w:val="20"/>
          <w:lang w:eastAsia="en-US"/>
        </w:rPr>
        <w:t xml:space="preserve">kunnen persoonlijke zaken </w:t>
      </w:r>
      <w:r w:rsidRPr="00CC568A">
        <w:rPr>
          <w:rFonts w:asciiTheme="minorHAnsi" w:hAnsiTheme="minorHAnsi" w:eastAsiaTheme="minorHAnsi" w:cstheme="minorBidi"/>
          <w:i/>
          <w:iCs/>
          <w:sz w:val="20"/>
          <w:szCs w:val="20"/>
          <w:lang w:eastAsia="en-US"/>
        </w:rPr>
        <w:t xml:space="preserve">op </w:t>
      </w:r>
      <w:r w:rsidRPr="00CC568A">
        <w:rPr>
          <w:rFonts w:asciiTheme="minorHAnsi" w:hAnsiTheme="minorHAnsi" w:eastAsiaTheme="minorHAnsi" w:cstheme="minorBidi"/>
          <w:i/>
          <w:iCs/>
          <w:sz w:val="20"/>
          <w:szCs w:val="20"/>
          <w:lang w:eastAsia="en-US"/>
        </w:rPr>
        <w:t xml:space="preserve">makkelijke, veilige en betrouwbare wijze worden afgehandeld. Zowel via de telefoon (ID Bellen) als via chat (ID Chat) als via videocontact (ID Video). </w:t>
      </w:r>
    </w:p>
    <w:p w:rsidR="00AF4756" w:rsidP="00AF4756" w:rsidRDefault="00AF4756" w14:paraId="6052A2E8" w14:textId="42399D98">
      <w:pPr>
        <w:pStyle w:val="Normaalweb"/>
        <w:shd w:val="clear" w:color="auto" w:fill="FFFFFF"/>
        <w:spacing w:before="0" w:beforeAutospacing="0" w:after="0" w:afterAutospacing="0"/>
        <w:rPr>
          <w:rFonts w:asciiTheme="majorHAnsi" w:hAnsiTheme="majorHAnsi" w:cstheme="majorHAnsi"/>
          <w:color w:val="6E716E"/>
          <w:sz w:val="22"/>
          <w:szCs w:val="22"/>
        </w:rPr>
      </w:pPr>
    </w:p>
    <w:p w:rsidRPr="00AF4756" w:rsidR="00AF4756" w:rsidP="00AF4756" w:rsidRDefault="00AF4756" w14:paraId="375FA005" w14:textId="73B4DAC3">
      <w:pPr>
        <w:spacing w:after="0" w:line="240" w:lineRule="auto"/>
        <w:rPr>
          <w:b/>
          <w:bCs/>
        </w:rPr>
      </w:pPr>
      <w:r w:rsidRPr="00AF4756">
        <w:rPr>
          <w:b/>
          <w:bCs/>
        </w:rPr>
        <w:t>Vervolg op ID Bellen</w:t>
      </w:r>
    </w:p>
    <w:p w:rsidR="008B12E4" w:rsidP="008B12E4" w:rsidRDefault="00AF4756" w14:paraId="632FAAB2" w14:textId="77777777">
      <w:r>
        <w:t xml:space="preserve">ID Contact is het vervolg op de succesvolle pilot ID Bellen die in 2020 is afgerond.  </w:t>
      </w:r>
      <w:r w:rsidR="008B12E4">
        <w:t xml:space="preserve">Door te testen met inwoners is aangetoond dat ‘veilig bellen’ gerealiseerd kan worden. Heel eenvoudig gesteld werkte het tijdens de pilot als volgt: Inwoners startten het proces via de website van de gemeente. Via de IRMA app op hun mobiele telefoon gaven ze aan welke gegevens ze met de gemeente wilden delen. En daarbij werd uiteraard alleen gevraagd om die gegevens die noodzakelijk zijn voor het proces waarover de inwoner contact opnam. IRMA zorgde er vervolgens ervoor dat vanaf de mobiele telefoon het nummer direct kon worden gebeld. Door aan het nummer een korte code toe te voegen, werd het telefoongesprek en daarmee de inwoner ‘herkend’ en werden de gegevens direct op et beeldscherm van de KCC medewerker getoond. </w:t>
      </w:r>
      <w:r w:rsidR="008B12E4">
        <w:t xml:space="preserve">In ID Contact wordt hier op verder gebouwd door dit ook voor de kanalen chat en video mogelijk te maken. </w:t>
      </w:r>
    </w:p>
    <w:p w:rsidRPr="00DA7F8F" w:rsidR="00DA7F8F" w:rsidP="00AF4756" w:rsidRDefault="00AF4756" w14:paraId="5314C873" w14:textId="535D6D5E">
      <w:pPr>
        <w:spacing w:after="0" w:line="240" w:lineRule="auto"/>
        <w:rPr>
          <w:b/>
          <w:bCs/>
        </w:rPr>
      </w:pPr>
      <w:r>
        <w:rPr>
          <w:b/>
          <w:bCs/>
        </w:rPr>
        <w:t>Intelligente stekkerdoos</w:t>
      </w:r>
    </w:p>
    <w:p w:rsidR="00AF4756" w:rsidP="00AF4756" w:rsidRDefault="00AF4756" w14:paraId="45B881A1" w14:textId="268116C6">
      <w:pPr>
        <w:spacing w:after="0" w:line="240" w:lineRule="auto"/>
      </w:pPr>
      <w:r w:rsidR="00AF4756">
        <w:rPr/>
        <w:t xml:space="preserve">“In feite kun je ID Contact zien als een soort stekkerdoos”, stelt product </w:t>
      </w:r>
      <w:proofErr w:type="spellStart"/>
      <w:r w:rsidR="00AF4756">
        <w:rPr/>
        <w:t>owner</w:t>
      </w:r>
      <w:proofErr w:type="spellEnd"/>
      <w:r w:rsidR="00AF4756">
        <w:rPr/>
        <w:t xml:space="preserve"> </w:t>
      </w:r>
      <w:proofErr w:type="spellStart"/>
      <w:r w:rsidRPr="2743D417" w:rsidR="45C31073">
        <w:rPr>
          <w:highlight w:val="black"/>
        </w:rPr>
        <w:t>xxxxxxxxxxxxx</w:t>
      </w:r>
      <w:proofErr w:type="spellEnd"/>
      <w:r w:rsidR="00AF4756">
        <w:rPr/>
        <w:t xml:space="preserve">. We hebben nu positieve ervaringen met IRMA, maar uiteindelijk moeten alle mogelijke authenticatiemethoden middels een plug-in kunnen aansluiten op ID Contact. En aan de andere kant moeten alle telefonie- chat en videosystemen kunnen aansluiten op onze communicatie plug-ins. ID Contact vormt </w:t>
      </w:r>
      <w:r w:rsidR="008B12E4">
        <w:rPr/>
        <w:t xml:space="preserve">als het ware </w:t>
      </w:r>
      <w:r w:rsidR="00AF4756">
        <w:rPr/>
        <w:t xml:space="preserve">de intelligente spin in het web”.  ID Contact biedt </w:t>
      </w:r>
      <w:r w:rsidR="008B12E4">
        <w:rPr/>
        <w:t xml:space="preserve">dus </w:t>
      </w:r>
      <w:r w:rsidR="00AF4756">
        <w:rPr/>
        <w:t xml:space="preserve">een open platform waarbij de gemeente bepaalt welk systeem ze gebruiken om te bellen, chatten of videobellen en de inwoner bepaalt </w:t>
      </w:r>
      <w:r w:rsidR="008B12E4">
        <w:rPr/>
        <w:t xml:space="preserve">via welke kanaal hij contact op wil nemen en </w:t>
      </w:r>
      <w:r w:rsidR="00AF4756">
        <w:rPr/>
        <w:t xml:space="preserve">op welke wijze hij zich wil </w:t>
      </w:r>
      <w:r w:rsidR="008B12E4">
        <w:rPr/>
        <w:t>authentiseren</w:t>
      </w:r>
      <w:r w:rsidR="00AF4756">
        <w:rPr/>
        <w:t>.</w:t>
      </w:r>
    </w:p>
    <w:p w:rsidR="008B12E4" w:rsidP="00AF4756" w:rsidRDefault="008B12E4" w14:paraId="365BECD0" w14:textId="77777777">
      <w:pPr>
        <w:spacing w:after="0" w:line="240" w:lineRule="auto"/>
      </w:pPr>
    </w:p>
    <w:p w:rsidRPr="004D07D5" w:rsidR="00217B39" w:rsidP="004D07D5" w:rsidRDefault="00217B39" w14:paraId="140E183E" w14:textId="2945A7EA">
      <w:pPr>
        <w:spacing w:after="0" w:line="240" w:lineRule="auto"/>
        <w:rPr>
          <w:b/>
          <w:bCs/>
        </w:rPr>
      </w:pPr>
      <w:r w:rsidRPr="004D07D5">
        <w:rPr>
          <w:b/>
          <w:bCs/>
        </w:rPr>
        <w:t>De kracht van IRMA</w:t>
      </w:r>
    </w:p>
    <w:p w:rsidR="00217B39" w:rsidP="004D07D5" w:rsidRDefault="00217B39" w14:paraId="70479026" w14:textId="7A32DC1A">
      <w:pPr>
        <w:spacing w:after="0" w:line="240" w:lineRule="auto"/>
      </w:pPr>
      <w:r>
        <w:t xml:space="preserve">De grote kracht van IRMA is dat het telefoonnummer en de herkenningscode in 1 keer meegestuurd kunnen worden. En niet te vergeten dat </w:t>
      </w:r>
      <w:proofErr w:type="spellStart"/>
      <w:r>
        <w:t>allleen</w:t>
      </w:r>
      <w:proofErr w:type="spellEnd"/>
      <w:r>
        <w:t xml:space="preserve"> die gegevens vrijgegeven worden die noodzakelijk zijn. Bijvoorbeeld alleen postcode en adres als het om een verhuizing gaat. En niet het gehele </w:t>
      </w:r>
      <w:proofErr w:type="spellStart"/>
      <w:r>
        <w:t>bsn</w:t>
      </w:r>
      <w:proofErr w:type="spellEnd"/>
      <w:r>
        <w:t xml:space="preserve"> nummer. </w:t>
      </w:r>
    </w:p>
    <w:p w:rsidR="004D07D5" w:rsidP="004D07D5" w:rsidRDefault="004D07D5" w14:paraId="0C32D207" w14:textId="77777777">
      <w:pPr>
        <w:spacing w:after="0" w:line="240" w:lineRule="auto"/>
      </w:pPr>
    </w:p>
    <w:p w:rsidR="00217B39" w:rsidP="004D07D5" w:rsidRDefault="00217B39" w14:paraId="0971AC41" w14:textId="14AFFE55">
      <w:pPr>
        <w:spacing w:after="0" w:line="240" w:lineRule="auto"/>
      </w:pPr>
      <w:r>
        <w:t xml:space="preserve">Maar we merken ook dat IRMA nog niet goed bekend is bij het grote publiek, waar bijvoorbeeld </w:t>
      </w:r>
      <w:proofErr w:type="spellStart"/>
      <w:r>
        <w:t>DigiD</w:t>
      </w:r>
      <w:proofErr w:type="spellEnd"/>
      <w:r>
        <w:t xml:space="preserve"> dat wel is. Veel mensen hebben de </w:t>
      </w:r>
      <w:proofErr w:type="spellStart"/>
      <w:r>
        <w:t>DigiD</w:t>
      </w:r>
      <w:proofErr w:type="spellEnd"/>
      <w:r>
        <w:t xml:space="preserve"> app al op hun telefoon en de IRMA app nog niet. Dat betekent dat het ‘veilig contact opnemen’ met de gemeente zeker de eerste keer als heel omslachtig wordt ervaren. </w:t>
      </w:r>
    </w:p>
    <w:p w:rsidR="004D07D5" w:rsidP="004D07D5" w:rsidRDefault="004D07D5" w14:paraId="3EBCC7AA" w14:textId="77777777">
      <w:pPr>
        <w:spacing w:after="0" w:line="240" w:lineRule="auto"/>
      </w:pPr>
    </w:p>
    <w:p w:rsidRPr="00217B39" w:rsidR="00AF4489" w:rsidP="2743D417" w:rsidRDefault="00217B39" w14:paraId="48E5E405" w14:textId="0ED0AF5F">
      <w:pPr>
        <w:pStyle w:val="Normaalweb"/>
        <w:shd w:val="clear" w:color="auto" w:fill="FFFFFF" w:themeFill="background1"/>
        <w:spacing w:before="0" w:beforeAutospacing="off" w:after="0" w:afterAutospacing="off"/>
        <w:rPr>
          <w:rFonts w:ascii="Calibri" w:hAnsi="Calibri" w:eastAsia="Calibri" w:cs="" w:asciiTheme="minorAscii" w:hAnsiTheme="minorAscii" w:eastAsiaTheme="minorAscii" w:cstheme="minorBidi"/>
          <w:sz w:val="22"/>
          <w:szCs w:val="22"/>
          <w:lang w:eastAsia="en-US"/>
        </w:rPr>
      </w:pPr>
      <w:r w:rsidRPr="2743D417" w:rsidR="00217B39">
        <w:rPr>
          <w:rFonts w:ascii="Calibri" w:hAnsi="Calibri" w:eastAsia="Calibri" w:cs="" w:asciiTheme="minorAscii" w:hAnsiTheme="minorAscii" w:eastAsiaTheme="minorAscii" w:cstheme="minorBidi"/>
          <w:sz w:val="22"/>
          <w:szCs w:val="22"/>
          <w:lang w:eastAsia="en-US"/>
        </w:rPr>
        <w:t xml:space="preserve">“Maar”, geeft </w:t>
      </w:r>
      <w:proofErr w:type="spellStart"/>
      <w:r w:rsidRPr="2743D417" w:rsidR="4E3ADB70">
        <w:rPr>
          <w:rFonts w:ascii="Calibri" w:hAnsi="Calibri" w:eastAsia="Calibri" w:cs="" w:asciiTheme="minorAscii" w:hAnsiTheme="minorAscii" w:eastAsiaTheme="minorAscii" w:cstheme="minorBidi"/>
          <w:sz w:val="22"/>
          <w:szCs w:val="22"/>
          <w:highlight w:val="black"/>
          <w:lang w:eastAsia="en-US"/>
        </w:rPr>
        <w:t>xxxxxxxxxxx</w:t>
      </w:r>
      <w:proofErr w:type="spellEnd"/>
      <w:r w:rsidRPr="2743D417" w:rsidR="00217B39">
        <w:rPr>
          <w:rFonts w:ascii="Calibri" w:hAnsi="Calibri" w:eastAsia="Calibri" w:cs="" w:asciiTheme="minorAscii" w:hAnsiTheme="minorAscii" w:eastAsiaTheme="minorAscii" w:cstheme="minorBidi"/>
          <w:sz w:val="22"/>
          <w:szCs w:val="22"/>
          <w:lang w:eastAsia="en-US"/>
        </w:rPr>
        <w:t xml:space="preserve"> aan, </w:t>
      </w:r>
      <w:proofErr w:type="gramStart"/>
      <w:r w:rsidRPr="2743D417" w:rsidR="00217B39">
        <w:rPr>
          <w:rFonts w:ascii="Calibri" w:hAnsi="Calibri" w:eastAsia="Calibri" w:cs="" w:asciiTheme="minorAscii" w:hAnsiTheme="minorAscii" w:eastAsiaTheme="minorAscii" w:cstheme="minorBidi"/>
          <w:sz w:val="22"/>
          <w:szCs w:val="22"/>
          <w:lang w:eastAsia="en-US"/>
        </w:rPr>
        <w:t>“ we</w:t>
      </w:r>
      <w:proofErr w:type="gramEnd"/>
      <w:r w:rsidRPr="2743D417" w:rsidR="00217B39">
        <w:rPr>
          <w:rFonts w:ascii="Calibri" w:hAnsi="Calibri" w:eastAsia="Calibri" w:cs="" w:asciiTheme="minorAscii" w:hAnsiTheme="minorAscii" w:eastAsiaTheme="minorAscii" w:cstheme="minorBidi"/>
          <w:sz w:val="22"/>
          <w:szCs w:val="22"/>
          <w:lang w:eastAsia="en-US"/>
        </w:rPr>
        <w:t xml:space="preserve"> verwachten dat wanneer IRMA meer gemeengoed is geworden het zeker een toegevoegde waarde heeft voor de inwoner”.  En niet alleen heeft </w:t>
      </w:r>
      <w:r w:rsidRPr="2743D417" w:rsidR="00217B39">
        <w:rPr>
          <w:rFonts w:ascii="Calibri" w:hAnsi="Calibri" w:eastAsia="Calibri" w:cs="" w:asciiTheme="minorAscii" w:hAnsiTheme="minorAscii" w:eastAsiaTheme="minorAscii" w:cstheme="minorBidi"/>
          <w:sz w:val="22"/>
          <w:szCs w:val="22"/>
          <w:lang w:eastAsia="en-US"/>
        </w:rPr>
        <w:t>ID Contact</w:t>
      </w:r>
      <w:r w:rsidRPr="2743D417" w:rsidR="00217B39">
        <w:rPr>
          <w:rFonts w:ascii="Calibri" w:hAnsi="Calibri" w:eastAsia="Calibri" w:cs="" w:asciiTheme="minorAscii" w:hAnsiTheme="minorAscii" w:eastAsiaTheme="minorAscii" w:cstheme="minorBidi"/>
          <w:sz w:val="22"/>
          <w:szCs w:val="22"/>
          <w:lang w:eastAsia="en-US"/>
        </w:rPr>
        <w:t xml:space="preserve"> potentie om op te schalen naar alle Nederlandse gemeenten</w:t>
      </w:r>
      <w:r w:rsidRPr="2743D417" w:rsidR="00217B39">
        <w:rPr>
          <w:rFonts w:ascii="Calibri" w:hAnsi="Calibri" w:eastAsia="Calibri" w:cs="" w:asciiTheme="minorAscii" w:hAnsiTheme="minorAscii" w:eastAsiaTheme="minorAscii" w:cstheme="minorBidi"/>
          <w:sz w:val="22"/>
          <w:szCs w:val="22"/>
          <w:lang w:eastAsia="en-US"/>
        </w:rPr>
        <w:t xml:space="preserve"> en ook commerciële partijen tonen inmiddels belangstelling</w:t>
      </w:r>
      <w:r w:rsidRPr="2743D417" w:rsidR="00217B39">
        <w:rPr>
          <w:rFonts w:ascii="Calibri" w:hAnsi="Calibri" w:eastAsia="Calibri" w:cs="" w:asciiTheme="minorAscii" w:hAnsiTheme="minorAscii" w:eastAsiaTheme="minorAscii" w:cstheme="minorBidi"/>
          <w:sz w:val="22"/>
          <w:szCs w:val="22"/>
          <w:lang w:eastAsia="en-US"/>
        </w:rPr>
        <w:t xml:space="preserve">. </w:t>
      </w:r>
      <w:r w:rsidRPr="2743D417" w:rsidR="00DA7F8F">
        <w:rPr>
          <w:rFonts w:ascii="Calibri" w:hAnsi="Calibri" w:eastAsia="Calibri" w:cs="" w:asciiTheme="minorAscii" w:hAnsiTheme="minorAscii" w:eastAsiaTheme="minorAscii" w:cstheme="minorBidi"/>
          <w:sz w:val="22"/>
          <w:szCs w:val="22"/>
          <w:lang w:eastAsia="en-US"/>
        </w:rPr>
        <w:t>Meer</w:t>
      </w:r>
      <w:r w:rsidR="00DA7F8F">
        <w:rPr/>
        <w:t xml:space="preserve"> </w:t>
      </w:r>
      <w:r w:rsidRPr="2743D417" w:rsidR="00DA7F8F">
        <w:rPr>
          <w:rFonts w:ascii="Calibri" w:hAnsi="Calibri" w:eastAsia="Calibri" w:cs="" w:asciiTheme="minorAscii" w:hAnsiTheme="minorAscii" w:eastAsiaTheme="minorAscii" w:cstheme="minorBidi"/>
          <w:sz w:val="22"/>
          <w:szCs w:val="22"/>
          <w:lang w:eastAsia="en-US"/>
        </w:rPr>
        <w:t xml:space="preserve">weten? Neem contact op met </w:t>
      </w:r>
      <w:proofErr w:type="spellStart"/>
      <w:r w:rsidRPr="2743D417" w:rsidR="3D79C1BA">
        <w:rPr>
          <w:rFonts w:ascii="Calibri" w:hAnsi="Calibri" w:eastAsia="Calibri" w:cs="" w:asciiTheme="minorAscii" w:hAnsiTheme="minorAscii" w:eastAsiaTheme="minorAscii" w:cstheme="minorBidi"/>
          <w:sz w:val="22"/>
          <w:szCs w:val="22"/>
          <w:highlight w:val="black"/>
          <w:lang w:eastAsia="en-US"/>
        </w:rPr>
        <w:t>xxxxxxxxxxxx</w:t>
      </w:r>
      <w:r w:rsidRPr="2743D417" w:rsidR="00DA7F8F">
        <w:rPr>
          <w:rFonts w:ascii="Calibri" w:hAnsi="Calibri" w:eastAsia="Calibri" w:cs="" w:asciiTheme="minorAscii" w:hAnsiTheme="minorAscii" w:eastAsiaTheme="minorAscii" w:cstheme="minorBidi"/>
          <w:sz w:val="22"/>
          <w:szCs w:val="22"/>
          <w:lang w:eastAsia="en-US"/>
        </w:rPr>
        <w:t>@sidn</w:t>
      </w:r>
      <w:proofErr w:type="spellEnd"/>
      <w:r w:rsidRPr="2743D417" w:rsidR="00DA7F8F">
        <w:rPr>
          <w:rFonts w:ascii="Calibri" w:hAnsi="Calibri" w:eastAsia="Calibri" w:cs="" w:asciiTheme="minorAscii" w:hAnsiTheme="minorAscii" w:eastAsiaTheme="minorAscii" w:cstheme="minorBidi"/>
          <w:sz w:val="22"/>
          <w:szCs w:val="22"/>
          <w:lang w:eastAsia="en-US"/>
        </w:rPr>
        <w:t>.nl</w:t>
      </w:r>
      <w:r w:rsidRPr="2743D417" w:rsidR="00217B39">
        <w:rPr>
          <w:rFonts w:ascii="Calibri" w:hAnsi="Calibri" w:eastAsia="Calibri" w:cs="" w:asciiTheme="minorAscii" w:hAnsiTheme="minorAscii" w:eastAsiaTheme="minorAscii" w:cstheme="minorBidi"/>
          <w:sz w:val="22"/>
          <w:szCs w:val="22"/>
          <w:lang w:eastAsia="en-US"/>
        </w:rPr>
        <w:t>.</w:t>
      </w:r>
    </w:p>
    <w:sectPr w:rsidRPr="00217B39" w:rsidR="00AF448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8F"/>
    <w:rsid w:val="00217B39"/>
    <w:rsid w:val="004D07D5"/>
    <w:rsid w:val="008B12E4"/>
    <w:rsid w:val="00AF4489"/>
    <w:rsid w:val="00AF4756"/>
    <w:rsid w:val="00CC568A"/>
    <w:rsid w:val="00DA7F8F"/>
    <w:rsid w:val="2743D417"/>
    <w:rsid w:val="3D79C1BA"/>
    <w:rsid w:val="45C31073"/>
    <w:rsid w:val="4E3ADB70"/>
    <w:rsid w:val="7D6A97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26C4"/>
  <w15:chartTrackingRefBased/>
  <w15:docId w15:val="{2D647C58-0182-4BF9-AAE7-27BFDB99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2">
    <w:name w:val="heading 2"/>
    <w:basedOn w:val="Standaard"/>
    <w:link w:val="Kop2Char"/>
    <w:uiPriority w:val="9"/>
    <w:qFormat/>
    <w:rsid w:val="00DA7F8F"/>
    <w:pPr>
      <w:spacing w:before="100" w:beforeAutospacing="1" w:after="100" w:afterAutospacing="1" w:line="240" w:lineRule="auto"/>
      <w:outlineLvl w:val="1"/>
    </w:pPr>
    <w:rPr>
      <w:rFonts w:ascii="Times New Roman" w:hAnsi="Times New Roman" w:eastAsia="Times New Roman" w:cs="Times New Roman"/>
      <w:b/>
      <w:bCs/>
      <w:sz w:val="36"/>
      <w:szCs w:val="36"/>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2Char" w:customStyle="1">
    <w:name w:val="Kop 2 Char"/>
    <w:basedOn w:val="Standaardalinea-lettertype"/>
    <w:link w:val="Kop2"/>
    <w:uiPriority w:val="9"/>
    <w:rsid w:val="00DA7F8F"/>
    <w:rPr>
      <w:rFonts w:ascii="Times New Roman" w:hAnsi="Times New Roman" w:eastAsia="Times New Roman" w:cs="Times New Roman"/>
      <w:b/>
      <w:bCs/>
      <w:sz w:val="36"/>
      <w:szCs w:val="36"/>
      <w:lang w:eastAsia="nl-NL"/>
    </w:rPr>
  </w:style>
  <w:style w:type="paragraph" w:styleId="Normaalweb">
    <w:name w:val="Normal (Web)"/>
    <w:basedOn w:val="Standaard"/>
    <w:uiPriority w:val="99"/>
    <w:unhideWhenUsed/>
    <w:rsid w:val="00AF4756"/>
    <w:pPr>
      <w:spacing w:before="100" w:beforeAutospacing="1" w:after="100" w:afterAutospacing="1" w:line="240" w:lineRule="auto"/>
    </w:pPr>
    <w:rPr>
      <w:rFonts w:ascii="Times New Roman" w:hAnsi="Times New Roman" w:eastAsia="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9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www.han.nl/" TargetMode="External" Id="rId5" /><Relationship Type="http://schemas.openxmlformats.org/officeDocument/2006/relationships/customXml" Target="../customXml/item3.xml" Id="rId10" /><Relationship Type="http://schemas.openxmlformats.org/officeDocument/2006/relationships/hyperlink" Target="https://novum.nu/" TargetMode="External" Id="rId4" /><Relationship Type="http://schemas.openxmlformats.org/officeDocument/2006/relationships/customXml" Target="../customXml/item2.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747214-5274-428F-9958-B01996C6EA9B}"/>
</file>

<file path=customXml/itemProps2.xml><?xml version="1.0" encoding="utf-8"?>
<ds:datastoreItem xmlns:ds="http://schemas.openxmlformats.org/officeDocument/2006/customXml" ds:itemID="{4D6A54EE-03ED-407C-8F3F-BA9697329858}"/>
</file>

<file path=customXml/itemProps3.xml><?xml version="1.0" encoding="utf-8"?>
<ds:datastoreItem xmlns:ds="http://schemas.openxmlformats.org/officeDocument/2006/customXml" ds:itemID="{1AA3CA53-0623-47C5-AB7D-34A44F0683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 Potters</dc:creator>
  <cp:keywords/>
  <dc:description/>
  <cp:lastModifiedBy>Marjo Potters</cp:lastModifiedBy>
  <cp:revision>3</cp:revision>
  <dcterms:created xsi:type="dcterms:W3CDTF">2021-04-07T12:58:00Z</dcterms:created>
  <dcterms:modified xsi:type="dcterms:W3CDTF">2021-09-12T17:31:46Z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