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135AA2C" w:rsidP="67C0C854" w:rsidRDefault="2135AA2C" w14:paraId="266B822E" w14:textId="6150F46C">
      <w:pPr>
        <w:rPr>
          <w:rFonts w:ascii="Calibri" w:hAnsi="Calibri" w:eastAsia="Calibri" w:cs="Calibri"/>
          <w:color w:val="1F497D"/>
        </w:rPr>
      </w:pPr>
      <w:r w:rsidRPr="67C0C854">
        <w:rPr>
          <w:rFonts w:ascii="Calibri" w:hAnsi="Calibri" w:eastAsia="Calibri" w:cs="Calibri"/>
          <w:color w:val="1F497D"/>
          <w:u w:val="single"/>
        </w:rPr>
        <w:t>Horizontaal</w:t>
      </w:r>
      <w:r w:rsidRPr="67C0C854">
        <w:rPr>
          <w:rFonts w:ascii="Calibri" w:hAnsi="Calibri" w:eastAsia="Calibri" w:cs="Calibri"/>
          <w:color w:val="1F497D"/>
        </w:rPr>
        <w:t xml:space="preserve">: uit te werken kenmerken. / </w:t>
      </w:r>
      <w:r w:rsidRPr="67C0C854">
        <w:rPr>
          <w:rFonts w:ascii="Calibri" w:hAnsi="Calibri" w:eastAsia="Calibri" w:cs="Calibri"/>
          <w:color w:val="1F497D"/>
          <w:u w:val="single"/>
        </w:rPr>
        <w:t>Verticaal</w:t>
      </w:r>
      <w:r w:rsidRPr="67C0C854">
        <w:rPr>
          <w:rFonts w:ascii="Calibri" w:hAnsi="Calibri" w:eastAsia="Calibri" w:cs="Calibri"/>
          <w:color w:val="1F497D"/>
        </w:rPr>
        <w:t>: herschrijven (verduidelijken, versimpelen, duiden, herkenbaar maken e.d.).</w:t>
      </w:r>
    </w:p>
    <w:tbl>
      <w:tblPr>
        <w:tblStyle w:val="Tabelraster"/>
        <w:tblW w:w="15727" w:type="dxa"/>
        <w:tblInd w:w="-147" w:type="dxa"/>
        <w:tblLook w:val="04A0" w:firstRow="1" w:lastRow="0" w:firstColumn="1" w:lastColumn="0" w:noHBand="0" w:noVBand="1"/>
      </w:tblPr>
      <w:tblGrid>
        <w:gridCol w:w="421"/>
        <w:gridCol w:w="2551"/>
        <w:gridCol w:w="2551"/>
        <w:gridCol w:w="2551"/>
        <w:gridCol w:w="2551"/>
        <w:gridCol w:w="2551"/>
        <w:gridCol w:w="2551"/>
      </w:tblGrid>
      <w:tr w:rsidRPr="00542D1B" w:rsidR="00203AB2" w:rsidTr="374F604C" w14:paraId="02C3002F" w14:textId="77777777">
        <w:tc>
          <w:tcPr>
            <w:tcW w:w="421" w:type="dxa"/>
          </w:tcPr>
          <w:p w:rsidRPr="00542D1B" w:rsidR="00203AB2" w:rsidP="00542D1B" w:rsidRDefault="00203AB2" w14:paraId="0A37501D" w14:textId="7777777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Pr="00542D1B" w:rsidR="00203AB2" w:rsidP="00542D1B" w:rsidRDefault="00203AB2" w14:paraId="5F7E70B0" w14:textId="77777777">
            <w:pPr>
              <w:rPr>
                <w:b/>
                <w:bCs/>
                <w:sz w:val="18"/>
                <w:szCs w:val="18"/>
              </w:rPr>
            </w:pPr>
            <w:r w:rsidRPr="00542D1B">
              <w:rPr>
                <w:b/>
                <w:bCs/>
                <w:sz w:val="18"/>
                <w:szCs w:val="18"/>
              </w:rPr>
              <w:t>Wat is het?</w:t>
            </w:r>
          </w:p>
        </w:tc>
        <w:tc>
          <w:tcPr>
            <w:tcW w:w="2551" w:type="dxa"/>
            <w:vAlign w:val="center"/>
          </w:tcPr>
          <w:p w:rsidRPr="00542D1B" w:rsidR="00203AB2" w:rsidP="00542D1B" w:rsidRDefault="00203AB2" w14:paraId="2AAEEACD" w14:textId="77777777">
            <w:pPr>
              <w:rPr>
                <w:b/>
                <w:bCs/>
                <w:sz w:val="18"/>
                <w:szCs w:val="18"/>
              </w:rPr>
            </w:pPr>
            <w:r w:rsidRPr="00542D1B">
              <w:rPr>
                <w:b/>
                <w:bCs/>
                <w:sz w:val="18"/>
                <w:szCs w:val="18"/>
              </w:rPr>
              <w:t>Wat doet het?</w:t>
            </w:r>
          </w:p>
        </w:tc>
        <w:tc>
          <w:tcPr>
            <w:tcW w:w="2551" w:type="dxa"/>
            <w:vAlign w:val="center"/>
          </w:tcPr>
          <w:p w:rsidRPr="00542D1B" w:rsidR="00203AB2" w:rsidP="00542D1B" w:rsidRDefault="00203AB2" w14:paraId="174A3CC8" w14:textId="77777777">
            <w:pPr>
              <w:rPr>
                <w:b/>
                <w:bCs/>
                <w:sz w:val="18"/>
                <w:szCs w:val="18"/>
              </w:rPr>
            </w:pPr>
            <w:r w:rsidRPr="00542D1B">
              <w:rPr>
                <w:b/>
                <w:bCs/>
                <w:sz w:val="18"/>
                <w:szCs w:val="18"/>
              </w:rPr>
              <w:t>Voor wie?</w:t>
            </w:r>
          </w:p>
        </w:tc>
        <w:tc>
          <w:tcPr>
            <w:tcW w:w="2551" w:type="dxa"/>
            <w:vAlign w:val="center"/>
          </w:tcPr>
          <w:p w:rsidRPr="00542D1B" w:rsidR="00203AB2" w:rsidP="00542D1B" w:rsidRDefault="00203AB2" w14:paraId="592AEC15" w14:textId="77777777">
            <w:pPr>
              <w:rPr>
                <w:b/>
                <w:bCs/>
                <w:sz w:val="18"/>
                <w:szCs w:val="18"/>
              </w:rPr>
            </w:pPr>
            <w:r w:rsidRPr="00542D1B">
              <w:rPr>
                <w:b/>
                <w:bCs/>
                <w:sz w:val="18"/>
                <w:szCs w:val="18"/>
              </w:rPr>
              <w:t>Onderscheidend</w:t>
            </w:r>
          </w:p>
        </w:tc>
        <w:tc>
          <w:tcPr>
            <w:tcW w:w="2551" w:type="dxa"/>
            <w:vAlign w:val="center"/>
          </w:tcPr>
          <w:p w:rsidRPr="00542D1B" w:rsidR="00203AB2" w:rsidP="00542D1B" w:rsidRDefault="00203AB2" w14:paraId="2C9B0B00" w14:textId="77777777">
            <w:pPr>
              <w:rPr>
                <w:b/>
                <w:bCs/>
                <w:sz w:val="18"/>
                <w:szCs w:val="18"/>
              </w:rPr>
            </w:pPr>
            <w:r w:rsidRPr="00542D1B">
              <w:rPr>
                <w:b/>
                <w:bCs/>
                <w:sz w:val="18"/>
                <w:szCs w:val="18"/>
              </w:rPr>
              <w:t>Emotionele waarden</w:t>
            </w:r>
          </w:p>
        </w:tc>
        <w:tc>
          <w:tcPr>
            <w:tcW w:w="2551" w:type="dxa"/>
            <w:vAlign w:val="center"/>
          </w:tcPr>
          <w:p w:rsidRPr="00542D1B" w:rsidR="00203AB2" w:rsidP="00542D1B" w:rsidRDefault="00203AB2" w14:paraId="1E99A9C7" w14:textId="77777777">
            <w:pPr>
              <w:rPr>
                <w:b/>
                <w:bCs/>
                <w:sz w:val="18"/>
                <w:szCs w:val="18"/>
              </w:rPr>
            </w:pPr>
            <w:r w:rsidRPr="00542D1B">
              <w:rPr>
                <w:b/>
                <w:bCs/>
                <w:sz w:val="18"/>
                <w:szCs w:val="18"/>
              </w:rPr>
              <w:t>Einddoel</w:t>
            </w:r>
          </w:p>
        </w:tc>
      </w:tr>
      <w:tr w:rsidRPr="00542D1B" w:rsidR="00DF2C8D" w:rsidTr="374F604C" w14:paraId="7DF1B8D6" w14:textId="77777777">
        <w:trPr>
          <w:trHeight w:val="1581"/>
        </w:trPr>
        <w:tc>
          <w:tcPr>
            <w:tcW w:w="421" w:type="dxa"/>
          </w:tcPr>
          <w:p w:rsidR="00DF2C8D" w:rsidP="00203AB2" w:rsidRDefault="00DF2C8D" w14:paraId="5DAB6C7B" w14:textId="77777777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Pr="00542D1B" w:rsidR="00DF2C8D" w:rsidP="00203AB2" w:rsidRDefault="00DF2C8D" w14:paraId="52E8A7B8" w14:textId="505C4404">
            <w:pPr>
              <w:rPr>
                <w:sz w:val="18"/>
                <w:szCs w:val="18"/>
              </w:rPr>
            </w:pPr>
            <w:r w:rsidRPr="67C0C854">
              <w:rPr>
                <w:sz w:val="18"/>
                <w:szCs w:val="18"/>
              </w:rPr>
              <w:t xml:space="preserve">Digitale identificatie- en </w:t>
            </w:r>
            <w:r w:rsidRPr="67C0C854" w:rsidR="65950E37">
              <w:rPr>
                <w:sz w:val="18"/>
                <w:szCs w:val="18"/>
              </w:rPr>
              <w:t>authenticatie</w:t>
            </w:r>
            <w:r w:rsidRPr="67C0C854">
              <w:rPr>
                <w:sz w:val="18"/>
                <w:szCs w:val="18"/>
              </w:rPr>
              <w:t xml:space="preserve">methode </w:t>
            </w:r>
            <w:r w:rsidRPr="67C0C854" w:rsidR="584192AE">
              <w:rPr>
                <w:sz w:val="18"/>
                <w:szCs w:val="18"/>
              </w:rPr>
              <w:t xml:space="preserve">m.b.v. </w:t>
            </w:r>
            <w:r w:rsidRPr="67C0C854">
              <w:rPr>
                <w:sz w:val="18"/>
                <w:szCs w:val="18"/>
              </w:rPr>
              <w:t>een mobiele applicatie (IRMA).</w:t>
            </w:r>
          </w:p>
        </w:tc>
        <w:tc>
          <w:tcPr>
            <w:tcW w:w="2551" w:type="dxa"/>
            <w:vAlign w:val="center"/>
          </w:tcPr>
          <w:p w:rsidRPr="00542D1B" w:rsidR="00DF2C8D" w:rsidP="00203AB2" w:rsidRDefault="00DF2C8D" w14:paraId="1EE446D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Veilig en eenvoudig via je mobieltje delen van persoonlijke gegevens, tijd- en locatieonafhankelijk en op jouw voorwaarden.</w:t>
            </w:r>
          </w:p>
        </w:tc>
        <w:tc>
          <w:tcPr>
            <w:tcW w:w="2551" w:type="dxa"/>
            <w:vMerge w:val="restart"/>
            <w:vAlign w:val="center"/>
          </w:tcPr>
          <w:p w:rsidRPr="00203AB2" w:rsidR="00DF2C8D" w:rsidP="00DF2C8D" w:rsidRDefault="00DF2C8D" w14:paraId="3574E7CC" w14:textId="77777777">
            <w:pPr>
              <w:pStyle w:val="Lijstaline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203AB2">
              <w:rPr>
                <w:sz w:val="18"/>
                <w:szCs w:val="18"/>
              </w:rPr>
              <w:t xml:space="preserve">Burgers die diensten en producten afnemen van de gemeenten. </w:t>
            </w:r>
          </w:p>
          <w:p w:rsidRPr="00DF2C8D" w:rsidR="00DF2C8D" w:rsidP="00DF2C8D" w:rsidRDefault="00DF2C8D" w14:paraId="2BF190FB" w14:textId="77777777">
            <w:pPr>
              <w:pStyle w:val="Lijstaline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203AB2">
              <w:rPr>
                <w:sz w:val="18"/>
                <w:szCs w:val="18"/>
              </w:rPr>
              <w:t>Gemeenteambtenaren die producten en diensten leveren aan burgers.</w:t>
            </w:r>
          </w:p>
        </w:tc>
        <w:tc>
          <w:tcPr>
            <w:tcW w:w="2551" w:type="dxa"/>
            <w:vMerge w:val="restart"/>
            <w:vAlign w:val="center"/>
          </w:tcPr>
          <w:p w:rsidR="00DF2C8D" w:rsidP="00DF2C8D" w:rsidRDefault="00DF2C8D" w14:paraId="6B2D8167" w14:textId="77777777">
            <w:pPr>
              <w:rPr>
                <w:sz w:val="18"/>
                <w:szCs w:val="18"/>
              </w:rPr>
            </w:pPr>
            <w:r w:rsidRPr="00203AB2">
              <w:rPr>
                <w:i/>
                <w:iCs/>
                <w:sz w:val="18"/>
                <w:szCs w:val="18"/>
              </w:rPr>
              <w:t>T.</w:t>
            </w:r>
            <w:r>
              <w:rPr>
                <w:i/>
                <w:iCs/>
                <w:sz w:val="18"/>
                <w:szCs w:val="18"/>
              </w:rPr>
              <w:t>a</w:t>
            </w:r>
            <w:r w:rsidRPr="00203AB2">
              <w:rPr>
                <w:i/>
                <w:iCs/>
                <w:sz w:val="18"/>
                <w:szCs w:val="18"/>
              </w:rPr>
              <w:t>.v. regulier:</w:t>
            </w:r>
            <w:r>
              <w:rPr>
                <w:sz w:val="18"/>
                <w:szCs w:val="18"/>
              </w:rPr>
              <w:t xml:space="preserve"> </w:t>
            </w:r>
          </w:p>
          <w:p w:rsidRPr="00DF2C8D" w:rsidR="00DF2C8D" w:rsidP="00DF2C8D" w:rsidRDefault="00DF2C8D" w14:paraId="36169EF3" w14:textId="77777777">
            <w:pPr>
              <w:pStyle w:val="Lijstalinea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DF2C8D">
              <w:rPr>
                <w:sz w:val="18"/>
                <w:szCs w:val="18"/>
              </w:rPr>
              <w:t xml:space="preserve">fysieke check overbodig; </w:t>
            </w:r>
          </w:p>
          <w:p w:rsidRPr="00DF2C8D" w:rsidR="00DF2C8D" w:rsidP="00DF2C8D" w:rsidRDefault="00DF2C8D" w14:paraId="3A84507C" w14:textId="77777777">
            <w:pPr>
              <w:pStyle w:val="Lijstalinea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DF2C8D">
              <w:rPr>
                <w:sz w:val="18"/>
                <w:szCs w:val="18"/>
              </w:rPr>
              <w:t xml:space="preserve">doelbewust selectief delen van gegevens; </w:t>
            </w:r>
          </w:p>
          <w:p w:rsidR="00DF2C8D" w:rsidP="00DF2C8D" w:rsidRDefault="00DF2C8D" w14:paraId="0366FAE5" w14:textId="77777777">
            <w:pPr>
              <w:pStyle w:val="Lijstalinea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DF2C8D">
              <w:rPr>
                <w:sz w:val="18"/>
                <w:szCs w:val="18"/>
              </w:rPr>
              <w:t>sneller en veiliger (geen fysiek contact).</w:t>
            </w:r>
          </w:p>
          <w:p w:rsidR="00DF2C8D" w:rsidP="00DF2C8D" w:rsidRDefault="00DF2C8D" w14:paraId="02EB378F" w14:textId="77777777">
            <w:pPr>
              <w:rPr>
                <w:sz w:val="18"/>
                <w:szCs w:val="18"/>
              </w:rPr>
            </w:pPr>
          </w:p>
          <w:p w:rsidRPr="00DF2C8D" w:rsidR="00DF2C8D" w:rsidP="00DF2C8D" w:rsidRDefault="00DF2C8D" w14:paraId="32816523" w14:textId="77777777">
            <w:pPr>
              <w:rPr>
                <w:i/>
                <w:iCs/>
                <w:sz w:val="18"/>
                <w:szCs w:val="18"/>
              </w:rPr>
            </w:pPr>
            <w:r w:rsidRPr="00DF2C8D">
              <w:rPr>
                <w:i/>
                <w:iCs/>
                <w:sz w:val="18"/>
                <w:szCs w:val="18"/>
              </w:rPr>
              <w:t>T.a.v. alternatieven:</w:t>
            </w:r>
          </w:p>
          <w:p w:rsidRPr="00DF2C8D" w:rsidR="00DF2C8D" w:rsidP="00DF2C8D" w:rsidRDefault="28C1737C" w14:paraId="79F5BAD8" w14:textId="7FDA3785">
            <w:pPr>
              <w:pStyle w:val="Lijstaline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659339D">
              <w:rPr>
                <w:sz w:val="18"/>
                <w:szCs w:val="18"/>
              </w:rPr>
              <w:t>…</w:t>
            </w:r>
          </w:p>
          <w:p w:rsidRPr="00DF2C8D" w:rsidR="00DF2C8D" w:rsidP="00DF2C8D" w:rsidRDefault="0B8F171C" w14:paraId="4B463B20" w14:textId="45661F82">
            <w:pPr>
              <w:pStyle w:val="Lijstaline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659339D">
              <w:rPr>
                <w:sz w:val="18"/>
                <w:szCs w:val="18"/>
              </w:rPr>
              <w:t xml:space="preserve">Selectief delen van gegevens (kan niet met </w:t>
            </w:r>
            <w:proofErr w:type="spellStart"/>
            <w:r w:rsidRPr="0659339D">
              <w:rPr>
                <w:sz w:val="18"/>
                <w:szCs w:val="18"/>
              </w:rPr>
              <w:t>DigID</w:t>
            </w:r>
            <w:proofErr w:type="spellEnd"/>
            <w:r w:rsidRPr="0659339D">
              <w:rPr>
                <w:sz w:val="18"/>
                <w:szCs w:val="18"/>
              </w:rPr>
              <w:t xml:space="preserve"> &amp; </w:t>
            </w:r>
            <w:proofErr w:type="spellStart"/>
            <w:r w:rsidRPr="0659339D">
              <w:rPr>
                <w:sz w:val="18"/>
                <w:szCs w:val="18"/>
              </w:rPr>
              <w:t>Itsme</w:t>
            </w:r>
            <w:proofErr w:type="spellEnd"/>
            <w:r w:rsidRPr="0659339D">
              <w:rPr>
                <w:sz w:val="18"/>
                <w:szCs w:val="18"/>
              </w:rPr>
              <w:t xml:space="preserve"> wel</w:t>
            </w:r>
            <w:r w:rsidRPr="0659339D" w:rsidR="32D3CB89">
              <w:rPr>
                <w:sz w:val="18"/>
                <w:szCs w:val="18"/>
              </w:rPr>
              <w:t>ke wel alternatieven zijn)</w:t>
            </w:r>
          </w:p>
          <w:p w:rsidRPr="00DF2C8D" w:rsidR="00DF2C8D" w:rsidP="00DF2C8D" w:rsidRDefault="23893991" w14:paraId="6671647E" w14:textId="263524CE">
            <w:pPr>
              <w:pStyle w:val="Lijstaline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659339D">
              <w:rPr>
                <w:sz w:val="18"/>
                <w:szCs w:val="18"/>
              </w:rPr>
              <w:t xml:space="preserve">Attributen </w:t>
            </w:r>
            <w:proofErr w:type="spellStart"/>
            <w:r w:rsidRPr="0659339D">
              <w:rPr>
                <w:sz w:val="18"/>
                <w:szCs w:val="18"/>
              </w:rPr>
              <w:t>ipv</w:t>
            </w:r>
            <w:proofErr w:type="spellEnd"/>
            <w:r w:rsidRPr="0659339D">
              <w:rPr>
                <w:sz w:val="18"/>
                <w:szCs w:val="18"/>
              </w:rPr>
              <w:t xml:space="preserve"> identiteiten, daardoor data minimalisatie</w:t>
            </w:r>
          </w:p>
          <w:p w:rsidRPr="00DF2C8D" w:rsidR="00DF2C8D" w:rsidP="00DF2C8D" w:rsidRDefault="23893991" w14:paraId="62DD48E8" w14:textId="10262AF2">
            <w:pPr>
              <w:pStyle w:val="Lijstaline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659339D">
              <w:rPr>
                <w:sz w:val="18"/>
                <w:szCs w:val="18"/>
              </w:rPr>
              <w:t>Inzicht in wie welke gegevens vraagt</w:t>
            </w:r>
          </w:p>
          <w:p w:rsidRPr="00DF2C8D" w:rsidR="00DF2C8D" w:rsidP="00DF2C8D" w:rsidRDefault="4E3BD909" w14:paraId="172A0622" w14:textId="6B9D6E41">
            <w:pPr>
              <w:pStyle w:val="Lijstaline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659339D">
              <w:rPr>
                <w:sz w:val="18"/>
                <w:szCs w:val="18"/>
              </w:rPr>
              <w:t>Decentrale architectuur, daardoor geen ‘tussenpersoon’ die kan zien wat en met wie attributen gedeeld worden</w:t>
            </w:r>
          </w:p>
        </w:tc>
        <w:tc>
          <w:tcPr>
            <w:tcW w:w="2551" w:type="dxa"/>
            <w:vMerge w:val="restart"/>
            <w:vAlign w:val="center"/>
          </w:tcPr>
          <w:p w:rsidRPr="00203AB2" w:rsidR="00DF2C8D" w:rsidP="00203AB2" w:rsidRDefault="00DF2C8D" w14:paraId="267142CF" w14:textId="77777777">
            <w:pPr>
              <w:pStyle w:val="Lijstalinea"/>
              <w:numPr>
                <w:ilvl w:val="0"/>
                <w:numId w:val="2"/>
              </w:numPr>
              <w:ind w:left="357"/>
              <w:rPr>
                <w:sz w:val="18"/>
                <w:szCs w:val="18"/>
              </w:rPr>
            </w:pPr>
            <w:r w:rsidRPr="00203AB2">
              <w:rPr>
                <w:sz w:val="18"/>
                <w:szCs w:val="18"/>
              </w:rPr>
              <w:t>Veilig/betrouwbaar</w:t>
            </w:r>
          </w:p>
          <w:p w:rsidRPr="00203AB2" w:rsidR="00DF2C8D" w:rsidP="00203AB2" w:rsidRDefault="00DF2C8D" w14:paraId="3B98B07A" w14:textId="77777777">
            <w:pPr>
              <w:pStyle w:val="Lijstalinea"/>
              <w:numPr>
                <w:ilvl w:val="0"/>
                <w:numId w:val="2"/>
              </w:numPr>
              <w:ind w:left="357"/>
              <w:rPr>
                <w:sz w:val="18"/>
                <w:szCs w:val="18"/>
              </w:rPr>
            </w:pPr>
            <w:r w:rsidRPr="00203AB2">
              <w:rPr>
                <w:sz w:val="18"/>
                <w:szCs w:val="18"/>
              </w:rPr>
              <w:t>Snel</w:t>
            </w:r>
          </w:p>
          <w:p w:rsidRPr="00203AB2" w:rsidR="00DF2C8D" w:rsidP="00203AB2" w:rsidRDefault="00DF2C8D" w14:paraId="017158CB" w14:textId="77777777">
            <w:pPr>
              <w:pStyle w:val="Lijstalinea"/>
              <w:numPr>
                <w:ilvl w:val="0"/>
                <w:numId w:val="2"/>
              </w:numPr>
              <w:ind w:left="357"/>
              <w:rPr>
                <w:sz w:val="18"/>
                <w:szCs w:val="18"/>
              </w:rPr>
            </w:pPr>
            <w:r w:rsidRPr="00203AB2">
              <w:rPr>
                <w:sz w:val="18"/>
                <w:szCs w:val="18"/>
              </w:rPr>
              <w:t>Eenvoudig</w:t>
            </w:r>
          </w:p>
          <w:p w:rsidR="00DF2C8D" w:rsidP="42385FAD" w:rsidRDefault="00DF2C8D" w14:paraId="03A743EB" w14:textId="649DC5D9">
            <w:pPr>
              <w:pStyle w:val="Lijstalinea"/>
              <w:numPr>
                <w:ilvl w:val="0"/>
                <w:numId w:val="2"/>
              </w:numPr>
              <w:ind w:left="357"/>
              <w:rPr>
                <w:color w:val="FF0000"/>
                <w:sz w:val="18"/>
                <w:szCs w:val="18"/>
              </w:rPr>
            </w:pPr>
            <w:r w:rsidRPr="374F604C">
              <w:rPr>
                <w:color w:val="FF0000"/>
                <w:sz w:val="18"/>
                <w:szCs w:val="18"/>
              </w:rPr>
              <w:t>Persoonlijk</w:t>
            </w:r>
          </w:p>
          <w:p w:rsidR="00FE6117" w:rsidP="00FE6117" w:rsidRDefault="00FE6117" w14:paraId="6021D5F1" w14:textId="77777777">
            <w:r w:rsidRPr="00FE6117">
              <w:rPr>
                <w:color w:val="000000" w:themeColor="text1"/>
                <w:sz w:val="18"/>
                <w:szCs w:val="18"/>
                <w:u w:val="single"/>
              </w:rPr>
              <w:t>Opmerking</w:t>
            </w:r>
            <w:r w:rsidRPr="00FE6117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E6117">
              <w:rPr>
                <w:color w:val="000000" w:themeColor="text1"/>
                <w:sz w:val="18"/>
                <w:szCs w:val="18"/>
                <w:highlight w:val="black"/>
              </w:rPr>
              <w:t>xxx</w:t>
            </w:r>
            <w:r>
              <w:rPr>
                <w:color w:val="FF0000"/>
                <w:sz w:val="18"/>
                <w:szCs w:val="18"/>
              </w:rPr>
              <w:t xml:space="preserve">: </w:t>
            </w:r>
            <w:r w:rsidRPr="00FE6117">
              <w:rPr>
                <w:sz w:val="18"/>
                <w:szCs w:val="18"/>
              </w:rPr>
              <w:t>Persoonlijk is ook een belangrijke drijfveer? Kunnen we het telefonisch contact persoonlijker maken doordat we geen controlevragen meer hoeven stellen. En direct de inhoud in kunnen</w:t>
            </w:r>
            <w:r>
              <w:t xml:space="preserve"> gaan. </w:t>
            </w:r>
            <w:r>
              <w:annotationRef/>
            </w:r>
            <w:r>
              <w:annotationRef/>
            </w:r>
          </w:p>
          <w:p w:rsidRPr="00FE6117" w:rsidR="00FE6117" w:rsidP="00FE6117" w:rsidRDefault="00FE6117" w14:paraId="13BBFBF6" w14:textId="0D1965A8">
            <w:pPr>
              <w:ind w:left="-3"/>
              <w:rPr>
                <w:color w:val="FF0000"/>
                <w:sz w:val="18"/>
                <w:szCs w:val="18"/>
              </w:rPr>
            </w:pPr>
          </w:p>
          <w:p w:rsidRPr="006F27C6" w:rsidR="00DF2C8D" w:rsidP="005A1E33" w:rsidRDefault="00DF2C8D" w14:paraId="62362F46" w14:textId="77777777">
            <w:pPr>
              <w:pStyle w:val="Lijstalinea"/>
              <w:numPr>
                <w:ilvl w:val="0"/>
                <w:numId w:val="2"/>
              </w:numPr>
              <w:ind w:left="357"/>
              <w:rPr>
                <w:sz w:val="18"/>
                <w:szCs w:val="18"/>
              </w:rPr>
            </w:pPr>
            <w:r w:rsidRPr="00203AB2">
              <w:rPr>
                <w:sz w:val="18"/>
                <w:szCs w:val="18"/>
              </w:rPr>
              <w:t>Regie</w:t>
            </w:r>
          </w:p>
        </w:tc>
        <w:tc>
          <w:tcPr>
            <w:tcW w:w="2551" w:type="dxa"/>
            <w:vAlign w:val="center"/>
          </w:tcPr>
          <w:p w:rsidRPr="00542D1B" w:rsidR="00DF2C8D" w:rsidP="00203AB2" w:rsidRDefault="00DF2C8D" w14:paraId="14F0EEF0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Snelle, veilige en doelgerichte identificatie en autorisatie voor burgers, zonder ongewenste privacy-schending.</w:t>
            </w:r>
          </w:p>
        </w:tc>
      </w:tr>
      <w:tr w:rsidRPr="00542D1B" w:rsidR="00DF2C8D" w:rsidTr="374F604C" w14:paraId="1955EB51" w14:textId="77777777">
        <w:trPr>
          <w:trHeight w:val="1971"/>
        </w:trPr>
        <w:tc>
          <w:tcPr>
            <w:tcW w:w="421" w:type="dxa"/>
            <w:vAlign w:val="center"/>
          </w:tcPr>
          <w:p w:rsidRPr="00542D1B" w:rsidR="00DF2C8D" w:rsidP="005A1E33" w:rsidRDefault="00DF2C8D" w14:paraId="649841BE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Pr="00542D1B" w:rsidR="00DF2C8D" w:rsidP="005A1E33" w:rsidRDefault="00DF2C8D" w14:paraId="037420A6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Locatieonafhankelijk met gebruik van je mobieltje  bewijzen dat je bent wie je bent en dat je toestemming hebt.</w:t>
            </w:r>
          </w:p>
        </w:tc>
        <w:tc>
          <w:tcPr>
            <w:tcW w:w="2551" w:type="dxa"/>
            <w:vAlign w:val="center"/>
          </w:tcPr>
          <w:p w:rsidRPr="00542D1B" w:rsidR="00DF2C8D" w:rsidP="005A1E33" w:rsidRDefault="00DF2C8D" w14:paraId="65766FFD" w14:textId="2EDC2940">
            <w:pPr>
              <w:rPr>
                <w:sz w:val="18"/>
                <w:szCs w:val="18"/>
              </w:rPr>
            </w:pPr>
            <w:r w:rsidRPr="67C0C854">
              <w:rPr>
                <w:sz w:val="18"/>
                <w:szCs w:val="18"/>
              </w:rPr>
              <w:t xml:space="preserve">Zonder zorgen over veiligheid en privacy, via je mobieltje jouw selectie aan persoonlijke gegevens delen. </w:t>
            </w:r>
          </w:p>
        </w:tc>
        <w:tc>
          <w:tcPr>
            <w:tcW w:w="2551" w:type="dxa"/>
            <w:vMerge/>
            <w:vAlign w:val="center"/>
          </w:tcPr>
          <w:p w:rsidRPr="00542D1B" w:rsidR="00DF2C8D" w:rsidP="005A1E33" w:rsidRDefault="00DF2C8D" w14:paraId="6A05A809" w14:textId="77777777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vMerge/>
            <w:vAlign w:val="center"/>
          </w:tcPr>
          <w:p w:rsidRPr="00542D1B" w:rsidR="00DF2C8D" w:rsidP="005A1E33" w:rsidRDefault="00DF2C8D" w14:paraId="5A39BBE3" w14:textId="77777777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vMerge/>
            <w:vAlign w:val="center"/>
          </w:tcPr>
          <w:p w:rsidRPr="00542D1B" w:rsidR="00DF2C8D" w:rsidP="005A1E33" w:rsidRDefault="00DF2C8D" w14:paraId="41C8F396" w14:textId="77777777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Pr="00542D1B" w:rsidR="00DF2C8D" w:rsidP="005A1E33" w:rsidRDefault="00DF2C8D" w14:paraId="1EF9F9B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Sneller, veiliger en doelgerichter bewijzen dat je bent wie je bent. Hierbij direct  kunnen voldoen aan geldende richtlijnen en voorwaarden; En dit zonder fysiek controlemoment of ongewenste privacy-schending.</w:t>
            </w:r>
          </w:p>
        </w:tc>
      </w:tr>
      <w:tr w:rsidRPr="00542D1B" w:rsidR="00DF2C8D" w:rsidTr="374F604C" w14:paraId="36F3246B" w14:textId="77777777">
        <w:trPr>
          <w:trHeight w:val="1546"/>
        </w:trPr>
        <w:tc>
          <w:tcPr>
            <w:tcW w:w="421" w:type="dxa"/>
            <w:vAlign w:val="center"/>
          </w:tcPr>
          <w:p w:rsidRPr="00542D1B" w:rsidR="00DF2C8D" w:rsidP="005A1E33" w:rsidRDefault="00DF2C8D" w14:paraId="18F999B5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Pr="00542D1B" w:rsidR="00DF2C8D" w:rsidP="005A1E33" w:rsidRDefault="00DF2C8D" w14:paraId="7CA54DD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Vanuit huis of kantoor bewijzen wie je bent en meteen toestemming om probleemloos jouw persoonlijke zaken te regelen met je mobieltje.</w:t>
            </w:r>
          </w:p>
        </w:tc>
        <w:tc>
          <w:tcPr>
            <w:tcW w:w="2551" w:type="dxa"/>
            <w:vAlign w:val="center"/>
          </w:tcPr>
          <w:p w:rsidRPr="00542D1B" w:rsidR="00DF2C8D" w:rsidP="005A1E33" w:rsidRDefault="00DF2C8D" w14:paraId="2C8230A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Zorgeloos over de telefoon delen van alleen voor de goedkeuring nodige   persoonlijke gegevens.</w:t>
            </w:r>
          </w:p>
        </w:tc>
        <w:tc>
          <w:tcPr>
            <w:tcW w:w="2551" w:type="dxa"/>
            <w:vMerge/>
            <w:vAlign w:val="center"/>
          </w:tcPr>
          <w:p w:rsidRPr="00542D1B" w:rsidR="00DF2C8D" w:rsidP="005A1E33" w:rsidRDefault="00DF2C8D" w14:paraId="72A3D3EC" w14:textId="77777777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vMerge/>
            <w:vAlign w:val="center"/>
          </w:tcPr>
          <w:p w:rsidRPr="00542D1B" w:rsidR="00DF2C8D" w:rsidP="005A1E33" w:rsidRDefault="00DF2C8D" w14:paraId="0D0B940D" w14:textId="77777777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vMerge/>
            <w:vAlign w:val="center"/>
          </w:tcPr>
          <w:p w:rsidRPr="00542D1B" w:rsidR="00DF2C8D" w:rsidP="005A1E33" w:rsidRDefault="00DF2C8D" w14:paraId="0E27B00A" w14:textId="77777777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Pr="00542D1B" w:rsidR="00DF2C8D" w:rsidP="005A1E33" w:rsidRDefault="00DF2C8D" w14:paraId="6B0D089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Snel, veilig en op afstand kunnen bewijzen wie je bent en toestemming regelen om persoonlijke zaken te regelen, ook over de telefoon.</w:t>
            </w:r>
          </w:p>
        </w:tc>
      </w:tr>
      <w:tr w:rsidRPr="00542D1B" w:rsidR="00DF2C8D" w:rsidTr="374F604C" w14:paraId="148DB94B" w14:textId="77777777">
        <w:trPr>
          <w:trHeight w:val="1134"/>
        </w:trPr>
        <w:tc>
          <w:tcPr>
            <w:tcW w:w="421" w:type="dxa"/>
            <w:vAlign w:val="center"/>
          </w:tcPr>
          <w:p w:rsidRPr="00542D1B" w:rsidR="00DF2C8D" w:rsidP="005A1E33" w:rsidRDefault="00DF2C8D" w14:paraId="5FCD5EC4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102" w:type="dxa"/>
            <w:gridSpan w:val="2"/>
            <w:vAlign w:val="center"/>
          </w:tcPr>
          <w:p w:rsidRPr="00542D1B" w:rsidR="00DF2C8D" w:rsidP="005A1E33" w:rsidRDefault="00DF2C8D" w14:paraId="71D394A3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Zorgeloos over de telefoon bewijzen wie je bent en meteen probleemloos telefonisch jouw persoonlijke zaken regelen.</w:t>
            </w:r>
          </w:p>
        </w:tc>
        <w:tc>
          <w:tcPr>
            <w:tcW w:w="2551" w:type="dxa"/>
            <w:vMerge/>
            <w:vAlign w:val="center"/>
          </w:tcPr>
          <w:p w:rsidRPr="00542D1B" w:rsidR="00DF2C8D" w:rsidP="005A1E33" w:rsidRDefault="00DF2C8D" w14:paraId="60061E4C" w14:textId="77777777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vMerge/>
            <w:vAlign w:val="center"/>
          </w:tcPr>
          <w:p w:rsidRPr="00542D1B" w:rsidR="00DF2C8D" w:rsidP="005A1E33" w:rsidRDefault="00DF2C8D" w14:paraId="44EAFD9C" w14:textId="77777777">
            <w:pPr>
              <w:rPr>
                <w:sz w:val="18"/>
                <w:szCs w:val="18"/>
              </w:rPr>
            </w:pPr>
          </w:p>
        </w:tc>
        <w:tc>
          <w:tcPr>
            <w:tcW w:w="5102" w:type="dxa"/>
            <w:gridSpan w:val="2"/>
            <w:vAlign w:val="center"/>
          </w:tcPr>
          <w:p w:rsidRPr="00542D1B" w:rsidR="00DF2C8D" w:rsidP="005A1E33" w:rsidRDefault="00DF2C8D" w14:paraId="2E6688F3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Telefonisch kunnen bewijzen wie je bent en directe toestemming hebben om jouw persoonlijke gemeentezaken te regelen; direct, snel, veilig en op afstand.</w:t>
            </w:r>
          </w:p>
        </w:tc>
      </w:tr>
      <w:tr w:rsidRPr="00542D1B" w:rsidR="00DF2C8D" w:rsidTr="374F604C" w14:paraId="32E622AF" w14:textId="77777777">
        <w:trPr>
          <w:trHeight w:val="1134"/>
        </w:trPr>
        <w:tc>
          <w:tcPr>
            <w:tcW w:w="421" w:type="dxa"/>
            <w:vAlign w:val="center"/>
          </w:tcPr>
          <w:p w:rsidRPr="00542D1B" w:rsidR="00DF2C8D" w:rsidP="005A1E33" w:rsidRDefault="00DF2C8D" w14:paraId="2598DEE6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306" w:type="dxa"/>
            <w:gridSpan w:val="6"/>
            <w:vAlign w:val="center"/>
          </w:tcPr>
          <w:p w:rsidRPr="00D1736C" w:rsidR="00DF2C8D" w:rsidP="009D3B91" w:rsidRDefault="009D3B91" w14:paraId="168014FA" w14:textId="30C5B785">
            <w:pPr>
              <w:jc w:val="center"/>
              <w:rPr>
                <w:b/>
                <w:bCs/>
                <w:sz w:val="18"/>
                <w:szCs w:val="18"/>
              </w:rPr>
            </w:pPr>
            <w:r w:rsidRPr="374F604C">
              <w:rPr>
                <w:b/>
                <w:bCs/>
                <w:sz w:val="18"/>
                <w:szCs w:val="18"/>
              </w:rPr>
              <w:t xml:space="preserve">Zorgeloos over de telefoon bewijzen wie je bent en meteen telefonische toestemming </w:t>
            </w:r>
            <w:r w:rsidR="00FE6117">
              <w:rPr>
                <w:b/>
                <w:bCs/>
                <w:sz w:val="18"/>
                <w:szCs w:val="18"/>
              </w:rPr>
              <w:t xml:space="preserve">hebben </w:t>
            </w:r>
            <w:r w:rsidRPr="374F604C">
              <w:rPr>
                <w:b/>
                <w:bCs/>
                <w:sz w:val="18"/>
                <w:szCs w:val="18"/>
              </w:rPr>
              <w:t>om jouw persoonlijke gemeentezaken te regelen; direct, snel, veilig en op afstand.</w:t>
            </w:r>
          </w:p>
        </w:tc>
      </w:tr>
    </w:tbl>
    <w:p w:rsidR="67C0C854" w:rsidRDefault="67C0C854" w14:paraId="228DA226" w14:textId="2BBBC486">
      <w:r>
        <w:br w:type="page"/>
      </w:r>
    </w:p>
    <w:p w:rsidR="2D9CE29A" w:rsidP="67C0C854" w:rsidRDefault="2D9CE29A" w14:paraId="139970BD" w14:textId="657DFA4F">
      <w:pPr>
        <w:rPr>
          <w:b/>
          <w:bCs/>
          <w:color w:val="1F4E79" w:themeColor="accent5" w:themeShade="80"/>
        </w:rPr>
      </w:pPr>
      <w:r w:rsidRPr="67C0C854">
        <w:rPr>
          <w:b/>
          <w:bCs/>
          <w:color w:val="1F4E79" w:themeColor="accent5" w:themeShade="80"/>
        </w:rPr>
        <w:lastRenderedPageBreak/>
        <w:t>Extra uitleg:</w:t>
      </w:r>
    </w:p>
    <w:p w:rsidR="2D9CE29A" w:rsidP="67C0C854" w:rsidRDefault="2D9CE29A" w14:paraId="765696CD" w14:textId="00A531C3">
      <w:pPr>
        <w:rPr>
          <w:color w:val="1F4E79" w:themeColor="accent5" w:themeShade="80"/>
        </w:rPr>
      </w:pPr>
      <w:r w:rsidRPr="374F604C">
        <w:rPr>
          <w:color w:val="1F4E79" w:themeColor="accent5" w:themeShade="80"/>
        </w:rPr>
        <w:t xml:space="preserve">‘Zorgeloos over de telefoon bewijzen wie je bent en meteen telefonische toestemming </w:t>
      </w:r>
      <w:r w:rsidRPr="00FE6117" w:rsidR="6642B366">
        <w:rPr>
          <w:strike/>
          <w:color w:val="FF0000"/>
        </w:rPr>
        <w:t>hebben</w:t>
      </w:r>
      <w:r w:rsidRPr="00FE6117" w:rsidR="6642B366">
        <w:rPr>
          <w:color w:val="FF0000"/>
        </w:rPr>
        <w:t xml:space="preserve"> </w:t>
      </w:r>
      <w:r w:rsidRPr="374F604C">
        <w:rPr>
          <w:color w:val="1F4E79" w:themeColor="accent5" w:themeShade="80"/>
        </w:rPr>
        <w:t xml:space="preserve">om jouw persoonlijke gemeentezaken te regelen; </w:t>
      </w:r>
      <w:r w:rsidRPr="374F604C">
        <w:rPr>
          <w:color w:val="1F4E79" w:themeColor="accent5" w:themeShade="80"/>
          <w:highlight w:val="yellow"/>
        </w:rPr>
        <w:t>direct, snel,</w:t>
      </w:r>
      <w:r w:rsidRPr="374F604C">
        <w:rPr>
          <w:color w:val="1F4E79" w:themeColor="accent5" w:themeShade="80"/>
        </w:rPr>
        <w:t xml:space="preserve"> veilig en op afstand.’</w:t>
      </w:r>
    </w:p>
    <w:p w:rsidR="00FE6117" w:rsidP="00FE6117" w:rsidRDefault="00FE6117" w14:paraId="50641AA8" w14:textId="77777777">
      <w:r w:rsidRPr="00FE6117">
        <w:rPr>
          <w:color w:val="000000" w:themeColor="text1"/>
          <w:u w:val="single"/>
        </w:rPr>
        <w:t>Opmerking</w:t>
      </w:r>
      <w:r w:rsidRPr="00FE6117">
        <w:rPr>
          <w:color w:val="000000" w:themeColor="text1"/>
        </w:rPr>
        <w:t xml:space="preserve"> </w:t>
      </w:r>
      <w:proofErr w:type="spellStart"/>
      <w:r w:rsidRPr="00FE6117">
        <w:rPr>
          <w:color w:val="000000" w:themeColor="text1"/>
          <w:highlight w:val="black"/>
        </w:rPr>
        <w:t>xxxx</w:t>
      </w:r>
      <w:proofErr w:type="spellEnd"/>
      <w:r>
        <w:rPr>
          <w:color w:val="1F4E79" w:themeColor="accent5" w:themeShade="80"/>
        </w:rPr>
        <w:t xml:space="preserve">: </w:t>
      </w:r>
      <w:r>
        <w:t>Direct en snel, klinkt goed. Maar in de praktijk moet je een extra handeling doen voordat je met de gemeente kunt bellen. Zit even of dit de juiste termen zijn</w:t>
      </w:r>
      <w:r>
        <w:annotationRef/>
      </w:r>
    </w:p>
    <w:p w:rsidR="00FE6117" w:rsidP="00FE6117" w:rsidRDefault="00FE6117" w14:paraId="64201CDC" w14:textId="28C748D3">
      <w:r w:rsidRPr="00FE6117" w:rsidR="00FE6117">
        <w:rPr>
          <w:color w:val="000000" w:themeColor="text1"/>
          <w:u w:val="single"/>
        </w:rPr>
        <w:t>Opmerking</w:t>
      </w:r>
      <w:r w:rsidRPr="00FE6117" w:rsidR="00FE6117">
        <w:rPr>
          <w:color w:val="000000" w:themeColor="text1"/>
        </w:rPr>
        <w:t xml:space="preserve"> </w:t>
      </w:r>
      <w:proofErr w:type="spellStart"/>
      <w:r w:rsidRPr="00FE6117" w:rsidR="00FE6117">
        <w:rPr>
          <w:color w:val="000000" w:themeColor="text1"/>
          <w:highlight w:val="black"/>
        </w:rPr>
        <w:t>xxxxxx</w:t>
      </w:r>
      <w:proofErr w:type="spellEnd"/>
      <w:r w:rsidRPr="00FE6117" w:rsidR="00FE6117">
        <w:rPr>
          <w:color w:val="000000" w:themeColor="text1"/>
        </w:rPr>
        <w:t xml:space="preserve">: </w:t>
      </w:r>
      <w:r w:rsidR="00FE6117">
        <w:rPr/>
        <w:t xml:space="preserve">Ik vind de formulering 'toestemming hebben' een beetje lastig lezen. Zit hem voor mij in het volgende: Heeft een klant toestemming van ons om zijn zaken te regelen? Of geeft hij toestemming om zaken te regelen? </w:t>
      </w:r>
      <w:r w:rsidR="00FE6117">
        <w:rPr/>
        <w:t>Ik zit al even te broeden op een andere formulering, maar kom daar ook niet uit.</w:t>
      </w:r>
      <w:r>
        <w:annotationRef/>
      </w:r>
    </w:p>
    <w:p w:rsidR="00FE6117" w:rsidP="67C0C854" w:rsidRDefault="00FE6117" w14:paraId="384A9CBA" w14:textId="3F001151">
      <w:pPr>
        <w:rPr>
          <w:color w:val="1F4E79" w:themeColor="accent5" w:themeShade="80"/>
        </w:rPr>
      </w:pPr>
    </w:p>
    <w:p w:rsidR="4B5D043A" w:rsidP="67C0C854" w:rsidRDefault="4B5D043A" w14:paraId="084E1EFC" w14:textId="2A9479AC">
      <w:pPr>
        <w:pStyle w:val="Lijstalinea"/>
        <w:numPr>
          <w:ilvl w:val="0"/>
          <w:numId w:val="1"/>
        </w:numPr>
        <w:rPr>
          <w:rFonts w:eastAsiaTheme="minorEastAsia"/>
          <w:color w:val="1F4E79" w:themeColor="accent5" w:themeShade="80"/>
        </w:rPr>
      </w:pPr>
      <w:r w:rsidRPr="67C0C854">
        <w:rPr>
          <w:rFonts w:ascii="Calibri" w:hAnsi="Calibri" w:eastAsia="Calibri" w:cs="Calibri"/>
          <w:color w:val="1F4E79" w:themeColor="accent5" w:themeShade="80"/>
        </w:rPr>
        <w:t xml:space="preserve">Met behulp van de mobiele tool verifieert </w:t>
      </w:r>
      <w:r w:rsidRPr="67C0C854" w:rsidR="207712C6">
        <w:rPr>
          <w:rFonts w:ascii="Calibri" w:hAnsi="Calibri" w:eastAsia="Calibri" w:cs="Calibri"/>
          <w:color w:val="1F4E79" w:themeColor="accent5" w:themeShade="80"/>
        </w:rPr>
        <w:t xml:space="preserve">en beheert </w:t>
      </w:r>
      <w:r w:rsidRPr="67C0C854">
        <w:rPr>
          <w:rFonts w:ascii="Calibri" w:hAnsi="Calibri" w:eastAsia="Calibri" w:cs="Calibri"/>
          <w:color w:val="1F4E79" w:themeColor="accent5" w:themeShade="80"/>
        </w:rPr>
        <w:t>d</w:t>
      </w:r>
      <w:r w:rsidRPr="67C0C854" w:rsidR="2D9CE29A">
        <w:rPr>
          <w:rFonts w:ascii="Calibri" w:hAnsi="Calibri" w:eastAsia="Calibri" w:cs="Calibri"/>
          <w:color w:val="1F4E79" w:themeColor="accent5" w:themeShade="80"/>
        </w:rPr>
        <w:t xml:space="preserve">e </w:t>
      </w:r>
      <w:r w:rsidRPr="67C0C854" w:rsidR="5DFB8964">
        <w:rPr>
          <w:rFonts w:ascii="Calibri" w:hAnsi="Calibri" w:eastAsia="Calibri" w:cs="Calibri"/>
          <w:color w:val="1F4E79" w:themeColor="accent5" w:themeShade="80"/>
        </w:rPr>
        <w:t xml:space="preserve">gebruiker (middels </w:t>
      </w:r>
      <w:proofErr w:type="spellStart"/>
      <w:r w:rsidRPr="67C0C854" w:rsidR="5DFB8964">
        <w:rPr>
          <w:rFonts w:ascii="Calibri" w:hAnsi="Calibri" w:eastAsia="Calibri" w:cs="Calibri"/>
          <w:color w:val="1F4E79" w:themeColor="accent5" w:themeShade="80"/>
        </w:rPr>
        <w:t>DigiD</w:t>
      </w:r>
      <w:proofErr w:type="spellEnd"/>
      <w:r w:rsidRPr="67C0C854" w:rsidR="5DFB8964">
        <w:rPr>
          <w:rFonts w:ascii="Calibri" w:hAnsi="Calibri" w:eastAsia="Calibri" w:cs="Calibri"/>
          <w:color w:val="1F4E79" w:themeColor="accent5" w:themeShade="80"/>
        </w:rPr>
        <w:t>/</w:t>
      </w:r>
      <w:proofErr w:type="spellStart"/>
      <w:r w:rsidRPr="67C0C854" w:rsidR="5DFB8964">
        <w:rPr>
          <w:rFonts w:ascii="Calibri" w:hAnsi="Calibri" w:eastAsia="Calibri" w:cs="Calibri"/>
          <w:color w:val="1F4E79" w:themeColor="accent5" w:themeShade="80"/>
        </w:rPr>
        <w:t>SesamID</w:t>
      </w:r>
      <w:proofErr w:type="spellEnd"/>
      <w:r w:rsidRPr="67C0C854" w:rsidR="5DFB8964">
        <w:rPr>
          <w:rFonts w:ascii="Calibri" w:hAnsi="Calibri" w:eastAsia="Calibri" w:cs="Calibri"/>
          <w:color w:val="1F4E79" w:themeColor="accent5" w:themeShade="80"/>
        </w:rPr>
        <w:t>) zijn identiteit</w:t>
      </w:r>
      <w:r w:rsidRPr="67C0C854" w:rsidR="3A4AAA84">
        <w:rPr>
          <w:rFonts w:ascii="Calibri" w:hAnsi="Calibri" w:eastAsia="Calibri" w:cs="Calibri"/>
          <w:color w:val="1F4E79" w:themeColor="accent5" w:themeShade="80"/>
        </w:rPr>
        <w:t>.</w:t>
      </w:r>
    </w:p>
    <w:p w:rsidR="3A4AAA84" w:rsidP="67C0C854" w:rsidRDefault="3A4AAA84" w14:paraId="64AACDFD" w14:textId="51C44C64">
      <w:pPr>
        <w:pStyle w:val="Lijstalinea"/>
        <w:numPr>
          <w:ilvl w:val="0"/>
          <w:numId w:val="1"/>
        </w:numPr>
        <w:rPr>
          <w:rFonts w:eastAsiaTheme="minorEastAsia"/>
          <w:color w:val="1F4E79" w:themeColor="accent5" w:themeShade="80"/>
        </w:rPr>
      </w:pPr>
      <w:r w:rsidRPr="67C0C854">
        <w:rPr>
          <w:rFonts w:ascii="Calibri" w:hAnsi="Calibri" w:eastAsia="Calibri" w:cs="Calibri"/>
          <w:color w:val="1F4E79" w:themeColor="accent5" w:themeShade="80"/>
        </w:rPr>
        <w:t xml:space="preserve">Met dit digitale legitimatiebewijs maakt de gebruiker </w:t>
      </w:r>
      <w:r w:rsidRPr="67C0C854" w:rsidR="5DFB8964">
        <w:rPr>
          <w:rFonts w:ascii="Calibri" w:hAnsi="Calibri" w:eastAsia="Calibri" w:cs="Calibri"/>
          <w:color w:val="1F4E79" w:themeColor="accent5" w:themeShade="80"/>
        </w:rPr>
        <w:t>zich</w:t>
      </w:r>
      <w:r w:rsidRPr="67C0C854" w:rsidR="3FF13D13">
        <w:rPr>
          <w:rFonts w:ascii="Calibri" w:hAnsi="Calibri" w:eastAsia="Calibri" w:cs="Calibri"/>
          <w:color w:val="1F4E79" w:themeColor="accent5" w:themeShade="80"/>
        </w:rPr>
        <w:t>-/haar</w:t>
      </w:r>
      <w:r w:rsidRPr="67C0C854" w:rsidR="5DFB8964">
        <w:rPr>
          <w:rFonts w:ascii="Calibri" w:hAnsi="Calibri" w:eastAsia="Calibri" w:cs="Calibri"/>
          <w:color w:val="1F4E79" w:themeColor="accent5" w:themeShade="80"/>
        </w:rPr>
        <w:t>zelf bekend bij ons als gemeente</w:t>
      </w:r>
      <w:r w:rsidRPr="67C0C854" w:rsidR="320FB84E">
        <w:rPr>
          <w:rFonts w:ascii="Calibri" w:hAnsi="Calibri" w:eastAsia="Calibri" w:cs="Calibri"/>
          <w:color w:val="1F4E79" w:themeColor="accent5" w:themeShade="80"/>
        </w:rPr>
        <w:t>, bijvoorbeeld om persoonlijke gemeentezaken te regelen.</w:t>
      </w:r>
    </w:p>
    <w:p w:rsidR="67C0C854" w:rsidP="67C0C854" w:rsidRDefault="67C0C854" w14:paraId="3D49C24E" w14:textId="20FED7AE"/>
    <w:sectPr w:rsidR="67C0C854" w:rsidSect="00542D1B">
      <w:headerReference w:type="default" r:id="rId10"/>
      <w:footerReference w:type="defaul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FE6117" w14:paraId="5470E10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FE6117" w14:paraId="07C3CB5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0659339D" w:rsidTr="0659339D" w14:paraId="3DF069E4" w14:textId="77777777">
      <w:tc>
        <w:tcPr>
          <w:tcW w:w="5133" w:type="dxa"/>
        </w:tcPr>
        <w:p w:rsidR="0659339D" w:rsidP="0659339D" w:rsidRDefault="0659339D" w14:paraId="67E7106A" w14:textId="6475D032">
          <w:pPr>
            <w:pStyle w:val="Koptekst"/>
            <w:ind w:left="-115"/>
          </w:pPr>
        </w:p>
      </w:tc>
      <w:tc>
        <w:tcPr>
          <w:tcW w:w="5133" w:type="dxa"/>
        </w:tcPr>
        <w:p w:rsidR="0659339D" w:rsidP="0659339D" w:rsidRDefault="0659339D" w14:paraId="494893A4" w14:textId="4790C40C">
          <w:pPr>
            <w:pStyle w:val="Koptekst"/>
            <w:jc w:val="center"/>
          </w:pPr>
        </w:p>
      </w:tc>
      <w:tc>
        <w:tcPr>
          <w:tcW w:w="5133" w:type="dxa"/>
        </w:tcPr>
        <w:p w:rsidR="0659339D" w:rsidP="0659339D" w:rsidRDefault="0659339D" w14:paraId="2AC0EE56" w14:textId="268322B4">
          <w:pPr>
            <w:pStyle w:val="Koptekst"/>
            <w:ind w:right="-115"/>
            <w:jc w:val="right"/>
          </w:pPr>
        </w:p>
      </w:tc>
    </w:tr>
  </w:tbl>
  <w:p w:rsidR="0659339D" w:rsidP="0659339D" w:rsidRDefault="0659339D" w14:paraId="664CBF43" w14:textId="2131AF5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FE6117" w14:paraId="2DEE51DD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FE6117" w14:paraId="006C3DD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0659339D" w:rsidTr="0659339D" w14:paraId="7CE36E91" w14:textId="77777777">
      <w:tc>
        <w:tcPr>
          <w:tcW w:w="5133" w:type="dxa"/>
        </w:tcPr>
        <w:p w:rsidR="0659339D" w:rsidP="0659339D" w:rsidRDefault="0659339D" w14:paraId="0360C144" w14:textId="6315B55B">
          <w:pPr>
            <w:pStyle w:val="Koptekst"/>
            <w:ind w:left="-115"/>
          </w:pPr>
        </w:p>
      </w:tc>
      <w:tc>
        <w:tcPr>
          <w:tcW w:w="5133" w:type="dxa"/>
        </w:tcPr>
        <w:p w:rsidR="0659339D" w:rsidP="0659339D" w:rsidRDefault="0659339D" w14:paraId="047A03FA" w14:textId="074842A0">
          <w:pPr>
            <w:pStyle w:val="Koptekst"/>
            <w:jc w:val="center"/>
          </w:pPr>
        </w:p>
      </w:tc>
      <w:tc>
        <w:tcPr>
          <w:tcW w:w="5133" w:type="dxa"/>
        </w:tcPr>
        <w:p w:rsidR="0659339D" w:rsidP="0659339D" w:rsidRDefault="0659339D" w14:paraId="5567926E" w14:textId="429C99E8">
          <w:pPr>
            <w:pStyle w:val="Koptekst"/>
            <w:ind w:right="-115"/>
            <w:jc w:val="right"/>
          </w:pPr>
        </w:p>
      </w:tc>
    </w:tr>
  </w:tbl>
  <w:p w:rsidR="0659339D" w:rsidP="0659339D" w:rsidRDefault="0659339D" w14:paraId="4F045454" w14:textId="6A52351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00609"/>
    <w:multiLevelType w:val="hybridMultilevel"/>
    <w:tmpl w:val="74869648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2527352"/>
    <w:multiLevelType w:val="hybridMultilevel"/>
    <w:tmpl w:val="A6E083C6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489F359D"/>
    <w:multiLevelType w:val="hybridMultilevel"/>
    <w:tmpl w:val="1598DFC2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647C2992"/>
    <w:multiLevelType w:val="hybridMultilevel"/>
    <w:tmpl w:val="1148527E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7B275B02"/>
    <w:multiLevelType w:val="hybridMultilevel"/>
    <w:tmpl w:val="267A646A"/>
    <w:lvl w:ilvl="0" w:tplc="90C2DD14">
      <w:start w:val="1"/>
      <w:numFmt w:val="decimal"/>
      <w:lvlText w:val="%1."/>
      <w:lvlJc w:val="left"/>
      <w:pPr>
        <w:ind w:left="720" w:hanging="360"/>
      </w:pPr>
    </w:lvl>
    <w:lvl w:ilvl="1" w:tplc="FC4A55E4">
      <w:start w:val="1"/>
      <w:numFmt w:val="lowerLetter"/>
      <w:lvlText w:val="%2."/>
      <w:lvlJc w:val="left"/>
      <w:pPr>
        <w:ind w:left="1440" w:hanging="360"/>
      </w:pPr>
    </w:lvl>
    <w:lvl w:ilvl="2" w:tplc="78748A42">
      <w:start w:val="1"/>
      <w:numFmt w:val="lowerRoman"/>
      <w:lvlText w:val="%3."/>
      <w:lvlJc w:val="right"/>
      <w:pPr>
        <w:ind w:left="2160" w:hanging="180"/>
      </w:pPr>
    </w:lvl>
    <w:lvl w:ilvl="3" w:tplc="A4E8FE80">
      <w:start w:val="1"/>
      <w:numFmt w:val="decimal"/>
      <w:lvlText w:val="%4."/>
      <w:lvlJc w:val="left"/>
      <w:pPr>
        <w:ind w:left="2880" w:hanging="360"/>
      </w:pPr>
    </w:lvl>
    <w:lvl w:ilvl="4" w:tplc="3F1682EC">
      <w:start w:val="1"/>
      <w:numFmt w:val="lowerLetter"/>
      <w:lvlText w:val="%5."/>
      <w:lvlJc w:val="left"/>
      <w:pPr>
        <w:ind w:left="3600" w:hanging="360"/>
      </w:pPr>
    </w:lvl>
    <w:lvl w:ilvl="5" w:tplc="01A2E16E">
      <w:start w:val="1"/>
      <w:numFmt w:val="lowerRoman"/>
      <w:lvlText w:val="%6."/>
      <w:lvlJc w:val="right"/>
      <w:pPr>
        <w:ind w:left="4320" w:hanging="180"/>
      </w:pPr>
    </w:lvl>
    <w:lvl w:ilvl="6" w:tplc="CCB49694">
      <w:start w:val="1"/>
      <w:numFmt w:val="decimal"/>
      <w:lvlText w:val="%7."/>
      <w:lvlJc w:val="left"/>
      <w:pPr>
        <w:ind w:left="5040" w:hanging="360"/>
      </w:pPr>
    </w:lvl>
    <w:lvl w:ilvl="7" w:tplc="337C9DC6">
      <w:start w:val="1"/>
      <w:numFmt w:val="lowerLetter"/>
      <w:lvlText w:val="%8."/>
      <w:lvlJc w:val="left"/>
      <w:pPr>
        <w:ind w:left="5760" w:hanging="360"/>
      </w:pPr>
    </w:lvl>
    <w:lvl w:ilvl="8" w:tplc="2970363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D1B"/>
    <w:rsid w:val="00203AB2"/>
    <w:rsid w:val="00296885"/>
    <w:rsid w:val="00542D1B"/>
    <w:rsid w:val="005A1E33"/>
    <w:rsid w:val="006F27C6"/>
    <w:rsid w:val="007F40FC"/>
    <w:rsid w:val="009D3B91"/>
    <w:rsid w:val="00C3299D"/>
    <w:rsid w:val="00C83E69"/>
    <w:rsid w:val="00D1736C"/>
    <w:rsid w:val="00DE3870"/>
    <w:rsid w:val="00DF2C8D"/>
    <w:rsid w:val="00FE6117"/>
    <w:rsid w:val="02AC66F1"/>
    <w:rsid w:val="037D3341"/>
    <w:rsid w:val="061BF763"/>
    <w:rsid w:val="0659339D"/>
    <w:rsid w:val="079916F4"/>
    <w:rsid w:val="09954575"/>
    <w:rsid w:val="0B8F171C"/>
    <w:rsid w:val="1051DD97"/>
    <w:rsid w:val="10585E07"/>
    <w:rsid w:val="1069EFE1"/>
    <w:rsid w:val="10C881A9"/>
    <w:rsid w:val="16A79055"/>
    <w:rsid w:val="1B091085"/>
    <w:rsid w:val="207712C6"/>
    <w:rsid w:val="2135AA2C"/>
    <w:rsid w:val="21B3A0B3"/>
    <w:rsid w:val="23893991"/>
    <w:rsid w:val="2422A4E5"/>
    <w:rsid w:val="28C1737C"/>
    <w:rsid w:val="2A0D8F56"/>
    <w:rsid w:val="2C1BC04E"/>
    <w:rsid w:val="2C580069"/>
    <w:rsid w:val="2CEBBA70"/>
    <w:rsid w:val="2D9CE29A"/>
    <w:rsid w:val="320FB84E"/>
    <w:rsid w:val="32D3CB89"/>
    <w:rsid w:val="32F16E36"/>
    <w:rsid w:val="32FE9BA5"/>
    <w:rsid w:val="33815999"/>
    <w:rsid w:val="34F56329"/>
    <w:rsid w:val="374F604C"/>
    <w:rsid w:val="38711FC1"/>
    <w:rsid w:val="3A4AAA84"/>
    <w:rsid w:val="3BEFFE05"/>
    <w:rsid w:val="3FF13D13"/>
    <w:rsid w:val="42385FAD"/>
    <w:rsid w:val="4429F4BE"/>
    <w:rsid w:val="45A065FC"/>
    <w:rsid w:val="4783B06C"/>
    <w:rsid w:val="48534022"/>
    <w:rsid w:val="490AFC46"/>
    <w:rsid w:val="4B5D043A"/>
    <w:rsid w:val="4BD81A7D"/>
    <w:rsid w:val="4E3BD909"/>
    <w:rsid w:val="504A0482"/>
    <w:rsid w:val="5833E5D4"/>
    <w:rsid w:val="584192AE"/>
    <w:rsid w:val="586C74C1"/>
    <w:rsid w:val="5DFB8964"/>
    <w:rsid w:val="613B01F6"/>
    <w:rsid w:val="65950E37"/>
    <w:rsid w:val="6642B366"/>
    <w:rsid w:val="66C5B6DD"/>
    <w:rsid w:val="67C0C854"/>
    <w:rsid w:val="74323ECA"/>
    <w:rsid w:val="7B95FF12"/>
    <w:rsid w:val="7D092479"/>
    <w:rsid w:val="7EF1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D760A"/>
  <w15:chartTrackingRefBased/>
  <w15:docId w15:val="{E4FC4FBE-5665-4DFF-AA70-A0B4C072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42D1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jstalinea">
    <w:name w:val="List Paragraph"/>
    <w:basedOn w:val="Standaard"/>
    <w:uiPriority w:val="34"/>
    <w:qFormat/>
    <w:rsid w:val="00203AB2"/>
    <w:pPr>
      <w:ind w:left="720"/>
      <w:contextualSpacing/>
    </w:pPr>
  </w:style>
  <w:style w:type="character" w:styleId="KoptekstChar" w:customStyle="1">
    <w:name w:val="Koptekst Char"/>
    <w:basedOn w:val="Standaardalinea-lettertype"/>
    <w:link w:val="Koptekst"/>
    <w:uiPriority w:val="99"/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kstopmerking">
    <w:name w:val="annotation text"/>
    <w:basedOn w:val="Standaard"/>
    <w:link w:val="Tekstopmerking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semiHidden/>
    <w:rPr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15C5A8-A753-4B87-B00D-DBF25F355E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FC6A7E-ECD4-47C1-AE74-8362C2DB77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4f8759-ad59-4c46-ae6d-151eebcdf6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540F97-7DDA-4BE0-8D47-37DAFB15FD23}">
  <ds:schemaRefs>
    <ds:schemaRef ds:uri="http://purl.org/dc/dcmitype/"/>
    <ds:schemaRef ds:uri="http://schemas.microsoft.com/office/infopath/2007/PartnerControls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fc4f8759-ad59-4c46-ae6d-151eebcdf601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sandra smets</dc:creator>
  <keywords/>
  <dc:description/>
  <lastModifiedBy>Marjo Potters</lastModifiedBy>
  <revision>9</revision>
  <dcterms:created xsi:type="dcterms:W3CDTF">2020-03-25T11:29:00.0000000Z</dcterms:created>
  <dcterms:modified xsi:type="dcterms:W3CDTF">2021-09-13T11:13:15.5991941Z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