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0058C" w14:textId="77777777" w:rsidR="001B7B23" w:rsidRPr="001B7B23" w:rsidRDefault="001B7B23" w:rsidP="001B7B23">
      <w:pPr>
        <w:widowControl/>
        <w:shd w:val="clear" w:color="auto" w:fill="E0F5F0"/>
        <w:spacing w:before="300" w:after="150" w:line="648" w:lineRule="atLeast"/>
        <w:ind w:firstLine="120"/>
        <w:jc w:val="left"/>
        <w:outlineLvl w:val="1"/>
        <w:rPr>
          <w:rFonts w:ascii="Arial" w:eastAsia="宋体" w:hAnsi="Arial" w:cs="Arial"/>
          <w:b/>
          <w:bCs/>
          <w:color w:val="008282"/>
          <w:spacing w:val="12"/>
          <w:kern w:val="0"/>
          <w:sz w:val="24"/>
          <w:szCs w:val="24"/>
        </w:rPr>
      </w:pPr>
      <w:r w:rsidRPr="001B7B23">
        <w:rPr>
          <w:rFonts w:ascii="Arial" w:eastAsia="宋体" w:hAnsi="Arial" w:cs="Arial"/>
          <w:b/>
          <w:bCs/>
          <w:color w:val="008282"/>
          <w:spacing w:val="12"/>
          <w:kern w:val="0"/>
          <w:sz w:val="24"/>
          <w:szCs w:val="24"/>
        </w:rPr>
        <w:t>互联网企业布局农业现状及原因分析</w:t>
      </w:r>
    </w:p>
    <w:p w14:paraId="19FD5D34" w14:textId="77777777" w:rsidR="001B7B23" w:rsidRPr="001B7B23" w:rsidRDefault="001B7B23" w:rsidP="001B7B2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Arial" w:hAnsi="Arial" w:cs="Arial"/>
          <w:color w:val="000000"/>
          <w:spacing w:val="8"/>
          <w:sz w:val="23"/>
          <w:szCs w:val="23"/>
        </w:rPr>
      </w:pPr>
    </w:p>
    <w:p w14:paraId="4C57606A" w14:textId="3DA910FC" w:rsidR="001B7B23" w:rsidRDefault="001B7B23" w:rsidP="001B7B2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Arial" w:hAnsi="Arial" w:cs="Arial"/>
          <w:color w:val="000000"/>
          <w:spacing w:val="8"/>
          <w:sz w:val="23"/>
          <w:szCs w:val="23"/>
        </w:rPr>
      </w:pPr>
      <w:r>
        <w:rPr>
          <w:rFonts w:ascii="Arial" w:hAnsi="Arial" w:cs="Arial"/>
          <w:color w:val="000000"/>
          <w:spacing w:val="8"/>
          <w:sz w:val="23"/>
          <w:szCs w:val="23"/>
        </w:rPr>
        <w:t>京东、阿里巴巴、网易（杭州）网络有限公司（简称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网易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）、</w:t>
      </w:r>
      <w:proofErr w:type="gramStart"/>
      <w:r>
        <w:rPr>
          <w:rFonts w:ascii="Arial" w:hAnsi="Arial" w:cs="Arial"/>
          <w:color w:val="000000"/>
          <w:spacing w:val="8"/>
          <w:sz w:val="23"/>
          <w:szCs w:val="23"/>
        </w:rPr>
        <w:t>深圳市腾讯计算机系统</w:t>
      </w:r>
      <w:proofErr w:type="gramEnd"/>
      <w:r>
        <w:rPr>
          <w:rFonts w:ascii="Arial" w:hAnsi="Arial" w:cs="Arial"/>
          <w:color w:val="000000"/>
          <w:spacing w:val="8"/>
          <w:sz w:val="23"/>
          <w:szCs w:val="23"/>
        </w:rPr>
        <w:t>有限公司（简称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腾讯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）、百度在线网络技术（北京）有限公司（简称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百度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）、华为技术有限公司（简称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华为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）等互联网企业，充分抓住中国大力推动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互联网＋农业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的历史机遇</w:t>
      </w:r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[</w:t>
      </w:r>
      <w:hyperlink r:id="rId4" w:history="1">
        <w:r>
          <w:rPr>
            <w:rStyle w:val="a4"/>
            <w:rFonts w:ascii="Arial" w:hAnsi="Arial" w:cs="Arial"/>
            <w:spacing w:val="8"/>
            <w:sz w:val="17"/>
            <w:szCs w:val="17"/>
            <w:vertAlign w:val="superscript"/>
          </w:rPr>
          <w:t>1</w:t>
        </w:r>
      </w:hyperlink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000000"/>
          <w:spacing w:val="8"/>
          <w:sz w:val="23"/>
          <w:szCs w:val="23"/>
        </w:rPr>
        <w:t>，大力开发自身拥有的信息技术优势，在公司内部设立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三农事务部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或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农业事务部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，直接开展种植业和养殖业方面的业务。</w:t>
      </w:r>
    </w:p>
    <w:p w14:paraId="4F1AAB68" w14:textId="77777777" w:rsidR="001B7B23" w:rsidRDefault="001B7B23" w:rsidP="001B7B2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Arial" w:hAnsi="Arial" w:cs="Arial"/>
          <w:color w:val="000000"/>
          <w:spacing w:val="8"/>
          <w:sz w:val="23"/>
          <w:szCs w:val="23"/>
        </w:rPr>
      </w:pPr>
      <w:r>
        <w:rPr>
          <w:rFonts w:ascii="Arial" w:hAnsi="Arial" w:cs="Arial"/>
          <w:color w:val="000000"/>
          <w:spacing w:val="8"/>
          <w:sz w:val="23"/>
          <w:szCs w:val="23"/>
        </w:rPr>
        <w:t>京东开展了无人机、农服、农场、植物工厂以及农牧等一系列涉农项目。</w:t>
      </w:r>
      <w:r>
        <w:rPr>
          <w:rFonts w:ascii="Arial" w:hAnsi="Arial" w:cs="Arial"/>
          <w:color w:val="000000"/>
          <w:spacing w:val="8"/>
          <w:sz w:val="23"/>
          <w:szCs w:val="23"/>
        </w:rPr>
        <w:t>2015</w:t>
      </w:r>
      <w:r>
        <w:rPr>
          <w:rFonts w:ascii="Arial" w:hAnsi="Arial" w:cs="Arial"/>
          <w:color w:val="000000"/>
          <w:spacing w:val="8"/>
          <w:sz w:val="23"/>
          <w:szCs w:val="23"/>
        </w:rPr>
        <w:t>年启动了无人机项目，以无人机农林植保服务为切入点，整合了京东集团物流、金融、生鲜、大数据等优势资源</w:t>
      </w:r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[</w:t>
      </w:r>
      <w:hyperlink r:id="rId5" w:history="1">
        <w:r>
          <w:rPr>
            <w:rStyle w:val="a4"/>
            <w:rFonts w:ascii="Arial" w:hAnsi="Arial" w:cs="Arial"/>
            <w:spacing w:val="8"/>
            <w:sz w:val="17"/>
            <w:szCs w:val="17"/>
            <w:vertAlign w:val="superscript"/>
          </w:rPr>
          <w:t>2</w:t>
        </w:r>
      </w:hyperlink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000000"/>
          <w:spacing w:val="8"/>
          <w:sz w:val="23"/>
          <w:szCs w:val="23"/>
        </w:rPr>
        <w:t>。</w:t>
      </w:r>
      <w:r>
        <w:rPr>
          <w:rFonts w:ascii="Arial" w:hAnsi="Arial" w:cs="Arial"/>
          <w:color w:val="000000"/>
          <w:spacing w:val="8"/>
          <w:sz w:val="23"/>
          <w:szCs w:val="23"/>
        </w:rPr>
        <w:t>2016</w:t>
      </w:r>
      <w:r>
        <w:rPr>
          <w:rFonts w:ascii="Arial" w:hAnsi="Arial" w:cs="Arial"/>
          <w:color w:val="000000"/>
          <w:spacing w:val="8"/>
          <w:sz w:val="23"/>
          <w:szCs w:val="23"/>
        </w:rPr>
        <w:t>年京东推出了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跑步鸡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项目，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京东农牧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推出了人工智能养殖解决方案，独创养殖巡检机器人、饲喂机器人、</w:t>
      </w:r>
      <w:r>
        <w:rPr>
          <w:rFonts w:ascii="Arial" w:hAnsi="Arial" w:cs="Arial"/>
          <w:color w:val="000000"/>
          <w:spacing w:val="8"/>
          <w:sz w:val="23"/>
          <w:szCs w:val="23"/>
        </w:rPr>
        <w:t>3D</w:t>
      </w:r>
      <w:proofErr w:type="gramStart"/>
      <w:r>
        <w:rPr>
          <w:rFonts w:ascii="Arial" w:hAnsi="Arial" w:cs="Arial"/>
          <w:color w:val="000000"/>
          <w:spacing w:val="8"/>
          <w:sz w:val="23"/>
          <w:szCs w:val="23"/>
        </w:rPr>
        <w:t>农业级</w:t>
      </w:r>
      <w:proofErr w:type="gramEnd"/>
      <w:r>
        <w:rPr>
          <w:rFonts w:ascii="Arial" w:hAnsi="Arial" w:cs="Arial"/>
          <w:color w:val="000000"/>
          <w:spacing w:val="8"/>
          <w:sz w:val="23"/>
          <w:szCs w:val="23"/>
        </w:rPr>
        <w:t>摄像头等先进设备，打通了</w:t>
      </w:r>
      <w:proofErr w:type="gramStart"/>
      <w:r>
        <w:rPr>
          <w:rFonts w:ascii="Arial" w:hAnsi="Arial" w:cs="Arial"/>
          <w:color w:val="000000"/>
          <w:spacing w:val="8"/>
          <w:sz w:val="23"/>
          <w:szCs w:val="23"/>
        </w:rPr>
        <w:t>养殖全</w:t>
      </w:r>
      <w:proofErr w:type="gramEnd"/>
      <w:r>
        <w:rPr>
          <w:rFonts w:ascii="Arial" w:hAnsi="Arial" w:cs="Arial"/>
          <w:color w:val="000000"/>
          <w:spacing w:val="8"/>
          <w:sz w:val="23"/>
          <w:szCs w:val="23"/>
        </w:rPr>
        <w:t>产业链</w:t>
      </w:r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[</w:t>
      </w:r>
      <w:hyperlink r:id="rId6" w:history="1">
        <w:r>
          <w:rPr>
            <w:rStyle w:val="a4"/>
            <w:rFonts w:ascii="Arial" w:hAnsi="Arial" w:cs="Arial"/>
            <w:spacing w:val="8"/>
            <w:sz w:val="17"/>
            <w:szCs w:val="17"/>
            <w:vertAlign w:val="superscript"/>
          </w:rPr>
          <w:t>3</w:t>
        </w:r>
      </w:hyperlink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000000"/>
          <w:spacing w:val="8"/>
          <w:sz w:val="23"/>
          <w:szCs w:val="23"/>
        </w:rPr>
        <w:t>。</w:t>
      </w:r>
      <w:r>
        <w:rPr>
          <w:rFonts w:ascii="Arial" w:hAnsi="Arial" w:cs="Arial"/>
          <w:color w:val="000000"/>
          <w:spacing w:val="8"/>
          <w:sz w:val="23"/>
          <w:szCs w:val="23"/>
        </w:rPr>
        <w:t>2018</w:t>
      </w:r>
      <w:r>
        <w:rPr>
          <w:rFonts w:ascii="Arial" w:hAnsi="Arial" w:cs="Arial"/>
          <w:color w:val="000000"/>
          <w:spacing w:val="8"/>
          <w:sz w:val="23"/>
          <w:szCs w:val="23"/>
        </w:rPr>
        <w:t>年</w:t>
      </w:r>
      <w:r>
        <w:rPr>
          <w:rFonts w:ascii="Arial" w:hAnsi="Arial" w:cs="Arial"/>
          <w:color w:val="000000"/>
          <w:spacing w:val="8"/>
          <w:sz w:val="23"/>
          <w:szCs w:val="23"/>
        </w:rPr>
        <w:t>4</w:t>
      </w:r>
      <w:r>
        <w:rPr>
          <w:rFonts w:ascii="Arial" w:hAnsi="Arial" w:cs="Arial"/>
          <w:color w:val="000000"/>
          <w:spacing w:val="8"/>
          <w:sz w:val="23"/>
          <w:szCs w:val="23"/>
        </w:rPr>
        <w:t>月，京东智慧农业共同体成立，京东农服、京东农场、农业研究院上线</w:t>
      </w:r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[</w:t>
      </w:r>
      <w:hyperlink r:id="rId7" w:history="1">
        <w:r>
          <w:rPr>
            <w:rStyle w:val="a4"/>
            <w:rFonts w:ascii="Arial" w:hAnsi="Arial" w:cs="Arial"/>
            <w:spacing w:val="8"/>
            <w:sz w:val="17"/>
            <w:szCs w:val="17"/>
            <w:vertAlign w:val="superscript"/>
          </w:rPr>
          <w:t>4</w:t>
        </w:r>
      </w:hyperlink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000000"/>
          <w:spacing w:val="8"/>
          <w:sz w:val="23"/>
          <w:szCs w:val="23"/>
        </w:rPr>
        <w:t>。</w:t>
      </w:r>
      <w:r>
        <w:rPr>
          <w:rFonts w:ascii="Arial" w:hAnsi="Arial" w:cs="Arial"/>
          <w:color w:val="000000"/>
          <w:spacing w:val="8"/>
          <w:sz w:val="23"/>
          <w:szCs w:val="23"/>
        </w:rPr>
        <w:t>2018</w:t>
      </w:r>
      <w:r>
        <w:rPr>
          <w:rFonts w:ascii="Arial" w:hAnsi="Arial" w:cs="Arial"/>
          <w:color w:val="000000"/>
          <w:spacing w:val="8"/>
          <w:sz w:val="23"/>
          <w:szCs w:val="23"/>
        </w:rPr>
        <w:t>年</w:t>
      </w:r>
      <w:r>
        <w:rPr>
          <w:rFonts w:ascii="Arial" w:hAnsi="Arial" w:cs="Arial"/>
          <w:color w:val="000000"/>
          <w:spacing w:val="8"/>
          <w:sz w:val="23"/>
          <w:szCs w:val="23"/>
        </w:rPr>
        <w:t>7</w:t>
      </w:r>
      <w:r>
        <w:rPr>
          <w:rFonts w:ascii="Arial" w:hAnsi="Arial" w:cs="Arial"/>
          <w:color w:val="000000"/>
          <w:spacing w:val="8"/>
          <w:sz w:val="23"/>
          <w:szCs w:val="23"/>
        </w:rPr>
        <w:t>月，京东农场在杨凌落地，通过精准施肥和全程可视化溯源，实现了直接从田间到餐桌的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京造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模式</w:t>
      </w:r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[</w:t>
      </w:r>
      <w:hyperlink r:id="rId8" w:history="1">
        <w:r>
          <w:rPr>
            <w:rStyle w:val="a4"/>
            <w:rFonts w:ascii="Arial" w:hAnsi="Arial" w:cs="Arial"/>
            <w:spacing w:val="8"/>
            <w:sz w:val="17"/>
            <w:szCs w:val="17"/>
            <w:vertAlign w:val="superscript"/>
          </w:rPr>
          <w:t>5</w:t>
        </w:r>
      </w:hyperlink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000000"/>
          <w:spacing w:val="8"/>
          <w:sz w:val="23"/>
          <w:szCs w:val="23"/>
        </w:rPr>
        <w:t>。</w:t>
      </w:r>
      <w:r>
        <w:rPr>
          <w:rFonts w:ascii="Arial" w:hAnsi="Arial" w:cs="Arial"/>
          <w:color w:val="000000"/>
          <w:spacing w:val="8"/>
          <w:sz w:val="23"/>
          <w:szCs w:val="23"/>
        </w:rPr>
        <w:t>2018</w:t>
      </w:r>
      <w:r>
        <w:rPr>
          <w:rFonts w:ascii="Arial" w:hAnsi="Arial" w:cs="Arial"/>
          <w:color w:val="000000"/>
          <w:spacing w:val="8"/>
          <w:sz w:val="23"/>
          <w:szCs w:val="23"/>
        </w:rPr>
        <w:t>年</w:t>
      </w:r>
      <w:r>
        <w:rPr>
          <w:rFonts w:ascii="Arial" w:hAnsi="Arial" w:cs="Arial"/>
          <w:color w:val="000000"/>
          <w:spacing w:val="8"/>
          <w:sz w:val="23"/>
          <w:szCs w:val="23"/>
        </w:rPr>
        <w:t>12</w:t>
      </w:r>
      <w:r>
        <w:rPr>
          <w:rFonts w:ascii="Arial" w:hAnsi="Arial" w:cs="Arial"/>
          <w:color w:val="000000"/>
          <w:spacing w:val="8"/>
          <w:sz w:val="23"/>
          <w:szCs w:val="23"/>
        </w:rPr>
        <w:t>月，京东植物工厂落地北京通州，国内最大的太阳光和人工</w:t>
      </w:r>
      <w:proofErr w:type="gramStart"/>
      <w:r>
        <w:rPr>
          <w:rFonts w:ascii="Arial" w:hAnsi="Arial" w:cs="Arial"/>
          <w:color w:val="000000"/>
          <w:spacing w:val="8"/>
          <w:sz w:val="23"/>
          <w:szCs w:val="23"/>
        </w:rPr>
        <w:t>光结合</w:t>
      </w:r>
      <w:proofErr w:type="gramEnd"/>
      <w:r>
        <w:rPr>
          <w:rFonts w:ascii="Arial" w:hAnsi="Arial" w:cs="Arial"/>
          <w:color w:val="000000"/>
          <w:spacing w:val="8"/>
          <w:sz w:val="23"/>
          <w:szCs w:val="23"/>
        </w:rPr>
        <w:t>的水耕栽培型植物工厂</w:t>
      </w:r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[</w:t>
      </w:r>
      <w:hyperlink r:id="rId9" w:history="1">
        <w:r>
          <w:rPr>
            <w:rStyle w:val="a4"/>
            <w:rFonts w:ascii="Arial" w:hAnsi="Arial" w:cs="Arial"/>
            <w:spacing w:val="8"/>
            <w:sz w:val="17"/>
            <w:szCs w:val="17"/>
            <w:vertAlign w:val="superscript"/>
          </w:rPr>
          <w:t>6</w:t>
        </w:r>
      </w:hyperlink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000000"/>
          <w:spacing w:val="8"/>
          <w:sz w:val="23"/>
          <w:szCs w:val="23"/>
        </w:rPr>
        <w:t>。</w:t>
      </w:r>
    </w:p>
    <w:p w14:paraId="4D2E9A02" w14:textId="77777777" w:rsidR="001B7B23" w:rsidRDefault="001B7B23" w:rsidP="001B7B2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Arial" w:hAnsi="Arial" w:cs="Arial"/>
          <w:color w:val="000000"/>
          <w:spacing w:val="8"/>
          <w:sz w:val="23"/>
          <w:szCs w:val="23"/>
        </w:rPr>
      </w:pPr>
      <w:r>
        <w:rPr>
          <w:rFonts w:ascii="Arial" w:hAnsi="Arial" w:cs="Arial"/>
          <w:color w:val="000000"/>
          <w:spacing w:val="8"/>
          <w:sz w:val="23"/>
          <w:szCs w:val="23"/>
        </w:rPr>
        <w:t>2018</w:t>
      </w:r>
      <w:r>
        <w:rPr>
          <w:rFonts w:ascii="Arial" w:hAnsi="Arial" w:cs="Arial"/>
          <w:color w:val="000000"/>
          <w:spacing w:val="8"/>
          <w:sz w:val="23"/>
          <w:szCs w:val="23"/>
        </w:rPr>
        <w:t>年，阿里巴巴推出阿里云</w:t>
      </w:r>
      <w:r>
        <w:rPr>
          <w:rFonts w:ascii="Arial" w:hAnsi="Arial" w:cs="Arial"/>
          <w:color w:val="000000"/>
          <w:spacing w:val="8"/>
          <w:sz w:val="23"/>
          <w:szCs w:val="23"/>
        </w:rPr>
        <w:t>ET</w:t>
      </w:r>
      <w:r>
        <w:rPr>
          <w:rFonts w:ascii="Arial" w:hAnsi="Arial" w:cs="Arial"/>
          <w:color w:val="000000"/>
          <w:spacing w:val="8"/>
          <w:sz w:val="23"/>
          <w:szCs w:val="23"/>
        </w:rPr>
        <w:t>农业大脑</w:t>
      </w:r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[</w:t>
      </w:r>
      <w:hyperlink r:id="rId10" w:history="1">
        <w:r>
          <w:rPr>
            <w:rStyle w:val="a4"/>
            <w:rFonts w:ascii="Arial" w:hAnsi="Arial" w:cs="Arial"/>
            <w:spacing w:val="8"/>
            <w:sz w:val="17"/>
            <w:szCs w:val="17"/>
            <w:vertAlign w:val="superscript"/>
          </w:rPr>
          <w:t>7</w:t>
        </w:r>
      </w:hyperlink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000000"/>
          <w:spacing w:val="8"/>
          <w:sz w:val="23"/>
          <w:szCs w:val="23"/>
        </w:rPr>
        <w:t>，利用人工智能和</w:t>
      </w:r>
      <w:proofErr w:type="gramStart"/>
      <w:r>
        <w:rPr>
          <w:rFonts w:ascii="Arial" w:hAnsi="Arial" w:cs="Arial"/>
          <w:color w:val="000000"/>
          <w:spacing w:val="8"/>
          <w:sz w:val="23"/>
          <w:szCs w:val="23"/>
        </w:rPr>
        <w:t>云计算</w:t>
      </w:r>
      <w:proofErr w:type="gramEnd"/>
      <w:r>
        <w:rPr>
          <w:rFonts w:ascii="Arial" w:hAnsi="Arial" w:cs="Arial"/>
          <w:color w:val="000000"/>
          <w:spacing w:val="8"/>
          <w:sz w:val="23"/>
          <w:szCs w:val="23"/>
        </w:rPr>
        <w:t>为种养业赋能。在养殖业方面，阿里云</w:t>
      </w:r>
      <w:r>
        <w:rPr>
          <w:rFonts w:ascii="Arial" w:hAnsi="Arial" w:cs="Arial"/>
          <w:color w:val="000000"/>
          <w:spacing w:val="8"/>
          <w:sz w:val="23"/>
          <w:szCs w:val="23"/>
        </w:rPr>
        <w:t>ET</w:t>
      </w:r>
      <w:r>
        <w:rPr>
          <w:rFonts w:ascii="Arial" w:hAnsi="Arial" w:cs="Arial"/>
          <w:color w:val="000000"/>
          <w:spacing w:val="8"/>
          <w:sz w:val="23"/>
          <w:szCs w:val="23"/>
        </w:rPr>
        <w:t>农业大脑利用人工智能技术，监测动物生境、生理的每项数据，包括品种、日龄、体重、进食情况、运动强度、频次、轨迹等，并进行行为特征、进食特征、料肉比等分析。在种植业方面，阿里云</w:t>
      </w:r>
      <w:proofErr w:type="gramStart"/>
      <w:r>
        <w:rPr>
          <w:rFonts w:ascii="Arial" w:hAnsi="Arial" w:cs="Arial"/>
          <w:color w:val="000000"/>
          <w:spacing w:val="8"/>
          <w:sz w:val="23"/>
          <w:szCs w:val="23"/>
        </w:rPr>
        <w:t>与海升集团</w:t>
      </w:r>
      <w:proofErr w:type="gramEnd"/>
      <w:r>
        <w:rPr>
          <w:rFonts w:ascii="Arial" w:hAnsi="Arial" w:cs="Arial"/>
          <w:color w:val="000000"/>
          <w:spacing w:val="8"/>
          <w:sz w:val="23"/>
          <w:szCs w:val="23"/>
        </w:rPr>
        <w:t>合作研发了智能农事系统</w:t>
      </w:r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[</w:t>
      </w:r>
      <w:hyperlink r:id="rId11" w:history="1">
        <w:r>
          <w:rPr>
            <w:rStyle w:val="a4"/>
            <w:rFonts w:ascii="Arial" w:hAnsi="Arial" w:cs="Arial"/>
            <w:spacing w:val="8"/>
            <w:sz w:val="17"/>
            <w:szCs w:val="17"/>
            <w:vertAlign w:val="superscript"/>
          </w:rPr>
          <w:t>8</w:t>
        </w:r>
      </w:hyperlink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000000"/>
          <w:spacing w:val="8"/>
          <w:sz w:val="23"/>
          <w:szCs w:val="23"/>
        </w:rPr>
        <w:t>，能够实时可视化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数字地图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，进行生产管理和农事分析。通过</w:t>
      </w:r>
      <w:proofErr w:type="gramStart"/>
      <w:r>
        <w:rPr>
          <w:rFonts w:ascii="Arial" w:hAnsi="Arial" w:cs="Arial"/>
          <w:color w:val="000000"/>
          <w:spacing w:val="8"/>
          <w:sz w:val="23"/>
          <w:szCs w:val="23"/>
        </w:rPr>
        <w:t>二维码身份证</w:t>
      </w:r>
      <w:proofErr w:type="gramEnd"/>
      <w:r>
        <w:rPr>
          <w:rFonts w:ascii="Arial" w:hAnsi="Arial" w:cs="Arial"/>
          <w:color w:val="000000"/>
          <w:spacing w:val="8"/>
          <w:sz w:val="23"/>
          <w:szCs w:val="23"/>
        </w:rPr>
        <w:t>，监控每个果蔬的动态生长状况，适时浇水、施肥、采摘，通过历史数据进行智能分析，建立知识库，指导果农播种、施肥和耕作；通过智能技术，实现对农产品全程监控，以保证品质、降低成本。</w:t>
      </w:r>
    </w:p>
    <w:p w14:paraId="0FD727C7" w14:textId="77777777" w:rsidR="001B7B23" w:rsidRDefault="001B7B23" w:rsidP="001B7B2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Arial" w:hAnsi="Arial" w:cs="Arial"/>
          <w:color w:val="000000"/>
          <w:spacing w:val="8"/>
          <w:sz w:val="23"/>
          <w:szCs w:val="23"/>
        </w:rPr>
      </w:pPr>
      <w:r>
        <w:rPr>
          <w:rFonts w:ascii="Arial" w:hAnsi="Arial" w:cs="Arial"/>
          <w:color w:val="000000"/>
          <w:spacing w:val="8"/>
          <w:sz w:val="23"/>
          <w:szCs w:val="23"/>
        </w:rPr>
        <w:t>网易于</w:t>
      </w:r>
      <w:r>
        <w:rPr>
          <w:rFonts w:ascii="Arial" w:hAnsi="Arial" w:cs="Arial"/>
          <w:color w:val="000000"/>
          <w:spacing w:val="8"/>
          <w:sz w:val="23"/>
          <w:szCs w:val="23"/>
        </w:rPr>
        <w:t>2009</w:t>
      </w:r>
      <w:r>
        <w:rPr>
          <w:rFonts w:ascii="Arial" w:hAnsi="Arial" w:cs="Arial"/>
          <w:color w:val="000000"/>
          <w:spacing w:val="8"/>
          <w:sz w:val="23"/>
          <w:szCs w:val="23"/>
        </w:rPr>
        <w:t>年进入养猪领域，着力以互联网创新思维改变传统养殖业。</w:t>
      </w:r>
      <w:r>
        <w:rPr>
          <w:rFonts w:ascii="Arial" w:hAnsi="Arial" w:cs="Arial"/>
          <w:color w:val="000000"/>
          <w:spacing w:val="8"/>
          <w:sz w:val="23"/>
          <w:szCs w:val="23"/>
        </w:rPr>
        <w:t>2016</w:t>
      </w:r>
      <w:r>
        <w:rPr>
          <w:rFonts w:ascii="Arial" w:hAnsi="Arial" w:cs="Arial"/>
          <w:color w:val="000000"/>
          <w:spacing w:val="8"/>
          <w:sz w:val="23"/>
          <w:szCs w:val="23"/>
        </w:rPr>
        <w:t>年，网</w:t>
      </w:r>
      <w:proofErr w:type="gramStart"/>
      <w:r>
        <w:rPr>
          <w:rFonts w:ascii="Arial" w:hAnsi="Arial" w:cs="Arial"/>
          <w:color w:val="000000"/>
          <w:spacing w:val="8"/>
          <w:sz w:val="23"/>
          <w:szCs w:val="23"/>
        </w:rPr>
        <w:t>易味央</w:t>
      </w:r>
      <w:proofErr w:type="gramEnd"/>
      <w:r>
        <w:rPr>
          <w:rFonts w:ascii="Arial" w:hAnsi="Arial" w:cs="Arial"/>
          <w:color w:val="000000"/>
          <w:spacing w:val="8"/>
          <w:sz w:val="23"/>
          <w:szCs w:val="23"/>
        </w:rPr>
        <w:t>安吉现代农业产业园正式投产</w:t>
      </w:r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[</w:t>
      </w:r>
      <w:hyperlink r:id="rId12" w:history="1">
        <w:r>
          <w:rPr>
            <w:rStyle w:val="a4"/>
            <w:rFonts w:ascii="Arial" w:hAnsi="Arial" w:cs="Arial"/>
            <w:spacing w:val="8"/>
            <w:sz w:val="17"/>
            <w:szCs w:val="17"/>
            <w:vertAlign w:val="superscript"/>
          </w:rPr>
          <w:t>9</w:t>
        </w:r>
      </w:hyperlink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000000"/>
          <w:spacing w:val="8"/>
          <w:sz w:val="23"/>
          <w:szCs w:val="23"/>
        </w:rPr>
        <w:t>，全球首创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猪马桶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，让猪学会定点上厕所，并配套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零排放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环保处理系统。使用液态猪粮精准饲喂，解</w:t>
      </w:r>
      <w:r>
        <w:rPr>
          <w:rFonts w:ascii="Arial" w:hAnsi="Arial" w:cs="Arial"/>
          <w:color w:val="000000"/>
          <w:spacing w:val="8"/>
          <w:sz w:val="23"/>
          <w:szCs w:val="23"/>
        </w:rPr>
        <w:lastRenderedPageBreak/>
        <w:t>决了传统干料饲喂中产生的严重粉尘问题。利用耳标技术，实时监控猪只活动轨迹，确保质量溯源。</w:t>
      </w:r>
      <w:r>
        <w:rPr>
          <w:rFonts w:ascii="Arial" w:hAnsi="Arial" w:cs="Arial"/>
          <w:color w:val="000000"/>
          <w:spacing w:val="8"/>
          <w:sz w:val="23"/>
          <w:szCs w:val="23"/>
        </w:rPr>
        <w:t>2018</w:t>
      </w:r>
      <w:r>
        <w:rPr>
          <w:rFonts w:ascii="Arial" w:hAnsi="Arial" w:cs="Arial"/>
          <w:color w:val="000000"/>
          <w:spacing w:val="8"/>
          <w:sz w:val="23"/>
          <w:szCs w:val="23"/>
        </w:rPr>
        <w:t>年，网易和北京三快在线科技有限公司（简称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美团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）开展了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河田鸡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项目</w:t>
      </w:r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[</w:t>
      </w:r>
      <w:hyperlink r:id="rId13" w:history="1">
        <w:r>
          <w:rPr>
            <w:rStyle w:val="a4"/>
            <w:rFonts w:ascii="Arial" w:hAnsi="Arial" w:cs="Arial"/>
            <w:spacing w:val="8"/>
            <w:sz w:val="17"/>
            <w:szCs w:val="17"/>
            <w:vertAlign w:val="superscript"/>
          </w:rPr>
          <w:t>10</w:t>
        </w:r>
      </w:hyperlink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000000"/>
          <w:spacing w:val="8"/>
          <w:sz w:val="23"/>
          <w:szCs w:val="23"/>
        </w:rPr>
        <w:t>，扩大河田鸡销售量，帮助农户增收。</w:t>
      </w:r>
    </w:p>
    <w:p w14:paraId="4C1DCA18" w14:textId="77777777" w:rsidR="001B7B23" w:rsidRDefault="001B7B23" w:rsidP="001B7B23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Arial" w:hAnsi="Arial" w:cs="Arial"/>
          <w:color w:val="000000"/>
          <w:spacing w:val="8"/>
          <w:sz w:val="23"/>
          <w:szCs w:val="23"/>
        </w:rPr>
      </w:pPr>
      <w:r>
        <w:rPr>
          <w:rFonts w:ascii="Arial" w:hAnsi="Arial" w:cs="Arial"/>
          <w:color w:val="000000"/>
          <w:spacing w:val="8"/>
          <w:sz w:val="23"/>
          <w:szCs w:val="23"/>
        </w:rPr>
        <w:t>其他互联网企业也着手开展了种养殖信息化项目。</w:t>
      </w:r>
      <w:proofErr w:type="gramStart"/>
      <w:r>
        <w:rPr>
          <w:rFonts w:ascii="Arial" w:hAnsi="Arial" w:cs="Arial"/>
          <w:color w:val="000000"/>
          <w:spacing w:val="8"/>
          <w:sz w:val="23"/>
          <w:szCs w:val="23"/>
        </w:rPr>
        <w:t>腾讯发布</w:t>
      </w:r>
      <w:proofErr w:type="gramEnd"/>
      <w:r>
        <w:rPr>
          <w:rFonts w:ascii="Arial" w:hAnsi="Arial" w:cs="Arial"/>
          <w:color w:val="000000"/>
          <w:spacing w:val="8"/>
          <w:sz w:val="23"/>
          <w:szCs w:val="23"/>
        </w:rPr>
        <w:t>了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互联网＋农业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整体解决方案，并</w:t>
      </w:r>
      <w:proofErr w:type="gramStart"/>
      <w:r>
        <w:rPr>
          <w:rFonts w:ascii="Arial" w:hAnsi="Arial" w:cs="Arial"/>
          <w:color w:val="000000"/>
          <w:spacing w:val="8"/>
          <w:sz w:val="23"/>
          <w:szCs w:val="23"/>
        </w:rPr>
        <w:t>基于腾讯自主</w:t>
      </w:r>
      <w:proofErr w:type="gramEnd"/>
      <w:r>
        <w:rPr>
          <w:rFonts w:ascii="Arial" w:hAnsi="Arial" w:cs="Arial"/>
          <w:color w:val="000000"/>
          <w:spacing w:val="8"/>
          <w:sz w:val="23"/>
          <w:szCs w:val="23"/>
        </w:rPr>
        <w:t>研发的</w:t>
      </w:r>
      <w:r>
        <w:rPr>
          <w:rFonts w:ascii="Arial" w:hAnsi="Arial" w:cs="Arial"/>
          <w:color w:val="000000"/>
          <w:spacing w:val="8"/>
          <w:sz w:val="23"/>
          <w:szCs w:val="23"/>
        </w:rPr>
        <w:t>T-block</w:t>
      </w:r>
      <w:r>
        <w:rPr>
          <w:rFonts w:ascii="Arial" w:hAnsi="Arial" w:cs="Arial"/>
          <w:color w:val="000000"/>
          <w:spacing w:val="8"/>
          <w:sz w:val="23"/>
          <w:szCs w:val="23"/>
        </w:rPr>
        <w:t>（</w:t>
      </w:r>
      <w:proofErr w:type="gramStart"/>
      <w:r>
        <w:rPr>
          <w:rFonts w:ascii="Arial" w:hAnsi="Arial" w:cs="Arial"/>
          <w:color w:val="000000"/>
          <w:spacing w:val="8"/>
          <w:sz w:val="23"/>
          <w:szCs w:val="23"/>
        </w:rPr>
        <w:t>腾讯积木</w:t>
      </w:r>
      <w:proofErr w:type="gramEnd"/>
      <w:r>
        <w:rPr>
          <w:rFonts w:ascii="Arial" w:hAnsi="Arial" w:cs="Arial"/>
          <w:color w:val="000000"/>
          <w:spacing w:val="8"/>
          <w:sz w:val="23"/>
          <w:szCs w:val="23"/>
        </w:rPr>
        <w:t>）技术</w:t>
      </w:r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[</w:t>
      </w:r>
      <w:hyperlink r:id="rId14" w:history="1">
        <w:r>
          <w:rPr>
            <w:rStyle w:val="a4"/>
            <w:rFonts w:ascii="Arial" w:hAnsi="Arial" w:cs="Arial"/>
            <w:spacing w:val="8"/>
            <w:sz w:val="17"/>
            <w:szCs w:val="17"/>
            <w:vertAlign w:val="superscript"/>
          </w:rPr>
          <w:t>11</w:t>
        </w:r>
      </w:hyperlink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000000"/>
          <w:spacing w:val="8"/>
          <w:sz w:val="23"/>
          <w:szCs w:val="23"/>
        </w:rPr>
        <w:t>，开展了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养鹅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项目，建立鹅只档案，实施投食精细化管理，着手研发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鹅语翻译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[</w:t>
      </w:r>
      <w:hyperlink r:id="rId15" w:history="1">
        <w:r>
          <w:rPr>
            <w:rStyle w:val="a4"/>
            <w:rFonts w:ascii="Arial" w:hAnsi="Arial" w:cs="Arial"/>
            <w:spacing w:val="8"/>
            <w:sz w:val="17"/>
            <w:szCs w:val="17"/>
            <w:vertAlign w:val="superscript"/>
          </w:rPr>
          <w:t>12</w:t>
        </w:r>
      </w:hyperlink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000000"/>
          <w:spacing w:val="8"/>
          <w:sz w:val="23"/>
          <w:szCs w:val="23"/>
        </w:rPr>
        <w:t>。百度依托百度云平台，把图像技术、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麦视探针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应用在农业种植和病虫害监测等项目上</w:t>
      </w:r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[</w:t>
      </w:r>
      <w:hyperlink r:id="rId16" w:history="1">
        <w:r>
          <w:rPr>
            <w:rStyle w:val="a4"/>
            <w:rFonts w:ascii="Arial" w:hAnsi="Arial" w:cs="Arial"/>
            <w:spacing w:val="8"/>
            <w:sz w:val="17"/>
            <w:szCs w:val="17"/>
            <w:vertAlign w:val="superscript"/>
          </w:rPr>
          <w:t>13</w:t>
        </w:r>
      </w:hyperlink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000000"/>
          <w:spacing w:val="8"/>
          <w:sz w:val="23"/>
          <w:szCs w:val="23"/>
        </w:rPr>
        <w:t>。华为与袁隆平团队合作，提出了盐碱地改良技术</w:t>
      </w:r>
      <w:r>
        <w:rPr>
          <w:rFonts w:ascii="Arial" w:hAnsi="Arial" w:cs="Arial"/>
          <w:color w:val="000000"/>
          <w:spacing w:val="8"/>
          <w:sz w:val="23"/>
          <w:szCs w:val="23"/>
        </w:rPr>
        <w:t>——“</w:t>
      </w:r>
      <w:r>
        <w:rPr>
          <w:rFonts w:ascii="Arial" w:hAnsi="Arial" w:cs="Arial"/>
          <w:color w:val="000000"/>
          <w:spacing w:val="8"/>
          <w:sz w:val="23"/>
          <w:szCs w:val="23"/>
        </w:rPr>
        <w:t>四维改造法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，培养海水稻；推出了基于</w:t>
      </w:r>
      <w:proofErr w:type="gramStart"/>
      <w:r>
        <w:rPr>
          <w:rFonts w:ascii="Arial" w:hAnsi="Arial" w:cs="Arial"/>
          <w:color w:val="000000"/>
          <w:spacing w:val="8"/>
          <w:sz w:val="23"/>
          <w:szCs w:val="23"/>
        </w:rPr>
        <w:t>窄带物</w:t>
      </w:r>
      <w:proofErr w:type="gramEnd"/>
      <w:r>
        <w:rPr>
          <w:rFonts w:ascii="Arial" w:hAnsi="Arial" w:cs="Arial"/>
          <w:color w:val="000000"/>
          <w:spacing w:val="8"/>
          <w:sz w:val="23"/>
          <w:szCs w:val="23"/>
        </w:rPr>
        <w:t>联网（</w:t>
      </w:r>
      <w:r>
        <w:rPr>
          <w:rFonts w:ascii="Arial" w:hAnsi="Arial" w:cs="Arial"/>
          <w:color w:val="000000"/>
          <w:spacing w:val="8"/>
          <w:sz w:val="23"/>
          <w:szCs w:val="23"/>
        </w:rPr>
        <w:t>NB-IoT</w:t>
      </w:r>
      <w:r>
        <w:rPr>
          <w:rFonts w:ascii="Arial" w:hAnsi="Arial" w:cs="Arial"/>
          <w:color w:val="000000"/>
          <w:spacing w:val="8"/>
          <w:sz w:val="23"/>
          <w:szCs w:val="23"/>
        </w:rPr>
        <w:t>）的物联网养牛产品</w:t>
      </w:r>
      <w:r>
        <w:rPr>
          <w:rFonts w:ascii="Arial" w:hAnsi="Arial" w:cs="Arial"/>
          <w:color w:val="000000"/>
          <w:spacing w:val="8"/>
          <w:sz w:val="23"/>
          <w:szCs w:val="23"/>
        </w:rPr>
        <w:t>“</w:t>
      </w:r>
      <w:r>
        <w:rPr>
          <w:rFonts w:ascii="Arial" w:hAnsi="Arial" w:cs="Arial"/>
          <w:color w:val="000000"/>
          <w:spacing w:val="8"/>
          <w:sz w:val="23"/>
          <w:szCs w:val="23"/>
        </w:rPr>
        <w:t>小牧童</w:t>
      </w:r>
      <w:r>
        <w:rPr>
          <w:rFonts w:ascii="Arial" w:hAnsi="Arial" w:cs="Arial"/>
          <w:color w:val="000000"/>
          <w:spacing w:val="8"/>
          <w:sz w:val="23"/>
          <w:szCs w:val="23"/>
        </w:rPr>
        <w:t>”</w:t>
      </w:r>
      <w:r>
        <w:rPr>
          <w:rFonts w:ascii="Arial" w:hAnsi="Arial" w:cs="Arial"/>
          <w:color w:val="000000"/>
          <w:spacing w:val="8"/>
          <w:sz w:val="23"/>
          <w:szCs w:val="23"/>
        </w:rPr>
        <w:t>，开展了智慧养牛项目</w:t>
      </w:r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[</w:t>
      </w:r>
      <w:hyperlink r:id="rId17" w:history="1">
        <w:r>
          <w:rPr>
            <w:rStyle w:val="a4"/>
            <w:rFonts w:ascii="Arial" w:hAnsi="Arial" w:cs="Arial"/>
            <w:spacing w:val="8"/>
            <w:sz w:val="17"/>
            <w:szCs w:val="17"/>
            <w:vertAlign w:val="superscript"/>
          </w:rPr>
          <w:t>14</w:t>
        </w:r>
      </w:hyperlink>
      <w:r>
        <w:rPr>
          <w:rFonts w:ascii="Arial" w:hAnsi="Arial" w:cs="Arial"/>
          <w:color w:val="000000"/>
          <w:spacing w:val="8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000000"/>
          <w:spacing w:val="8"/>
          <w:sz w:val="23"/>
          <w:szCs w:val="23"/>
        </w:rPr>
        <w:t>。</w:t>
      </w:r>
    </w:p>
    <w:p w14:paraId="79F92B2D" w14:textId="77777777" w:rsidR="00D5304F" w:rsidRPr="001B7B23" w:rsidRDefault="00D5304F"/>
    <w:sectPr w:rsidR="00D5304F" w:rsidRPr="001B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23"/>
    <w:rsid w:val="001B7B23"/>
    <w:rsid w:val="00D5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E262"/>
  <w15:chartTrackingRefBased/>
  <w15:docId w15:val="{F3E0B460-C431-47CA-A4D9-D72BFA1B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B7B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7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B7B2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B7B2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19" Type="http://schemas.openxmlformats.org/officeDocument/2006/relationships/theme" Target="theme/theme1.xml"/><Relationship Id="rId4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亦婷</dc:creator>
  <cp:keywords/>
  <dc:description/>
  <cp:lastModifiedBy>吴 亦婷</cp:lastModifiedBy>
  <cp:revision>1</cp:revision>
  <dcterms:created xsi:type="dcterms:W3CDTF">2021-03-16T08:18:00Z</dcterms:created>
  <dcterms:modified xsi:type="dcterms:W3CDTF">2021-03-16T08:19:00Z</dcterms:modified>
</cp:coreProperties>
</file>