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pStyle w:val="heading3"/>
      </w:pPr>
      <w:r>
        <w:t xml:space="preserve">Case ID: CASE-231207</w:t>
      </w:r>
    </w:p>
    <w:p>
      <w:pPr>
        <w:pStyle w:val="Heading3"/>
        <w:pStyle w:val="heading3"/>
      </w:pPr>
      <w:r>
        <w:t xml:space="preserve">Crime Type: Fraud (Phone Scam/Identity Fraud)</w:t>
      </w:r>
    </w:p>
    <w:p>
      <w:pPr>
        <w:pStyle w:val="Heading3"/>
        <w:pStyle w:val="heading3"/>
      </w:pPr>
      <w:r>
        <w:t xml:space="preserve">Complexity: High</w:t>
      </w:r>
    </w:p>
    <w:p>
      <w:pPr>
        <w:pStyle w:val="Heading4"/>
        <w:pStyle w:val="heading4"/>
      </w:pPr>
      <w:r>
        <w:t xml:space="preserve">Strengths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Entity Consistency (Partial):</w:t>
      </w:r>
      <w:r>
        <w:t xml:space="preserve"> The victim (Robert Moore), suspect (Pamela Potter), and several phone numbers are tracked across multiple documents, showing a realistic investigative thread [1].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Crime-Type Appropriateness:</w:t>
      </w:r>
      <w:r>
        <w:t xml:space="preserve"> The investigation correctly focuses on digital/financial evidence (phone records, burner phones, financial transactions, digital forensics) for a phone scam/fraud case [2].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Investigation Flow:</w:t>
      </w:r>
      <w:r>
        <w:t xml:space="preserve"> The sequence of victim report → phone records → DNS/IP investigation → search warrant → digital evidence seizure is logical and matches best practices for this crime type [3].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Evidence Chain:</w:t>
      </w:r>
      <w:r>
        <w:t xml:space="preserve"> Search warrant, return, and evidence collection logs are present, with chain of custody and integrity checks (e.g., hashes for digital evidence) [4].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Realistic Document Types:</w:t>
      </w:r>
      <w:r>
        <w:t xml:space="preserve"> Includes initial report, incident report, CAD logs, search warrants, forensic extraction, and predictive analytics—appropriate for a complex fraud case [5].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Technical Accuracy:</w:t>
      </w:r>
      <w:r>
        <w:t xml:space="preserve"> Phone numbers, IMEI, ICCID, hashes, and timestamps are generally in correct formats; digital forensics details are plausible [6].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Hidden Patterns:</w:t>
      </w:r>
      <w:r>
        <w:t xml:space="preserve"> Burner phone purchase and use, cell tower logs, and text messages suggest a networked operation, requiring cross-document analysis to connect entities and timelines [7].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Error Patterns:</w:t>
      </w:r>
      <w:r>
        <w:t xml:space="preserve"> Some human errors (e.g., minor inconsistencies, incomplete details) and system-generated notes are present, adding realism [8].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 Volume:</w:t>
      </w:r>
      <w:r>
        <w:t xml:space="preserve"> Large, with both relevant and irrelevant data (e.g., predictive policing report, unrelated citations), creating realistic investigative "noise" [9].</w:t>
      </w:r>
    </w:p>
    <w:p>
      <w:pPr>
        <w:pStyle w:val="Heading4"/>
        <w:pStyle w:val="heading4"/>
      </w:pPr>
      <w:r>
        <w:t xml:space="preserve">Issues Found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Inconsistent Locations and Jurisdictions</w:t>
      </w:r>
    </w:p>
    <w:p>
      <w:pPr>
        <w:pStyle w:val="ListParagraph"/>
        <w:numPr>
          <w:ilvl w:val="1"/>
          <w:numId w:val="1"/>
        </w:numPr>
      </w:pPr>
      <w:r>
        <w:t xml:space="preserve">The incident is reported in Pennsylvania (victim address), but the incident report, CAD, and search warrants reference Lake Amy, CA; Davisburgh, GU; and multiple other states, with no clear explanation for multi-jurisdictional involvement.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Consistency/Realism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doc_001_INITIAL_VICTIM_REPORT, doc_006_INCIDENT_REPORT, doc_008_SEARCH_WARRANT_AFFIDAVIT, doc_009_SEARCH_WARRANT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Personnel Inconsistency</w:t>
      </w:r>
    </w:p>
    <w:p>
      <w:pPr>
        <w:pStyle w:val="ListParagraph"/>
        <w:numPr>
          <w:ilvl w:val="1"/>
          <w:numId w:val="1"/>
        </w:numPr>
      </w:pPr>
      <w:r>
        <w:t xml:space="preserve">Officer Michael Heath is listed with different badge numbers and departments (Badge #910, #3110, #2588; Lake Martha PD, South Jonmouth PD, Heatherborough PD), which is unrealistic for a single investigation.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Consistency/Realism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doc_006_INCIDENT_REPORT, doc_008_SEARCH_WARRANT_AFFIDAVIT, doc_009_SEARCH_WARRANT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Timeline Discrepancies</w:t>
      </w:r>
    </w:p>
    <w:p>
      <w:pPr>
        <w:pStyle w:val="ListParagraph"/>
        <w:numPr>
          <w:ilvl w:val="1"/>
          <w:numId w:val="1"/>
        </w:numPr>
      </w:pPr>
      <w:r>
        <w:t xml:space="preserve">The initial victim report and incident report both cite 03:21 on 2025-12-01, but the 911 transcript and CAD logs reference a female caller and a suspect fleeing the scene, which does not align with the victim's narrative (phone scam, not in-person crime).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Consistency/Narrative Coherence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doc_004_911_DISPATCH_TRANSCRIPT, doc_005_COMPUTER_AIDED_DISPATCH_CAD_IN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Suspect Identity and Crime Method Confusion</w:t>
      </w:r>
    </w:p>
    <w:p>
      <w:pPr>
        <w:pStyle w:val="ListParagraph"/>
        <w:numPr>
          <w:ilvl w:val="1"/>
          <w:numId w:val="1"/>
        </w:numPr>
      </w:pPr>
      <w:r>
        <w:t xml:space="preserve">The suspect is identified as Pamela Potter (female, 26, out of country) in the incident report, but the CAD log and QuickMart receipt describe a male suspect in a hoodie, and the vehicle data references a Chevrolet Tahoe (license 3SW W63) with no clear link to the fraud operation.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Consistency/Narrative Coherence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doc_006_INCIDENT_REPORT, doc_005_COMPUTER_AIDED_DISPATCH_CAD_IN, doc_015, doc_011_VEHICLE_EVENT_DATA_RECORDER_ED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Physical Evidence in Non-Physical Crime</w:t>
      </w:r>
    </w:p>
    <w:p>
      <w:pPr>
        <w:pStyle w:val="ListParagraph"/>
        <w:numPr>
          <w:ilvl w:val="1"/>
          <w:numId w:val="1"/>
        </w:numPr>
      </w:pPr>
      <w:r>
        <w:t xml:space="preserve">Vehicle EDR and infotainment data are collected and referenced in search warrants for a phone scam/identity fraud, which is not typical unless there is a clear vehicle-related aspect to the fraud (e.g., suspect fleeing in vehicle, which is not established).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Crime-Type Appropriateness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doc_008_SEARCH_WARRANT_AFFIDAVIT, doc_009_SEARCH_WARRANT, doc_011_VEHICLE_EVENT_DATA_RECORDER_ED, doc_012_VEHICLE_INFOTAINMENT_SYSTEM_LO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Bank CSV Data Irrelevant or Insufficient</w:t>
      </w:r>
    </w:p>
    <w:p>
      <w:pPr>
        <w:pStyle w:val="ListParagraph"/>
        <w:numPr>
          <w:ilvl w:val="1"/>
          <w:numId w:val="1"/>
        </w:numPr>
      </w:pPr>
      <w:r>
        <w:t xml:space="preserve">The bank CSV shows a single ATM withdrawal in 2023, which does not align with the $500 gift card purchase in 2025 or the fraud timeline.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Appropriateness/Consistency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doc_007_BANK_CSV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Case Number/Document Cross-Reference Issues</w:t>
      </w:r>
    </w:p>
    <w:p>
      <w:pPr>
        <w:pStyle w:val="ListParagraph"/>
        <w:numPr>
          <w:ilvl w:val="1"/>
          <w:numId w:val="1"/>
        </w:numPr>
      </w:pPr>
      <w:r>
        <w:t xml:space="preserve">Some documents reference different case numbers (e.g., CASE-313043, CASE-998748, CASE-231207), and not all are clearly linked to the main fraud case.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Consistency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doc_020_WITNESS_STATEMENT, doc_023_WITNESS_STATEMENT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Junk Data Quality</w:t>
      </w:r>
    </w:p>
    <w:p>
      <w:pPr>
        <w:pStyle w:val="ListParagraph"/>
        <w:numPr>
          <w:ilvl w:val="1"/>
          <w:numId w:val="1"/>
        </w:numPr>
      </w:pPr>
      <w:r>
        <w:t xml:space="preserve">Some unrelated documents (parking citations, equipment logs) are present, but do not contain subtle clues or hidden gems relevant to the main case.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Type:</w:t>
      </w:r>
      <w:r>
        <w:t xml:space="preserve"> Data Volume/Junk Data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Location:</w:t>
      </w:r>
      <w:r>
        <w:t xml:space="preserve"> doc_019_PARKING_CITATION, doc_021_PARKING_CITATION, doc_018_EQUIPMENT_MAINTENANCE_LOG</w:t>
      </w:r>
    </w:p>
    <w:p>
      <w:pPr>
        <w:pStyle w:val="Heading4"/>
        <w:pStyle w:val="heading4"/>
      </w:pPr>
      <w:r>
        <w:t xml:space="preserve">Consistency Score: 6/10</w:t>
      </w:r>
    </w:p>
    <w:p>
      <w:pPr>
        <w:pStyle w:val="ListParagraph"/>
        <w:numPr>
          <w:ilvl w:val="0"/>
          <w:numId w:val="1"/>
        </w:numPr>
      </w:pPr>
      <w:r>
        <w:t xml:space="preserve">Entity consistency: 6/10 (good tracking of some entities, but major personnel/location issues)</w:t>
      </w:r>
    </w:p>
    <w:p>
      <w:pPr>
        <w:pStyle w:val="ListParagraph"/>
        <w:numPr>
          <w:ilvl w:val="0"/>
          <w:numId w:val="1"/>
        </w:numPr>
      </w:pPr>
      <w:r>
        <w:t xml:space="preserve">Timeline consistency: 6/10 (main events align, but narrative and call details conflict)</w:t>
      </w:r>
    </w:p>
    <w:p>
      <w:pPr>
        <w:pStyle w:val="ListParagraph"/>
        <w:numPr>
          <w:ilvl w:val="0"/>
          <w:numId w:val="1"/>
        </w:numPr>
      </w:pPr>
      <w:r>
        <w:t xml:space="preserve">Location consistency: 5/10 (multiple states, unclear jurisdiction)</w:t>
      </w:r>
    </w:p>
    <w:p>
      <w:pPr>
        <w:pStyle w:val="ListParagraph"/>
        <w:numPr>
          <w:ilvl w:val="0"/>
          <w:numId w:val="1"/>
        </w:numPr>
      </w:pPr>
      <w:r>
        <w:t xml:space="preserve">Evidence chain: 7/10 (good for digital evidence, but physical evidence questionable)</w:t>
      </w:r>
    </w:p>
    <w:p>
      <w:pPr>
        <w:pStyle w:val="Heading4"/>
        <w:pStyle w:val="heading4"/>
      </w:pPr>
      <w:r>
        <w:t xml:space="preserve">Realism Score: 7/10</w:t>
      </w:r>
    </w:p>
    <w:p>
      <w:pPr>
        <w:pStyle w:val="ListParagraph"/>
        <w:numPr>
          <w:ilvl w:val="0"/>
          <w:numId w:val="1"/>
        </w:numPr>
      </w:pPr>
      <w:r>
        <w:t xml:space="preserve">Document structure: 8/10 (realistic formats)</w:t>
      </w:r>
    </w:p>
    <w:p>
      <w:pPr>
        <w:pStyle w:val="ListParagraph"/>
        <w:numPr>
          <w:ilvl w:val="0"/>
          <w:numId w:val="1"/>
        </w:numPr>
      </w:pPr>
      <w:r>
        <w:t xml:space="preserve">Language/tone: 8/10 (mostly professional)</w:t>
      </w:r>
    </w:p>
    <w:p>
      <w:pPr>
        <w:pStyle w:val="ListParagraph"/>
        <w:numPr>
          <w:ilvl w:val="0"/>
          <w:numId w:val="1"/>
        </w:numPr>
      </w:pPr>
      <w:r>
        <w:t xml:space="preserve">Error patterns: 7/10 (some realistic errors, but badge/department issues)</w:t>
      </w:r>
    </w:p>
    <w:p>
      <w:pPr>
        <w:pStyle w:val="ListParagraph"/>
        <w:numPr>
          <w:ilvl w:val="0"/>
          <w:numId w:val="1"/>
        </w:numPr>
      </w:pPr>
      <w:r>
        <w:t xml:space="preserve">Professional quality: 7/10 (high, but undermined by inconsistencies)</w:t>
      </w:r>
    </w:p>
    <w:p>
      <w:pPr>
        <w:pStyle w:val="Heading4"/>
        <w:pStyle w:val="heading4"/>
      </w:pPr>
      <w:r>
        <w:t xml:space="preserve">Crime-Type Appropriateness: 6/10</w:t>
      </w:r>
    </w:p>
    <w:p>
      <w:pPr>
        <w:pStyle w:val="ListParagraph"/>
        <w:numPr>
          <w:ilvl w:val="0"/>
          <w:numId w:val="1"/>
        </w:numPr>
      </w:pPr>
      <w:r>
        <w:t xml:space="preserve">Evidence relevance: 6/10 (digital/financial evidence good, but physical/vehicle evidence questionable)</w:t>
      </w:r>
    </w:p>
    <w:p>
      <w:pPr>
        <w:pStyle w:val="ListParagraph"/>
        <w:numPr>
          <w:ilvl w:val="0"/>
          <w:numId w:val="1"/>
        </w:numPr>
      </w:pPr>
      <w:r>
        <w:t xml:space="preserve">Investigation flow: 7/10 (logical, but muddied by vehicle/scene confusion)</w:t>
      </w:r>
    </w:p>
    <w:p>
      <w:pPr>
        <w:pStyle w:val="ListParagraph"/>
        <w:numPr>
          <w:ilvl w:val="0"/>
          <w:numId w:val="1"/>
        </w:numPr>
      </w:pPr>
      <w:r>
        <w:t xml:space="preserve">Document types: 6/10 (some inappropriate for pure phone scam)</w:t>
      </w:r>
    </w:p>
    <w:p>
      <w:pPr>
        <w:pStyle w:val="Heading4"/>
        <w:pStyle w:val="heading4"/>
      </w:pPr>
      <w:r>
        <w:t xml:space="preserve">Investigation Quality: 7/10</w:t>
      </w:r>
    </w:p>
    <w:p>
      <w:pPr>
        <w:pStyle w:val="ListParagraph"/>
        <w:numPr>
          <w:ilvl w:val="0"/>
          <w:numId w:val="1"/>
        </w:numPr>
      </w:pPr>
      <w:r>
        <w:t xml:space="preserve">Lead development: 8/10 (good use of phone records, burner phones)</w:t>
      </w:r>
    </w:p>
    <w:p>
      <w:pPr>
        <w:pStyle w:val="ListParagraph"/>
        <w:numPr>
          <w:ilvl w:val="0"/>
          <w:numId w:val="1"/>
        </w:numPr>
      </w:pPr>
      <w:r>
        <w:t xml:space="preserve">Follow-up actions: 7/10 (logical, but some steps unclear)</w:t>
      </w:r>
    </w:p>
    <w:p>
      <w:pPr>
        <w:pStyle w:val="ListParagraph"/>
        <w:numPr>
          <w:ilvl w:val="0"/>
          <w:numId w:val="1"/>
        </w:numPr>
      </w:pPr>
      <w:r>
        <w:t xml:space="preserve">Warrant justification: 6/10 (vehicle evidence not well-justified)</w:t>
      </w:r>
    </w:p>
    <w:p>
      <w:pPr>
        <w:pStyle w:val="Heading4"/>
        <w:pStyle w:val="heading4"/>
      </w:pPr>
      <w:r>
        <w:t xml:space="preserve">Hidden Gems/Patterns: 7/10</w:t>
      </w:r>
    </w:p>
    <w:p>
      <w:pPr>
        <w:pStyle w:val="ListParagraph"/>
        <w:numPr>
          <w:ilvl w:val="0"/>
          <w:numId w:val="1"/>
        </w:numPr>
      </w:pPr>
      <w:r>
        <w:t xml:space="preserve">Subtle clues present: Yes (burner phone purchase, cell tower logs, text messages)</w:t>
      </w:r>
    </w:p>
    <w:p>
      <w:pPr>
        <w:pStyle w:val="ListParagraph"/>
        <w:numPr>
          <w:ilvl w:val="0"/>
          <w:numId w:val="1"/>
        </w:numPr>
      </w:pPr>
      <w:r>
        <w:t xml:space="preserve">Pattern complexity: 7/10 (multi-entity, multi-state, phone network)</w:t>
      </w:r>
    </w:p>
    <w:p>
      <w:pPr>
        <w:pStyle w:val="ListParagraph"/>
        <w:numPr>
          <w:ilvl w:val="0"/>
          <w:numId w:val="1"/>
        </w:numPr>
      </w:pPr>
      <w:r>
        <w:t xml:space="preserve">Discoverability: 7/10 (requires cross-document analysis)</w:t>
      </w:r>
    </w:p>
    <w:p>
      <w:pPr>
        <w:pStyle w:val="Heading4"/>
        <w:pStyle w:val="heading4"/>
      </w:pPr>
      <w:r>
        <w:t xml:space="preserve">Overall Quality Score: 6.5/10</w:t>
      </w:r>
    </w:p>
    <w:p>
      <w:pPr>
        <w:pStyle w:val="Heading3"/>
        <w:pStyle w:val="heading3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Clarify Jurisdiction:</w:t>
      </w:r>
      <w:r>
        <w:t xml:space="preserve"> Ensure all locations, agencies, and officers are consistent and plausible for a single investigation. If multi-jurisdictional, explicitly document the handoff or joint task force.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Align Suspect Narrative:</w:t>
      </w:r>
      <w:r>
        <w:t xml:space="preserve"> Reconcile the suspect's gender, appearance, and role across all documents. If multiple suspects, clarify their involvement and connection to the crime.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Remove or Justify Physical Evidence:</w:t>
      </w:r>
      <w:r>
        <w:t xml:space="preserve"> Only include vehicle/EDR/infotainment evidence if directly relevant to the fraud (e.g., suspect used vehicle to flee, or vehicle is part of the scam operation). Otherwise, focus on digital/financial evidence.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Tighten Timeline and Event Sequence:</w:t>
      </w:r>
      <w:r>
        <w:t xml:space="preserve"> Ensure all timestamps, call logs, and incident narratives align, especially regarding 911 calls, CAD logs, and victim statements.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Improve Junk Data Integration:</w:t>
      </w:r>
      <w:r>
        <w:t xml:space="preserve"> Include subtle, relevant clues in junk data (e.g., a phone number or address that links to the main case) to enhance analytical challenge.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Standardize Personnel Data:</w:t>
      </w:r>
      <w:r>
        <w:t xml:space="preserve"> Use consistent badge numbers and departments for recurring officers, or clearly indicate transfers/assignments if needed.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Enhance Financial Evidence:</w:t>
      </w:r>
      <w:r>
        <w:t xml:space="preserve"> Provide transaction records that directly reflect the fraudulent activity (e.g., gift card purchases in 2025, not unrelated ATM withdrawals from 2023).</w:t>
      </w:r>
    </w:p>
    <w:p>
      <w:r>
        <w:rPr>
          <w:b/>
          <w:bCs/>
        </w:rPr>
        <w:t xml:space="preserve">Summary:</w:t>
      </w:r>
      <w:r>
        <w:br/>
      </w:r>
      <w:r>
        <w:t xml:space="preserve">The case file demonstrates strong investigative flow, realistic document types, and technical detail, but is undermined by major inconsistencies in location, personnel, and the use of physical evidence in a non-physical crime. The hidden patterns and data volume are appropriate for a high-complexity case, but narrative and jurisdictional coherence need significant improvement to reach a higher level of realism and analytical challenge.</w:t>
      </w:r>
    </w:p>
    <w:p>
      <w:pPr>
        <w:pStyle w:val="Heading2"/>
        <w:pStyle w:val="heading2"/>
      </w:pPr>
      <w:r>
        <w:t xml:space="preserve">Citations</w:t>
      </w:r>
    </w:p>
    <w:p>
      <w:pPr>
        <w:pStyle w:val="ListParagraph"/>
        <w:numPr>
          <w:ilvl w:val="0"/>
          <w:numId w:val="2"/>
        </w:numPr>
      </w:pPr>
      <w:r>
        <w:t xml:space="preserve">doc_001_INITIAL_VICTIM_REPORT, doc_006_INCIDENT_REPORT, doc_002_PHONE_RECORDS_INVESTIGATION_RE</w:t>
      </w:r>
    </w:p>
    <w:p>
      <w:pPr>
        <w:pStyle w:val="ListParagraph"/>
        <w:numPr>
          <w:ilvl w:val="0"/>
          <w:numId w:val="2"/>
        </w:numPr>
      </w:pPr>
      <w:r>
        <w:t xml:space="preserve">doc_001_INITIAL_VICTIM_REPORT, doc_002_PHONE_RECORDS_INVESTIGATION_RE, doc_016_BURNER_PHONE_FORENSIC_EXTRACTI</w:t>
      </w:r>
    </w:p>
    <w:p>
      <w:pPr>
        <w:pStyle w:val="ListParagraph"/>
        <w:numPr>
          <w:ilvl w:val="0"/>
          <w:numId w:val="2"/>
        </w:numPr>
      </w:pPr>
      <w:r>
        <w:t xml:space="preserve">doc_003_FOLLOWUP_INVESTIGATION_REPORT, doc_008_SEARCH_WARRANT_AFFIDAVIT, doc_009_SEARCH_WARRANT, doc_010_SEARCH_WARRANT_RETURN</w:t>
      </w:r>
    </w:p>
    <w:p>
      <w:pPr>
        <w:pStyle w:val="ListParagraph"/>
        <w:numPr>
          <w:ilvl w:val="0"/>
          <w:numId w:val="2"/>
        </w:numPr>
      </w:pPr>
      <w:r>
        <w:t xml:space="preserve">doc_013_EVIDENCE_COLLECTION_&amp;_PACKAGIN, doc_010_SEARCH_WARRANT_RETURN, doc_011_VEHICLE_EVENT_DATA_RECORDER_ED, doc_012_VEHICLE_INFOTAINMENT_SYSTEM_LO</w:t>
      </w:r>
    </w:p>
    <w:p>
      <w:pPr>
        <w:pStyle w:val="ListParagraph"/>
        <w:numPr>
          <w:ilvl w:val="0"/>
          <w:numId w:val="2"/>
        </w:numPr>
      </w:pPr>
      <w:r>
        <w:t xml:space="preserve">doc_001_INITIAL_VICTIM_REPORT, doc_006_INCIDENT_REPORT, doc_005_COMPUTER_AIDED_DISPATCH_CAD_IN, doc_016_BURNER_PHONE_FORENSIC_EXTRACTI, doc_014</w:t>
      </w:r>
    </w:p>
    <w:p>
      <w:pPr>
        <w:pStyle w:val="ListParagraph"/>
        <w:numPr>
          <w:ilvl w:val="0"/>
          <w:numId w:val="2"/>
        </w:numPr>
      </w:pPr>
      <w:r>
        <w:t xml:space="preserve">doc_016_BURNER_PHONE_FORENSIC_EXTRACTI, doc_011_VEHICLE_EVENT_DATA_RECORDER_ED</w:t>
      </w:r>
    </w:p>
    <w:p>
      <w:pPr>
        <w:pStyle w:val="ListParagraph"/>
        <w:numPr>
          <w:ilvl w:val="0"/>
          <w:numId w:val="2"/>
        </w:numPr>
      </w:pPr>
      <w:r>
        <w:t xml:space="preserve">doc_015, doc_016_BURNER_PHONE_FORENSIC_EXTRACTI</w:t>
      </w:r>
    </w:p>
    <w:p>
      <w:pPr>
        <w:pStyle w:val="ListParagraph"/>
        <w:numPr>
          <w:ilvl w:val="0"/>
          <w:numId w:val="2"/>
        </w:numPr>
      </w:pPr>
      <w:r>
        <w:t xml:space="preserve">doc_004_911_DISPATCH_TRANSCRIPT, doc_005_COMPUTER_AIDED_DISPATCH_CAD_IN</w:t>
      </w:r>
    </w:p>
    <w:p>
      <w:pPr>
        <w:pStyle w:val="ListParagraph"/>
        <w:numPr>
          <w:ilvl w:val="0"/>
          <w:numId w:val="2"/>
        </w:numPr>
      </w:pPr>
      <w:r>
        <w:t xml:space="preserve">doc_014, doc_019_PARKING_CITATION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2025-12-13T21:06:44.235Z</dcterms:created>
  <dcterms:modified xsi:type="dcterms:W3CDTF">2025-12-13T21:06:44.235Z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