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3FA8" w:rsidRDefault="00000000">
      <w:pPr>
        <w:adjustRightInd w:val="0"/>
        <w:snapToGrid w:val="0"/>
        <w:spacing w:afterLines="50" w:after="156" w:line="440" w:lineRule="exact"/>
        <w:jc w:val="center"/>
        <w:rPr>
          <w:rFonts w:ascii="楷体" w:eastAsia="楷体" w:hAnsi="楷体" w:hint="eastAsia"/>
          <w:b/>
          <w:sz w:val="32"/>
          <w:szCs w:val="32"/>
        </w:rPr>
      </w:pPr>
      <w:bookmarkStart w:id="0" w:name="OLE_LINK1"/>
      <w:r>
        <w:rPr>
          <w:rFonts w:ascii="楷体" w:eastAsia="楷体" w:hAnsi="楷体" w:hint="eastAsia"/>
          <w:b/>
          <w:sz w:val="32"/>
          <w:szCs w:val="32"/>
        </w:rPr>
        <w:t>报告正文（2026版）</w:t>
      </w:r>
    </w:p>
    <w:p w:rsidR="00793FA8" w:rsidRDefault="00000000">
      <w:pPr>
        <w:adjustRightInd w:val="0"/>
        <w:snapToGrid w:val="0"/>
        <w:spacing w:line="440" w:lineRule="exact"/>
        <w:ind w:firstLineChars="200" w:firstLine="560"/>
        <w:rPr>
          <w:rFonts w:ascii="楷体" w:eastAsia="楷体" w:hAnsi="楷体" w:hint="eastAsia"/>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。申请书正文原则上不超过30页，鼓励简洁表达。</w:t>
      </w:r>
      <w:r>
        <w:rPr>
          <w:rFonts w:ascii="楷体" w:eastAsia="楷体" w:hAnsi="楷体" w:cs="楷体_GB2312" w:hint="eastAsia"/>
          <w:b/>
          <w:iCs/>
          <w:color w:val="0070C0"/>
          <w:sz w:val="28"/>
          <w:szCs w:val="28"/>
        </w:rPr>
        <w:t>请勿删除或改动下述提纲标题及括号中的文字。</w:t>
      </w:r>
    </w:p>
    <w:p w:rsidR="00793FA8" w:rsidRDefault="00000000">
      <w:pPr>
        <w:adjustRightInd w:val="0"/>
        <w:snapToGrid w:val="0"/>
        <w:spacing w:line="440" w:lineRule="exact"/>
        <w:ind w:firstLineChars="200" w:firstLine="562"/>
        <w:rPr>
          <w:rFonts w:ascii="楷体" w:eastAsia="楷体" w:hAnsi="楷体" w:cs="楷体_GB2312" w:hint="eastAsia"/>
          <w:color w:val="0070C0"/>
          <w:sz w:val="28"/>
          <w:szCs w:val="28"/>
        </w:rPr>
      </w:pPr>
      <w:r>
        <w:rPr>
          <w:rFonts w:ascii="楷体" w:eastAsia="楷体" w:hAnsi="楷体" w:cs="楷体_GB2312" w:hint="eastAsia"/>
          <w:b/>
          <w:bCs/>
          <w:color w:val="0070C0"/>
          <w:sz w:val="28"/>
          <w:szCs w:val="28"/>
        </w:rPr>
        <w:t>（一）立项依据</w:t>
      </w:r>
    </w:p>
    <w:p w:rsidR="00793FA8" w:rsidRDefault="00000000">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cs="楷体_GB2312" w:hint="eastAsia"/>
          <w:color w:val="0070C0"/>
          <w:sz w:val="28"/>
          <w:szCs w:val="28"/>
        </w:rPr>
        <w:t>（为什么要开展此项研究，研究的科学技术价值如何）</w:t>
      </w:r>
    </w:p>
    <w:p w:rsidR="00A10364" w:rsidRDefault="00A10364" w:rsidP="00A10364">
      <w:pPr>
        <w:adjustRightInd w:val="0"/>
        <w:snapToGrid w:val="0"/>
        <w:spacing w:line="440" w:lineRule="exact"/>
        <w:jc w:val="left"/>
        <w:rPr>
          <w:rFonts w:ascii="宋体" w:hAnsi="宋体" w:hint="eastAsia"/>
          <w:b/>
          <w:bCs/>
          <w:sz w:val="24"/>
        </w:rPr>
      </w:pPr>
      <w:permStart w:id="416433003" w:edGrp="everyone"/>
      <w:r w:rsidRPr="002C7470">
        <w:rPr>
          <w:rFonts w:ascii="宋体" w:hAnsi="宋体" w:hint="eastAsia"/>
          <w:b/>
          <w:bCs/>
          <w:sz w:val="24"/>
        </w:rPr>
        <w:t>1.1研究背景与现状分析</w:t>
      </w:r>
      <w:r w:rsidR="003A6EEE">
        <w:rPr>
          <w:rFonts w:ascii="宋体" w:hAnsi="宋体" w:hint="eastAsia"/>
          <w:b/>
          <w:bCs/>
          <w:sz w:val="24"/>
        </w:rPr>
        <w:t>[</w:t>
      </w:r>
      <w:proofErr w:type="gramStart"/>
      <w:r w:rsidR="003A6EEE">
        <w:rPr>
          <w:rFonts w:ascii="宋体" w:hAnsi="宋体" w:hint="eastAsia"/>
          <w:b/>
          <w:bCs/>
          <w:sz w:val="24"/>
        </w:rPr>
        <w:t>1.对照</w:t>
      </w:r>
      <w:proofErr w:type="gramEnd"/>
      <w:r w:rsidR="003A6EEE">
        <w:rPr>
          <w:rFonts w:ascii="宋体" w:hAnsi="宋体" w:hint="eastAsia"/>
          <w:b/>
          <w:bCs/>
          <w:sz w:val="24"/>
        </w:rPr>
        <w:t>：四个面向，检查研究站位（服务于国家战略）；</w:t>
      </w:r>
      <w:proofErr w:type="gramStart"/>
      <w:r w:rsidR="003A6EEE">
        <w:rPr>
          <w:rFonts w:ascii="宋体" w:hAnsi="宋体" w:hint="eastAsia"/>
          <w:b/>
          <w:bCs/>
          <w:sz w:val="24"/>
        </w:rPr>
        <w:t>2.打磨原创性成果的视觉逻辑</w:t>
      </w:r>
      <w:proofErr w:type="gramEnd"/>
      <w:r w:rsidR="003A6EEE">
        <w:rPr>
          <w:rFonts w:ascii="宋体" w:hAnsi="宋体" w:hint="eastAsia"/>
          <w:b/>
          <w:bCs/>
          <w:sz w:val="24"/>
        </w:rPr>
        <w:t>]</w:t>
      </w:r>
    </w:p>
    <w:p w:rsidR="003421CD" w:rsidRDefault="003421CD" w:rsidP="00A10364">
      <w:pPr>
        <w:adjustRightInd w:val="0"/>
        <w:snapToGrid w:val="0"/>
        <w:spacing w:line="440" w:lineRule="exact"/>
        <w:jc w:val="left"/>
        <w:rPr>
          <w:rFonts w:ascii="宋体" w:hAnsi="宋体" w:hint="eastAsia"/>
          <w:b/>
          <w:bCs/>
          <w:sz w:val="24"/>
        </w:rPr>
      </w:pPr>
      <w:r>
        <w:rPr>
          <w:rFonts w:ascii="宋体" w:hAnsi="宋体" w:hint="eastAsia"/>
          <w:b/>
          <w:bCs/>
          <w:sz w:val="24"/>
        </w:rPr>
        <w:t>题目：</w:t>
      </w:r>
      <w:r w:rsidRPr="003421CD">
        <w:rPr>
          <w:rFonts w:ascii="宋体" w:hAnsi="宋体"/>
          <w:b/>
          <w:bCs/>
          <w:sz w:val="24"/>
        </w:rPr>
        <w:t>户籍制度、人口空间配置与城市经济转型的结构机制分析</w:t>
      </w:r>
    </w:p>
    <w:p w:rsidR="00524754" w:rsidRPr="00524754" w:rsidRDefault="00524754" w:rsidP="00524754">
      <w:pPr>
        <w:adjustRightInd w:val="0"/>
        <w:snapToGrid w:val="0"/>
        <w:spacing w:line="440" w:lineRule="exact"/>
        <w:rPr>
          <w:rFonts w:ascii="宋体" w:hAnsi="宋体" w:hint="eastAsia"/>
          <w:sz w:val="24"/>
        </w:rPr>
      </w:pPr>
      <w:r w:rsidRPr="00524754">
        <w:rPr>
          <w:rFonts w:ascii="宋体" w:hAnsi="宋体" w:hint="eastAsia"/>
          <w:sz w:val="24"/>
        </w:rPr>
        <w:t>2000—2020年经济转型的关键阶段，聚焦流动人口消费与就业行为在产业结构演进中的作用机制，力图在统一的理论框架下整合供给侧与需求侧分析，为城市经济转型动力机制与制度协调提供系统性解释。</w:t>
      </w:r>
    </w:p>
    <w:p w:rsidR="00524754" w:rsidRPr="00524754" w:rsidRDefault="00524754" w:rsidP="00524754">
      <w:pPr>
        <w:adjustRightInd w:val="0"/>
        <w:snapToGrid w:val="0"/>
        <w:spacing w:line="440" w:lineRule="exact"/>
        <w:rPr>
          <w:rFonts w:ascii="宋体" w:hAnsi="宋体" w:hint="eastAsia"/>
          <w:sz w:val="24"/>
        </w:rPr>
      </w:pPr>
    </w:p>
    <w:p w:rsidR="00524754" w:rsidRPr="00524754" w:rsidRDefault="00524754" w:rsidP="00524754">
      <w:pPr>
        <w:adjustRightInd w:val="0"/>
        <w:snapToGrid w:val="0"/>
        <w:spacing w:line="440" w:lineRule="exact"/>
        <w:rPr>
          <w:rFonts w:ascii="宋体" w:hAnsi="宋体" w:hint="eastAsia"/>
          <w:sz w:val="24"/>
        </w:rPr>
      </w:pPr>
      <w:r w:rsidRPr="00524754">
        <w:rPr>
          <w:rFonts w:ascii="宋体" w:hAnsi="宋体" w:hint="eastAsia"/>
          <w:sz w:val="24"/>
        </w:rPr>
        <w:t>本课题关注的核心问题是：在过去二十年间，中国流动人口消费与就业结构的演变趋势如何影响经济活动的空间分布与产业结构转型进程。产业结构转型在本文中主要体现为两个方向：一是从农业向工业的转移，二是从工业向服务业的升级，并在服务业内部区分生产性服务业与消费性服务业，强调前者与制造业之间的投入产出互补关系。基于一系列特征事实——包括流动人口就业日益向服务业集中，而其消费水平与本地户籍人口之间的差距并未明显缩小——本研究利用人口普查数据与中国家庭金融调查（CHFS）数据，结合微观实证分析与结构模型估计，系统分析上述现象形成的原因及其宏观影响。</w:t>
      </w:r>
    </w:p>
    <w:p w:rsidR="00524754" w:rsidRPr="00524754" w:rsidRDefault="00524754" w:rsidP="00524754">
      <w:pPr>
        <w:adjustRightInd w:val="0"/>
        <w:snapToGrid w:val="0"/>
        <w:spacing w:line="440" w:lineRule="exact"/>
        <w:rPr>
          <w:rFonts w:ascii="宋体" w:hAnsi="宋体" w:hint="eastAsia"/>
          <w:sz w:val="24"/>
        </w:rPr>
      </w:pPr>
    </w:p>
    <w:p w:rsidR="00524754" w:rsidRPr="00524754" w:rsidRDefault="00524754" w:rsidP="00524754">
      <w:pPr>
        <w:adjustRightInd w:val="0"/>
        <w:snapToGrid w:val="0"/>
        <w:spacing w:line="440" w:lineRule="exact"/>
        <w:rPr>
          <w:rFonts w:ascii="宋体" w:hAnsi="宋体" w:hint="eastAsia"/>
          <w:sz w:val="24"/>
        </w:rPr>
      </w:pPr>
      <w:r w:rsidRPr="00524754">
        <w:rPr>
          <w:rFonts w:ascii="宋体" w:hAnsi="宋体" w:hint="eastAsia"/>
          <w:sz w:val="24"/>
        </w:rPr>
        <w:t>首先，服务业在我国经济体系中的战略地位不断上升，但消费</w:t>
      </w:r>
      <w:proofErr w:type="gramStart"/>
      <w:r w:rsidRPr="00524754">
        <w:rPr>
          <w:rFonts w:ascii="宋体" w:hAnsi="宋体" w:hint="eastAsia"/>
          <w:sz w:val="24"/>
        </w:rPr>
        <w:t>扩张仍</w:t>
      </w:r>
      <w:proofErr w:type="gramEnd"/>
      <w:r w:rsidRPr="00524754">
        <w:rPr>
          <w:rFonts w:ascii="宋体" w:hAnsi="宋体" w:hint="eastAsia"/>
          <w:sz w:val="24"/>
        </w:rPr>
        <w:t>存在显著结构性约束。2025年我国服务业增加值达到80.89万亿元，占GDP比重升至57.7%，对经济增长的贡献率超过60%，已成为吸纳就业与支撑增长的主要部门。服务零售额增速持续快于商品零售额，居民服务性消费支出占比已接近一半。按照国际经验，当人均GDP超过1万美元后，服务消费通常进入加速扩张阶段，我国目前已跨越这一门槛，服务消费理应成为经济增长的重要动力。然而，与同等收入水平的发达经济体相比，我国服务业占GDP比重仍低约10个百分点，居民消费率仅约40%，显著低于高收入经济体70%左右的水平</w:t>
      </w:r>
      <w:proofErr w:type="gramStart"/>
      <w:r w:rsidRPr="00524754">
        <w:rPr>
          <w:rFonts w:ascii="宋体" w:hAnsi="宋体" w:hint="eastAsia"/>
          <w:sz w:val="24"/>
        </w:rPr>
        <w:t>，“供给能力增强而需求释放不足”的结构性矛盾依然突出</w:t>
      </w:r>
      <w:proofErr w:type="gramEnd"/>
      <w:r w:rsidRPr="00524754">
        <w:rPr>
          <w:rFonts w:ascii="宋体" w:hAnsi="宋体" w:hint="eastAsia"/>
          <w:sz w:val="24"/>
        </w:rPr>
        <w:t>。在外部需求不确定性加剧、内需主导成为宏观政策</w:t>
      </w:r>
      <w:r w:rsidRPr="00524754">
        <w:rPr>
          <w:rFonts w:ascii="宋体" w:hAnsi="宋体" w:hint="eastAsia"/>
          <w:sz w:val="24"/>
        </w:rPr>
        <w:lastRenderedPageBreak/>
        <w:t>重心的背景下，厘清制约服务消费扩张与服务业升级的深层机制，具有现实紧迫性。</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从经济发展的一般规律看，产业结构向服务业升级高度依赖人口集聚与空间配置效率。服务业尤其是消费型服务业具有不可贸易性特征，其生产依赖于供需双方的面对面互动，因此对人口密度和城市规模具有高度敏感性。人口规模超过500万的城市，其服务业GDP占比通常显著高于中小城市，体现出明显的规模经济与收入效应。</w:t>
      </w:r>
      <w:proofErr w:type="gramStart"/>
      <w:r w:rsidRPr="00524754">
        <w:rPr>
          <w:rFonts w:ascii="宋体" w:hAnsi="宋体" w:hint="eastAsia"/>
          <w:sz w:val="24"/>
        </w:rPr>
        <w:t>若人口空间</w:t>
      </w:r>
      <w:proofErr w:type="gramEnd"/>
      <w:r w:rsidRPr="00524754">
        <w:rPr>
          <w:rFonts w:ascii="宋体" w:hAnsi="宋体" w:hint="eastAsia"/>
          <w:sz w:val="24"/>
        </w:rPr>
        <w:t>配置受到制度性约束，则会削弱城市服务业发展的潜力。因此，理解服务业发展滞后与消费不足问题，必须将视角延伸</w:t>
      </w:r>
      <w:proofErr w:type="gramStart"/>
      <w:r w:rsidRPr="00524754">
        <w:rPr>
          <w:rFonts w:ascii="宋体" w:hAnsi="宋体" w:hint="eastAsia"/>
          <w:sz w:val="24"/>
        </w:rPr>
        <w:t>至人口</w:t>
      </w:r>
      <w:proofErr w:type="gramEnd"/>
      <w:r w:rsidRPr="00524754">
        <w:rPr>
          <w:rFonts w:ascii="宋体" w:hAnsi="宋体" w:hint="eastAsia"/>
          <w:sz w:val="24"/>
        </w:rPr>
        <w:t>流动与空间结构。</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第二，流动人口规模持续扩大，其代</w:t>
      </w:r>
      <w:proofErr w:type="gramStart"/>
      <w:r w:rsidRPr="00524754">
        <w:rPr>
          <w:rFonts w:ascii="宋体" w:hAnsi="宋体" w:hint="eastAsia"/>
          <w:sz w:val="24"/>
        </w:rPr>
        <w:t>际结构</w:t>
      </w:r>
      <w:proofErr w:type="gramEnd"/>
      <w:r w:rsidRPr="00524754">
        <w:rPr>
          <w:rFonts w:ascii="宋体" w:hAnsi="宋体" w:hint="eastAsia"/>
          <w:sz w:val="24"/>
        </w:rPr>
        <w:t>与就业特征发生深刻变化。2000年以来，我国劳动力持续由农村向城市、由农业向非农部门转移。2020年第七次人口普查显示，流动人口规模达到3.76亿人，占总人口四分之一以上。到2025年，城镇化率升至67.89%，劳动年龄人口受教育水平明显提高。与世纪初相比，新生代流动人口逐步成为主体，其教育程度更高、职业期望更强、城市融入意愿更高，越来越多地选择在服务业就业。2010—2017年间，18—35岁流动人口从事服务业的比例持续上升，显著高于上一代。这种代际转型既反映人力资本积累的结果，也体现产业结构升级对劳动力需求结构的改变。流动人口已成为服务业最重要的劳动供给来源，其就业选择直接塑造服务业的供给结构。</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然而，与供给侧的重要地位相比，流动人口在消费</w:t>
      </w:r>
      <w:proofErr w:type="gramStart"/>
      <w:r w:rsidRPr="00524754">
        <w:rPr>
          <w:rFonts w:ascii="宋体" w:hAnsi="宋体" w:hint="eastAsia"/>
          <w:sz w:val="24"/>
        </w:rPr>
        <w:t>端的潜力</w:t>
      </w:r>
      <w:proofErr w:type="gramEnd"/>
      <w:r w:rsidRPr="00524754">
        <w:rPr>
          <w:rFonts w:ascii="宋体" w:hAnsi="宋体" w:hint="eastAsia"/>
          <w:sz w:val="24"/>
        </w:rPr>
        <w:t>尚未充分释放。既有研究表明，城镇移民的边际消费倾向显著低于本地居民，在教育、医疗、住房与文化服务等方面支出明显不足。流动人口一方面为城市服务业提供大量劳动力，另一方面却因制度性约束压低在流入地的消费支出，形成供给扩张与需求不足并存的结构性失衡。这种失衡的制度根源，与户籍制度及其附着的公共服务分配体系密切相关。</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第三，在户籍制度约束下，流动人口对服务业发展的供给与需求同时受到影响。尽管户籍制度改革持续推进，中小城市落户限制逐步放开，但特大和超大城市的准入门槛仍然较高，常住人口城镇化率与户籍人口城镇化率之间存在明显差距。流动人口在子女教育、医疗保障、住房补贴等方面面临制度性不平等，从而强化预防性储蓄动机，抑制当期消费。实证研究发现，放松户籍限制可显著提高移民家庭消费水平，但未落户群体的消费抑制效应依然存在。这意味着制度壁垒对消费的影响具有持续性。</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lastRenderedPageBreak/>
        <w:t>从需求侧看，制度约束降低流动人口在流入地的服务消费，削弱城市服务业的市场规模。部分收入以汇款形式流向原籍地，未能转化为</w:t>
      </w:r>
      <w:proofErr w:type="gramStart"/>
      <w:r w:rsidRPr="00524754">
        <w:rPr>
          <w:rFonts w:ascii="宋体" w:hAnsi="宋体" w:hint="eastAsia"/>
          <w:sz w:val="24"/>
        </w:rPr>
        <w:t>城市本地</w:t>
      </w:r>
      <w:proofErr w:type="gramEnd"/>
      <w:r w:rsidRPr="00524754">
        <w:rPr>
          <w:rFonts w:ascii="宋体" w:hAnsi="宋体" w:hint="eastAsia"/>
          <w:sz w:val="24"/>
        </w:rPr>
        <w:t>消费需求。从供给侧看，流动障碍影响人口密度与集聚程度，而服务业的发展高度依赖规模经济。空间一般均衡分析表明，降低劳动力流动成本能够提升服务业就业比重与整体福利水平。同时，大城市高生活成本与制度门槛叠加，也会影响高技能劳动力的区位选择，从而制约生产性服务业与先进制造业的深度融合。</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综上，流动人口既是服务业最重要的劳动供给者，也是潜在的消费主体，其就业结构与消费行为通过供需两侧共同影响产业结构转型进程。户籍制度等制度性因素通过扭曲人口空间配置和消费决策，同时抑制供给扩张与需求释放。然而，现有文献多将供给与需求分割分析，缺乏统一框架下的系统研究。</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基于此，本项目在空间一般均衡框架下构建包含劳动力跨地区流动、行业选择与消费决策的动态模型，并结合微观数据进行结构估计与</w:t>
      </w:r>
      <w:proofErr w:type="gramStart"/>
      <w:r w:rsidRPr="00524754">
        <w:rPr>
          <w:rFonts w:ascii="宋体" w:hAnsi="宋体" w:hint="eastAsia"/>
          <w:sz w:val="24"/>
        </w:rPr>
        <w:t>反事实</w:t>
      </w:r>
      <w:proofErr w:type="gramEnd"/>
      <w:r w:rsidRPr="00524754">
        <w:rPr>
          <w:rFonts w:ascii="宋体" w:hAnsi="宋体" w:hint="eastAsia"/>
          <w:sz w:val="24"/>
        </w:rPr>
        <w:t>模拟，重点回答三个问题：流动人口服务业就业的代际转型呈现何种动态特征，人力资本提升与制度约束如何共同塑造就业结构变化；户籍制度等制度性因素如何通过消费渠道影响服务业发展，其改革能在多大程度上释放消费潜力；在综合考虑空间配置与消费行为的条件下，降低流动障碍、推进公共服务均等化将如何改变产业结构与社会福利，最优政策组合为何。</w:t>
      </w:r>
    </w:p>
    <w:p w:rsidR="00524754" w:rsidRP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在理论层面，本研究将产业结构转型、人口流动与消费行为整合于统一的空间均衡框架之中，拓展发展中国家背景下服务业供需互动的微观机制研究；在方法层面，通过结构模型与微观数据的结合，提高政策模拟的定量精度；在现实层面，研究结果将有助于深化对服务业发展滞后与消费不足根源的理解，为推进以人为核心的城镇化、优化人口空间配置、促进产业结构升级提供具有可操作性的政策依据。</w:t>
      </w:r>
    </w:p>
    <w:p w:rsidR="00524754" w:rsidRDefault="00524754" w:rsidP="00932597">
      <w:pPr>
        <w:adjustRightInd w:val="0"/>
        <w:snapToGrid w:val="0"/>
        <w:spacing w:line="440" w:lineRule="exact"/>
        <w:ind w:firstLine="420"/>
        <w:rPr>
          <w:rFonts w:ascii="宋体" w:hAnsi="宋体" w:hint="eastAsia"/>
          <w:sz w:val="24"/>
        </w:rPr>
      </w:pPr>
      <w:r w:rsidRPr="00524754">
        <w:rPr>
          <w:rFonts w:ascii="宋体" w:hAnsi="宋体" w:hint="eastAsia"/>
          <w:sz w:val="24"/>
        </w:rPr>
        <w:t>通过揭示人口流动、消费行为与产业结构转型之间的系统性联系，本项目力图为我国城市经济高质量转型提供理论支撑与数量评估基础，在推动内需主导增长格局形成、提升城市发展质量与效率方面具有重要的战略价值与学术意义。</w:t>
      </w:r>
    </w:p>
    <w:p w:rsidR="00A10364" w:rsidRPr="00EE617A" w:rsidRDefault="00A10364" w:rsidP="00524754">
      <w:pPr>
        <w:adjustRightInd w:val="0"/>
        <w:snapToGrid w:val="0"/>
        <w:spacing w:line="440" w:lineRule="exact"/>
        <w:rPr>
          <w:sz w:val="24"/>
        </w:rPr>
      </w:pPr>
      <w:r w:rsidRPr="00EE617A">
        <w:rPr>
          <w:sz w:val="24"/>
        </w:rPr>
        <w:t xml:space="preserve">1.2 </w:t>
      </w:r>
      <w:r w:rsidRPr="00EE617A">
        <w:rPr>
          <w:sz w:val="24"/>
        </w:rPr>
        <w:t>国内外相关研究现状与进展</w:t>
      </w:r>
    </w:p>
    <w:p w:rsidR="00A10364" w:rsidRPr="00EE617A" w:rsidRDefault="00A10364" w:rsidP="00EE617A">
      <w:pPr>
        <w:adjustRightInd w:val="0"/>
        <w:snapToGrid w:val="0"/>
        <w:spacing w:line="440" w:lineRule="exact"/>
        <w:ind w:firstLine="420"/>
        <w:rPr>
          <w:sz w:val="24"/>
        </w:rPr>
      </w:pPr>
      <w:r w:rsidRPr="00EE617A">
        <w:rPr>
          <w:sz w:val="24"/>
        </w:rPr>
        <w:t>本课题的研究对象主要涉及产业结构转型（尤其是服务业）和流动人口两方面。在分析框架上，本课题将空间一般均衡（</w:t>
      </w:r>
      <w:r w:rsidRPr="00EE617A">
        <w:rPr>
          <w:sz w:val="24"/>
        </w:rPr>
        <w:t>Quantitative Spatial Equilibrium Model</w:t>
      </w:r>
      <w:r w:rsidRPr="00EE617A">
        <w:rPr>
          <w:sz w:val="24"/>
        </w:rPr>
        <w:t>）与罗伊自选择模型（</w:t>
      </w:r>
      <w:r w:rsidRPr="00EE617A">
        <w:rPr>
          <w:sz w:val="24"/>
        </w:rPr>
        <w:t>Roy Model</w:t>
      </w:r>
      <w:r w:rsidRPr="00EE617A">
        <w:rPr>
          <w:sz w:val="24"/>
        </w:rPr>
        <w:t>）相结合，对中国区域经济的分布与发展进行探讨。本部分将从研究对象、研究框架两方面对已有研究进行论述，并阐述本研究</w:t>
      </w:r>
      <w:r w:rsidRPr="00EE617A">
        <w:rPr>
          <w:sz w:val="24"/>
        </w:rPr>
        <w:lastRenderedPageBreak/>
        <w:t>的创新点。</w:t>
      </w:r>
    </w:p>
    <w:p w:rsidR="00A10364" w:rsidRPr="00EE617A" w:rsidRDefault="00381674" w:rsidP="00EE617A">
      <w:pPr>
        <w:adjustRightInd w:val="0"/>
        <w:snapToGrid w:val="0"/>
        <w:spacing w:line="440" w:lineRule="exact"/>
        <w:rPr>
          <w:sz w:val="24"/>
        </w:rPr>
      </w:pPr>
      <w:r w:rsidRPr="00EE617A">
        <w:rPr>
          <w:sz w:val="24"/>
        </w:rPr>
        <w:t>1.2.1</w:t>
      </w:r>
      <w:r w:rsidR="00A10364" w:rsidRPr="00EE617A">
        <w:rPr>
          <w:sz w:val="24"/>
        </w:rPr>
        <w:t>产业结构转型的影响因素</w:t>
      </w:r>
    </w:p>
    <w:p w:rsidR="00381674" w:rsidRPr="00EE617A" w:rsidRDefault="00381674" w:rsidP="00EE617A">
      <w:pPr>
        <w:adjustRightInd w:val="0"/>
        <w:snapToGrid w:val="0"/>
        <w:spacing w:line="440" w:lineRule="exact"/>
        <w:ind w:firstLine="420"/>
        <w:rPr>
          <w:sz w:val="24"/>
        </w:rPr>
      </w:pPr>
      <w:r w:rsidRPr="00EE617A">
        <w:rPr>
          <w:sz w:val="24"/>
        </w:rPr>
        <w:t>产业结构转型是发展经济学和增长经济学的核心议题。</w:t>
      </w:r>
      <w:r w:rsidRPr="00EE617A">
        <w:rPr>
          <w:sz w:val="24"/>
        </w:rPr>
        <w:t>Kuznets</w:t>
      </w:r>
      <w:r w:rsidRPr="00EE617A">
        <w:rPr>
          <w:sz w:val="24"/>
        </w:rPr>
        <w:t>（</w:t>
      </w:r>
      <w:r w:rsidRPr="00EE617A">
        <w:rPr>
          <w:sz w:val="24"/>
        </w:rPr>
        <w:t>1959</w:t>
      </w:r>
      <w:r w:rsidRPr="00EE617A">
        <w:rPr>
          <w:sz w:val="24"/>
        </w:rPr>
        <w:t>）的开创性研究提出了结构转型的经典路径：随着人均</w:t>
      </w:r>
      <w:r w:rsidRPr="00EE617A">
        <w:rPr>
          <w:sz w:val="24"/>
        </w:rPr>
        <w:t>GDP</w:t>
      </w:r>
      <w:r w:rsidRPr="00EE617A">
        <w:rPr>
          <w:sz w:val="24"/>
        </w:rPr>
        <w:t>增长，农业部门的就业和增加值份额持续下降，服务业份额不断上升，而制造业呈现先升后降的</w:t>
      </w:r>
      <w:r w:rsidRPr="00EE617A">
        <w:rPr>
          <w:sz w:val="24"/>
        </w:rPr>
        <w:t>"</w:t>
      </w:r>
      <w:r w:rsidRPr="00EE617A">
        <w:rPr>
          <w:sz w:val="24"/>
        </w:rPr>
        <w:t>驼峰型</w:t>
      </w:r>
      <w:r w:rsidRPr="00EE617A">
        <w:rPr>
          <w:sz w:val="24"/>
        </w:rPr>
        <w:t>"</w:t>
      </w:r>
      <w:r w:rsidRPr="00EE617A">
        <w:rPr>
          <w:sz w:val="24"/>
        </w:rPr>
        <w:t>轨迹。这一规律在发达国家的发展历程中得到了充分验证（</w:t>
      </w:r>
      <w:proofErr w:type="spellStart"/>
      <w:r w:rsidRPr="00EE617A">
        <w:rPr>
          <w:sz w:val="24"/>
        </w:rPr>
        <w:t>Herrendorf</w:t>
      </w:r>
      <w:proofErr w:type="spellEnd"/>
      <w:r w:rsidRPr="00EE617A">
        <w:rPr>
          <w:sz w:val="24"/>
        </w:rPr>
        <w:t xml:space="preserve"> et al., 2014</w:t>
      </w:r>
      <w:r w:rsidRPr="00EE617A">
        <w:rPr>
          <w:sz w:val="24"/>
        </w:rPr>
        <w:t>）。然而，发展中国家的结构转型呈现出显著的异质性特征：拉丁美洲国家经历了</w:t>
      </w:r>
      <w:r w:rsidRPr="00EE617A">
        <w:rPr>
          <w:sz w:val="24"/>
        </w:rPr>
        <w:t>"</w:t>
      </w:r>
      <w:r w:rsidRPr="00EE617A">
        <w:rPr>
          <w:sz w:val="24"/>
        </w:rPr>
        <w:t>过早去工业化</w:t>
      </w:r>
      <w:r w:rsidRPr="00EE617A">
        <w:rPr>
          <w:sz w:val="24"/>
        </w:rPr>
        <w:t>"</w:t>
      </w:r>
      <w:r w:rsidRPr="00EE617A">
        <w:rPr>
          <w:sz w:val="24"/>
        </w:rPr>
        <w:t>（</w:t>
      </w:r>
      <w:r w:rsidRPr="00EE617A">
        <w:rPr>
          <w:sz w:val="24"/>
        </w:rPr>
        <w:t>Ocampo, 2019</w:t>
      </w:r>
      <w:r w:rsidRPr="00EE617A">
        <w:rPr>
          <w:sz w:val="24"/>
        </w:rPr>
        <w:t>）；东亚新兴工业化经济体基本遵循了发达国家的转型路径；而南亚国家则呈现出独特的</w:t>
      </w:r>
      <w:r w:rsidRPr="00EE617A">
        <w:rPr>
          <w:sz w:val="24"/>
        </w:rPr>
        <w:t>"</w:t>
      </w:r>
      <w:r w:rsidRPr="00EE617A">
        <w:rPr>
          <w:sz w:val="24"/>
        </w:rPr>
        <w:t>工业化停滞伴随服务业激增</w:t>
      </w:r>
      <w:r w:rsidRPr="00EE617A">
        <w:rPr>
          <w:sz w:val="24"/>
        </w:rPr>
        <w:t>"</w:t>
      </w:r>
      <w:r w:rsidRPr="00EE617A">
        <w:rPr>
          <w:sz w:val="24"/>
        </w:rPr>
        <w:t>现象（</w:t>
      </w:r>
      <w:r w:rsidRPr="00EE617A">
        <w:rPr>
          <w:sz w:val="24"/>
        </w:rPr>
        <w:t>Jha and Afrin, 2021</w:t>
      </w:r>
      <w:r w:rsidRPr="00EE617A">
        <w:rPr>
          <w:sz w:val="24"/>
        </w:rPr>
        <w:t>）。</w:t>
      </w:r>
    </w:p>
    <w:p w:rsidR="00381674" w:rsidRPr="00EE617A" w:rsidRDefault="00381674" w:rsidP="00EE617A">
      <w:pPr>
        <w:adjustRightInd w:val="0"/>
        <w:snapToGrid w:val="0"/>
        <w:spacing w:line="440" w:lineRule="exact"/>
        <w:ind w:firstLine="420"/>
        <w:rPr>
          <w:sz w:val="24"/>
        </w:rPr>
      </w:pPr>
      <w:r w:rsidRPr="00EE617A">
        <w:rPr>
          <w:sz w:val="24"/>
        </w:rPr>
        <w:t>传统理论主要从收入效应和相对价格效应两个维</w:t>
      </w:r>
      <w:proofErr w:type="gramStart"/>
      <w:r w:rsidRPr="00EE617A">
        <w:rPr>
          <w:sz w:val="24"/>
        </w:rPr>
        <w:t>度解释</w:t>
      </w:r>
      <w:proofErr w:type="gramEnd"/>
      <w:r w:rsidRPr="00EE617A">
        <w:rPr>
          <w:sz w:val="24"/>
        </w:rPr>
        <w:t>结构转型。收入效应源于消费者偏好的非位似性，即恩格尔定律的作用</w:t>
      </w:r>
      <w:r w:rsidRPr="00EE617A">
        <w:rPr>
          <w:sz w:val="24"/>
        </w:rPr>
        <w:t>——</w:t>
      </w:r>
      <w:r w:rsidRPr="00EE617A">
        <w:rPr>
          <w:sz w:val="24"/>
        </w:rPr>
        <w:t>随着收入提高，消费者将支出从农业产品转向制造业产品，再转向服务产品（</w:t>
      </w:r>
      <w:proofErr w:type="spellStart"/>
      <w:r w:rsidRPr="00EE617A">
        <w:rPr>
          <w:sz w:val="24"/>
        </w:rPr>
        <w:t>Kongsamut</w:t>
      </w:r>
      <w:proofErr w:type="spellEnd"/>
      <w:r w:rsidRPr="00EE617A">
        <w:rPr>
          <w:sz w:val="24"/>
        </w:rPr>
        <w:t xml:space="preserve"> et al., 2001</w:t>
      </w:r>
      <w:r w:rsidRPr="00EE617A">
        <w:rPr>
          <w:sz w:val="24"/>
        </w:rPr>
        <w:t>）。相对价格效应则源于</w:t>
      </w:r>
      <w:r w:rsidRPr="00EE617A">
        <w:rPr>
          <w:sz w:val="24"/>
        </w:rPr>
        <w:t>Baumol</w:t>
      </w:r>
      <w:r w:rsidRPr="00EE617A">
        <w:rPr>
          <w:sz w:val="24"/>
        </w:rPr>
        <w:t>（</w:t>
      </w:r>
      <w:r w:rsidRPr="00EE617A">
        <w:rPr>
          <w:sz w:val="24"/>
        </w:rPr>
        <w:t>1967</w:t>
      </w:r>
      <w:r w:rsidRPr="00EE617A">
        <w:rPr>
          <w:sz w:val="24"/>
        </w:rPr>
        <w:t>）提出的</w:t>
      </w:r>
      <w:r w:rsidRPr="00EE617A">
        <w:rPr>
          <w:sz w:val="24"/>
        </w:rPr>
        <w:t>"</w:t>
      </w:r>
      <w:r w:rsidRPr="00EE617A">
        <w:rPr>
          <w:sz w:val="24"/>
        </w:rPr>
        <w:t>成本病</w:t>
      </w:r>
      <w:r w:rsidRPr="00EE617A">
        <w:rPr>
          <w:sz w:val="24"/>
        </w:rPr>
        <w:t>"</w:t>
      </w:r>
      <w:r w:rsidRPr="00EE617A">
        <w:rPr>
          <w:sz w:val="24"/>
        </w:rPr>
        <w:t>理论，强调技术进步率在不同部门间的差异导致资源从高效</w:t>
      </w:r>
      <w:proofErr w:type="gramStart"/>
      <w:r w:rsidRPr="00EE617A">
        <w:rPr>
          <w:sz w:val="24"/>
        </w:rPr>
        <w:t>率部门</w:t>
      </w:r>
      <w:proofErr w:type="gramEnd"/>
      <w:r w:rsidRPr="00EE617A">
        <w:rPr>
          <w:sz w:val="24"/>
        </w:rPr>
        <w:t>向低效</w:t>
      </w:r>
      <w:proofErr w:type="gramStart"/>
      <w:r w:rsidRPr="00EE617A">
        <w:rPr>
          <w:sz w:val="24"/>
        </w:rPr>
        <w:t>率部门</w:t>
      </w:r>
      <w:proofErr w:type="gramEnd"/>
      <w:r w:rsidRPr="00EE617A">
        <w:rPr>
          <w:sz w:val="24"/>
        </w:rPr>
        <w:t>转移（</w:t>
      </w:r>
      <w:r w:rsidRPr="00EE617A">
        <w:rPr>
          <w:sz w:val="24"/>
        </w:rPr>
        <w:t xml:space="preserve">Ngai and </w:t>
      </w:r>
      <w:proofErr w:type="spellStart"/>
      <w:r w:rsidRPr="00EE617A">
        <w:rPr>
          <w:sz w:val="24"/>
        </w:rPr>
        <w:t>Pissarides</w:t>
      </w:r>
      <w:proofErr w:type="spellEnd"/>
      <w:r w:rsidRPr="00EE617A">
        <w:rPr>
          <w:sz w:val="24"/>
        </w:rPr>
        <w:t>, 2007</w:t>
      </w:r>
      <w:r w:rsidRPr="00EE617A">
        <w:rPr>
          <w:sz w:val="24"/>
        </w:rPr>
        <w:t>）。然而，发展中国家的经验证据对上述理论的普适性提出了挑战：</w:t>
      </w:r>
      <w:proofErr w:type="gramStart"/>
      <w:r w:rsidRPr="00EE617A">
        <w:rPr>
          <w:sz w:val="24"/>
        </w:rPr>
        <w:t>各国部门</w:t>
      </w:r>
      <w:proofErr w:type="gramEnd"/>
      <w:r w:rsidRPr="00EE617A">
        <w:rPr>
          <w:sz w:val="24"/>
        </w:rPr>
        <w:t>收入弹性存在显著差异，难以用统一的收入效应解释其结构转型路径；而部门间生产率增长模式也与发达国家存在显著差异，巴西、墨西哥等国的服务业生产率增长最快，而非最慢（</w:t>
      </w:r>
      <w:r w:rsidRPr="00EE617A">
        <w:rPr>
          <w:sz w:val="24"/>
        </w:rPr>
        <w:t>Enache et al., 2016</w:t>
      </w:r>
      <w:r w:rsidRPr="00EE617A">
        <w:rPr>
          <w:sz w:val="24"/>
        </w:rPr>
        <w:t>）。</w:t>
      </w:r>
    </w:p>
    <w:p w:rsidR="00381674" w:rsidRPr="00EE617A" w:rsidRDefault="00381674" w:rsidP="00EE617A">
      <w:pPr>
        <w:adjustRightInd w:val="0"/>
        <w:snapToGrid w:val="0"/>
        <w:spacing w:line="440" w:lineRule="exact"/>
        <w:ind w:firstLine="420"/>
        <w:rPr>
          <w:sz w:val="24"/>
        </w:rPr>
      </w:pPr>
      <w:r w:rsidRPr="00EE617A">
        <w:rPr>
          <w:sz w:val="24"/>
        </w:rPr>
        <w:t>近年来，学术界开始关注被主流文献相对忽视但对理解发展中国家结构转型至关重要的因素，包括收入不平等、金融市场不完善和政府政策。</w:t>
      </w:r>
      <w:r w:rsidRPr="00EE617A">
        <w:rPr>
          <w:sz w:val="24"/>
        </w:rPr>
        <w:t>Matsuyama</w:t>
      </w:r>
      <w:r w:rsidRPr="00EE617A">
        <w:rPr>
          <w:sz w:val="24"/>
        </w:rPr>
        <w:t>（</w:t>
      </w:r>
      <w:r w:rsidRPr="00EE617A">
        <w:rPr>
          <w:sz w:val="24"/>
        </w:rPr>
        <w:t>2002</w:t>
      </w:r>
      <w:r w:rsidRPr="00EE617A">
        <w:rPr>
          <w:sz w:val="24"/>
        </w:rPr>
        <w:t>）引入层级偏好理论，证明当收入从穷人向中上层转移时，服务业将扩张并推动经济达到更高的稳态；</w:t>
      </w:r>
      <w:r w:rsidRPr="00EE617A">
        <w:rPr>
          <w:sz w:val="24"/>
        </w:rPr>
        <w:t>Liu</w:t>
      </w:r>
      <w:r w:rsidRPr="00EE617A">
        <w:rPr>
          <w:sz w:val="24"/>
        </w:rPr>
        <w:t>（</w:t>
      </w:r>
      <w:r w:rsidRPr="00EE617A">
        <w:rPr>
          <w:sz w:val="24"/>
        </w:rPr>
        <w:t>2017</w:t>
      </w:r>
      <w:r w:rsidRPr="00EE617A">
        <w:rPr>
          <w:sz w:val="24"/>
        </w:rPr>
        <w:t>）进一步发现，收入不平等对服务业增长的影响取决于经济发展水平</w:t>
      </w:r>
      <w:r w:rsidRPr="00EE617A">
        <w:rPr>
          <w:sz w:val="24"/>
        </w:rPr>
        <w:t>——</w:t>
      </w:r>
      <w:r w:rsidRPr="00EE617A">
        <w:rPr>
          <w:sz w:val="24"/>
        </w:rPr>
        <w:t>在低收入国家，不平等促进服务业增长。金融市场方面，</w:t>
      </w:r>
      <w:r w:rsidRPr="00EE617A">
        <w:rPr>
          <w:sz w:val="24"/>
        </w:rPr>
        <w:t>Rajan</w:t>
      </w:r>
      <w:r w:rsidRPr="00EE617A">
        <w:rPr>
          <w:sz w:val="24"/>
        </w:rPr>
        <w:t>和</w:t>
      </w:r>
      <w:r w:rsidRPr="00EE617A">
        <w:rPr>
          <w:sz w:val="24"/>
        </w:rPr>
        <w:t>Zingales</w:t>
      </w:r>
      <w:r w:rsidRPr="00EE617A">
        <w:rPr>
          <w:sz w:val="24"/>
        </w:rPr>
        <w:t>（</w:t>
      </w:r>
      <w:r w:rsidRPr="00EE617A">
        <w:rPr>
          <w:sz w:val="24"/>
        </w:rPr>
        <w:t>1998</w:t>
      </w:r>
      <w:r w:rsidRPr="00EE617A">
        <w:rPr>
          <w:sz w:val="24"/>
        </w:rPr>
        <w:t>）指出金融发展降低了外部融资成本，使依赖外部资金的行业获得更快增长；而</w:t>
      </w:r>
      <w:proofErr w:type="spellStart"/>
      <w:r w:rsidRPr="00EE617A">
        <w:rPr>
          <w:sz w:val="24"/>
        </w:rPr>
        <w:t>Buera</w:t>
      </w:r>
      <w:proofErr w:type="spellEnd"/>
      <w:r w:rsidRPr="00EE617A">
        <w:rPr>
          <w:sz w:val="24"/>
        </w:rPr>
        <w:t>等（</w:t>
      </w:r>
      <w:r w:rsidRPr="00EE617A">
        <w:rPr>
          <w:sz w:val="24"/>
        </w:rPr>
        <w:t>2011</w:t>
      </w:r>
      <w:r w:rsidRPr="00EE617A">
        <w:rPr>
          <w:sz w:val="24"/>
        </w:rPr>
        <w:t>）发现，金融约束对大规模运营行业（如制造业）的影响更为显著，从而可能扭曲结构转型的方向。政府政策通过产业政策、贸易政策和要素市场政策引导资源在不同部门间的配置，东亚新兴工业化国家通过积极的产业政策实现了快速工业化，而拉丁美洲国家在贸易自由化后经历了去工业化（</w:t>
      </w:r>
      <w:r w:rsidRPr="00EE617A">
        <w:rPr>
          <w:sz w:val="24"/>
        </w:rPr>
        <w:t>McMillan and Rodrik, 2011</w:t>
      </w:r>
      <w:r w:rsidRPr="00EE617A">
        <w:rPr>
          <w:sz w:val="24"/>
        </w:rPr>
        <w:t>）。</w:t>
      </w:r>
    </w:p>
    <w:p w:rsidR="0010555D" w:rsidRPr="00EE617A" w:rsidRDefault="00880ED3" w:rsidP="00EE617A">
      <w:pPr>
        <w:adjustRightInd w:val="0"/>
        <w:snapToGrid w:val="0"/>
        <w:spacing w:line="440" w:lineRule="exact"/>
        <w:ind w:firstLine="420"/>
        <w:rPr>
          <w:sz w:val="24"/>
        </w:rPr>
      </w:pPr>
      <w:r w:rsidRPr="00EE617A">
        <w:rPr>
          <w:sz w:val="24"/>
        </w:rPr>
        <w:t>更为重要的是，越来越多的研究表明，服务业并非仅是制造业或农业生产率</w:t>
      </w:r>
      <w:r w:rsidRPr="00EE617A">
        <w:rPr>
          <w:sz w:val="24"/>
        </w:rPr>
        <w:lastRenderedPageBreak/>
        <w:t>提升后的被动结果，而可以直接成为推动经济增长与结构转型的主动引擎。以印度为例，</w:t>
      </w:r>
      <w:r w:rsidRPr="00EE617A">
        <w:rPr>
          <w:sz w:val="24"/>
        </w:rPr>
        <w:t xml:space="preserve">Fan </w:t>
      </w:r>
      <w:r w:rsidRPr="00EE617A">
        <w:rPr>
          <w:sz w:val="24"/>
        </w:rPr>
        <w:t>等（</w:t>
      </w:r>
      <w:r w:rsidRPr="00EE617A">
        <w:rPr>
          <w:sz w:val="24"/>
        </w:rPr>
        <w:t>2023</w:t>
      </w:r>
      <w:r w:rsidRPr="00EE617A">
        <w:rPr>
          <w:sz w:val="24"/>
        </w:rPr>
        <w:t>）在包含非位似偏好与空间均衡的多部门框架中发现，</w:t>
      </w:r>
      <w:r w:rsidRPr="00EE617A">
        <w:rPr>
          <w:sz w:val="24"/>
        </w:rPr>
        <w:t xml:space="preserve">1987–2011 </w:t>
      </w:r>
      <w:r w:rsidRPr="00EE617A">
        <w:rPr>
          <w:sz w:val="24"/>
        </w:rPr>
        <w:t>年</w:t>
      </w:r>
      <w:proofErr w:type="gramStart"/>
      <w:r w:rsidRPr="00EE617A">
        <w:rPr>
          <w:sz w:val="24"/>
        </w:rPr>
        <w:t>间消费</w:t>
      </w:r>
      <w:proofErr w:type="gramEnd"/>
      <w:r w:rsidRPr="00EE617A">
        <w:rPr>
          <w:sz w:val="24"/>
        </w:rPr>
        <w:t>性服务业（如零售、餐饮和本地交通等非贸易性部门）的生产率提升，对结构转型和福利增长具有核心贡献，解释了同期福利增量的相当比例，并在不同城市化水平人群之间呈现出显著异质性。与此相呼应，针对中国的最新研究进一步揭示了服务业扩张在发展中大国结构转型中的独特作用。</w:t>
      </w:r>
      <w:r w:rsidRPr="00EE617A">
        <w:rPr>
          <w:sz w:val="24"/>
        </w:rPr>
        <w:t xml:space="preserve">Chen </w:t>
      </w:r>
      <w:r w:rsidRPr="00EE617A">
        <w:rPr>
          <w:sz w:val="24"/>
        </w:rPr>
        <w:t>等（</w:t>
      </w:r>
      <w:r w:rsidRPr="00EE617A">
        <w:rPr>
          <w:sz w:val="24"/>
        </w:rPr>
        <w:t>2023</w:t>
      </w:r>
      <w:r w:rsidRPr="00EE617A">
        <w:rPr>
          <w:sz w:val="24"/>
        </w:rPr>
        <w:t>）</w:t>
      </w:r>
      <w:proofErr w:type="gramStart"/>
      <w:r w:rsidRPr="00EE617A">
        <w:rPr>
          <w:sz w:val="24"/>
        </w:rPr>
        <w:t>系统分析了中国的</w:t>
      </w:r>
      <w:r w:rsidRPr="00EE617A">
        <w:rPr>
          <w:sz w:val="24"/>
        </w:rPr>
        <w:t>“</w:t>
      </w:r>
      <w:proofErr w:type="gramEnd"/>
      <w:r w:rsidRPr="00EE617A">
        <w:rPr>
          <w:sz w:val="24"/>
        </w:rPr>
        <w:t>第三产业化（</w:t>
      </w:r>
      <w:r w:rsidRPr="00EE617A">
        <w:rPr>
          <w:sz w:val="24"/>
        </w:rPr>
        <w:t>tertiarization</w:t>
      </w:r>
      <w:proofErr w:type="gramStart"/>
      <w:r w:rsidRPr="00EE617A">
        <w:rPr>
          <w:sz w:val="24"/>
        </w:rPr>
        <w:t>）</w:t>
      </w:r>
      <w:r w:rsidRPr="00EE617A">
        <w:rPr>
          <w:sz w:val="24"/>
        </w:rPr>
        <w:t>”</w:t>
      </w:r>
      <w:r w:rsidRPr="00EE617A">
        <w:rPr>
          <w:sz w:val="24"/>
        </w:rPr>
        <w:t>进程</w:t>
      </w:r>
      <w:proofErr w:type="gramEnd"/>
      <w:r w:rsidRPr="00EE617A">
        <w:rPr>
          <w:sz w:val="24"/>
        </w:rPr>
        <w:t>，指出服务业的快速扩张并非简单复制发达经济体的路径，而是在城乡二元结构、地区不平衡发展以及制度约束背景下，与劳动力重新配置、城市化进程和收入分配格局深度交织，他们强调了服务业在吸纳劳动力、塑造城市经济结构以及影响不同群体长期发展机会方面发挥了关键而复杂的作用。</w:t>
      </w:r>
    </w:p>
    <w:p w:rsidR="0010555D" w:rsidRPr="00EE617A" w:rsidRDefault="0010555D" w:rsidP="00EE617A">
      <w:pPr>
        <w:adjustRightInd w:val="0"/>
        <w:snapToGrid w:val="0"/>
        <w:spacing w:line="440" w:lineRule="exact"/>
        <w:ind w:firstLine="420"/>
        <w:rPr>
          <w:sz w:val="24"/>
        </w:rPr>
      </w:pPr>
      <w:r w:rsidRPr="00EE617A">
        <w:rPr>
          <w:sz w:val="24"/>
        </w:rPr>
        <w:t>在城市经济相关研究中，城市便利度（</w:t>
      </w:r>
      <w:r w:rsidRPr="00EE617A">
        <w:rPr>
          <w:sz w:val="24"/>
        </w:rPr>
        <w:t>amenities</w:t>
      </w:r>
      <w:r w:rsidRPr="00EE617A">
        <w:rPr>
          <w:sz w:val="24"/>
        </w:rPr>
        <w:t>）作为服务设施空间分布与生活质量的综合指标逐渐成为理论与实证关注的核心。</w:t>
      </w:r>
      <w:r w:rsidRPr="00EE617A">
        <w:rPr>
          <w:sz w:val="24"/>
        </w:rPr>
        <w:t xml:space="preserve">Almagro </w:t>
      </w:r>
      <w:r w:rsidRPr="00EE617A">
        <w:rPr>
          <w:sz w:val="24"/>
        </w:rPr>
        <w:t>与</w:t>
      </w:r>
      <w:r w:rsidRPr="00EE617A">
        <w:rPr>
          <w:sz w:val="24"/>
        </w:rPr>
        <w:t xml:space="preserve"> Domínguez-Iino</w:t>
      </w:r>
      <w:r w:rsidRPr="00EE617A">
        <w:rPr>
          <w:sz w:val="24"/>
        </w:rPr>
        <w:t>（</w:t>
      </w:r>
      <w:r w:rsidRPr="00EE617A">
        <w:rPr>
          <w:sz w:val="24"/>
        </w:rPr>
        <w:t>2025</w:t>
      </w:r>
      <w:r w:rsidRPr="00EE617A">
        <w:rPr>
          <w:sz w:val="24"/>
        </w:rPr>
        <w:t>）通过动态居住选择模型表明，便利设施的内生生成与需求变化是城市居民福利和空间排序的重要机制。</w:t>
      </w:r>
      <w:proofErr w:type="spellStart"/>
      <w:r w:rsidRPr="00EE617A">
        <w:rPr>
          <w:sz w:val="24"/>
        </w:rPr>
        <w:t>Albouy</w:t>
      </w:r>
      <w:proofErr w:type="spellEnd"/>
      <w:r w:rsidRPr="00EE617A">
        <w:rPr>
          <w:sz w:val="24"/>
        </w:rPr>
        <w:t xml:space="preserve"> </w:t>
      </w:r>
      <w:r w:rsidRPr="00EE617A">
        <w:rPr>
          <w:sz w:val="24"/>
        </w:rPr>
        <w:t>与</w:t>
      </w:r>
      <w:r w:rsidRPr="00EE617A">
        <w:rPr>
          <w:sz w:val="24"/>
        </w:rPr>
        <w:t xml:space="preserve"> Stuart</w:t>
      </w:r>
      <w:r w:rsidRPr="00EE617A">
        <w:rPr>
          <w:sz w:val="24"/>
        </w:rPr>
        <w:t>（</w:t>
      </w:r>
      <w:r w:rsidRPr="00EE617A">
        <w:rPr>
          <w:sz w:val="24"/>
        </w:rPr>
        <w:t>2014</w:t>
      </w:r>
      <w:r w:rsidRPr="00EE617A">
        <w:rPr>
          <w:sz w:val="24"/>
        </w:rPr>
        <w:t>，</w:t>
      </w:r>
      <w:r w:rsidRPr="00EE617A">
        <w:rPr>
          <w:sz w:val="24"/>
        </w:rPr>
        <w:t>2020</w:t>
      </w:r>
      <w:r w:rsidRPr="00EE617A">
        <w:rPr>
          <w:sz w:val="24"/>
        </w:rPr>
        <w:t>）则在新古典地点模型框架下论证了便利度与人口迁移和城市规模结构之间的因果联系。此外，中国学界通过构建城市便利度评价体系实证显示服务设施便利性是城市舒适性与人口吸引力的重要影响因素（马凌等，</w:t>
      </w:r>
      <w:r w:rsidRPr="00EE617A">
        <w:rPr>
          <w:sz w:val="24"/>
        </w:rPr>
        <w:t>2018</w:t>
      </w:r>
      <w:r w:rsidRPr="00EE617A">
        <w:rPr>
          <w:sz w:val="24"/>
        </w:rPr>
        <w:t>）。这些研究共同指出服务业发展通过改善城市便利设施可提升城市空间活力、吸引人口并优化城市经济结构。</w:t>
      </w:r>
    </w:p>
    <w:p w:rsidR="00880ED3" w:rsidRPr="00EE617A" w:rsidRDefault="00880ED3" w:rsidP="00EE617A">
      <w:pPr>
        <w:adjustRightInd w:val="0"/>
        <w:snapToGrid w:val="0"/>
        <w:spacing w:line="440" w:lineRule="exact"/>
        <w:ind w:firstLine="420"/>
        <w:rPr>
          <w:sz w:val="24"/>
        </w:rPr>
      </w:pPr>
      <w:r w:rsidRPr="00EE617A">
        <w:rPr>
          <w:sz w:val="24"/>
        </w:rPr>
        <w:t>在这一背景下，流动人口在城市服务业中的角色尤为关键。一方面，他们是城市服务业扩张的重要劳动力供给来源，支撑了大量低门槛、劳动密集型服务部门的运行</w:t>
      </w:r>
      <w:r w:rsidR="0010555D" w:rsidRPr="00EE617A">
        <w:rPr>
          <w:sz w:val="24"/>
        </w:rPr>
        <w:t>，提升了城市便利度</w:t>
      </w:r>
      <w:r w:rsidR="000945E8" w:rsidRPr="00EE617A">
        <w:rPr>
          <w:sz w:val="24"/>
        </w:rPr>
        <w:t>（</w:t>
      </w:r>
      <w:r w:rsidR="00756AF3" w:rsidRPr="00EE617A">
        <w:rPr>
          <w:sz w:val="24"/>
        </w:rPr>
        <w:t>陆铭、唐为民，</w:t>
      </w:r>
      <w:r w:rsidR="00756AF3" w:rsidRPr="00EE617A">
        <w:rPr>
          <w:sz w:val="24"/>
        </w:rPr>
        <w:t>2018</w:t>
      </w:r>
      <w:r w:rsidR="00756AF3" w:rsidRPr="00EE617A">
        <w:rPr>
          <w:sz w:val="24"/>
        </w:rPr>
        <w:t>；陈斌开、林毅夫，</w:t>
      </w:r>
      <w:r w:rsidR="00756AF3" w:rsidRPr="00EE617A">
        <w:rPr>
          <w:sz w:val="24"/>
        </w:rPr>
        <w:t>2013</w:t>
      </w:r>
      <w:r w:rsidR="00756AF3" w:rsidRPr="00EE617A">
        <w:rPr>
          <w:sz w:val="24"/>
        </w:rPr>
        <w:t>；</w:t>
      </w:r>
      <w:r w:rsidR="00756AF3" w:rsidRPr="00EE617A">
        <w:rPr>
          <w:sz w:val="24"/>
        </w:rPr>
        <w:t>Combes et al., 2016</w:t>
      </w:r>
      <w:r w:rsidR="000945E8" w:rsidRPr="00EE617A">
        <w:rPr>
          <w:sz w:val="24"/>
        </w:rPr>
        <w:t>）</w:t>
      </w:r>
      <w:r w:rsidRPr="00EE617A">
        <w:rPr>
          <w:sz w:val="24"/>
        </w:rPr>
        <w:t>；另一方面，他们及其家庭也是城市服务需求的重要组成部分，其居住、教育和子女抚养安排直接影响服务业的空间布局与需求结构</w:t>
      </w:r>
      <w:r w:rsidR="000945E8" w:rsidRPr="00EE617A">
        <w:rPr>
          <w:sz w:val="24"/>
        </w:rPr>
        <w:t>（</w:t>
      </w:r>
      <w:r w:rsidR="00756AF3" w:rsidRPr="00EE617A">
        <w:rPr>
          <w:sz w:val="24"/>
        </w:rPr>
        <w:t>陈钊、陆铭，</w:t>
      </w:r>
      <w:r w:rsidR="00756AF3" w:rsidRPr="00EE617A">
        <w:rPr>
          <w:sz w:val="24"/>
        </w:rPr>
        <w:t>2016</w:t>
      </w:r>
      <w:r w:rsidR="00756AF3" w:rsidRPr="00EE617A">
        <w:rPr>
          <w:sz w:val="24"/>
        </w:rPr>
        <w:t>；</w:t>
      </w:r>
      <w:r w:rsidR="00756AF3" w:rsidRPr="00EE617A">
        <w:rPr>
          <w:sz w:val="24"/>
        </w:rPr>
        <w:t>Duflo, Dupas and Kremer, 2021</w:t>
      </w:r>
      <w:r w:rsidR="00756AF3" w:rsidRPr="00EE617A">
        <w:rPr>
          <w:sz w:val="24"/>
        </w:rPr>
        <w:t>；</w:t>
      </w:r>
      <w:proofErr w:type="spellStart"/>
      <w:r w:rsidR="00756AF3" w:rsidRPr="00EE617A">
        <w:rPr>
          <w:sz w:val="24"/>
        </w:rPr>
        <w:t>Dustmann</w:t>
      </w:r>
      <w:proofErr w:type="spellEnd"/>
      <w:r w:rsidR="00756AF3" w:rsidRPr="00EE617A">
        <w:rPr>
          <w:sz w:val="24"/>
        </w:rPr>
        <w:t xml:space="preserve"> and Okatenko, 2014</w:t>
      </w:r>
      <w:r w:rsidR="000945E8" w:rsidRPr="00EE617A">
        <w:rPr>
          <w:sz w:val="24"/>
        </w:rPr>
        <w:t>）</w:t>
      </w:r>
      <w:r w:rsidRPr="00EE617A">
        <w:rPr>
          <w:sz w:val="24"/>
        </w:rPr>
        <w:t>。在公共服务准入受限、居住与教育制度存在分割的条件下，流动人口在</w:t>
      </w:r>
      <w:r w:rsidRPr="00EE617A">
        <w:rPr>
          <w:sz w:val="24"/>
        </w:rPr>
        <w:t>“</w:t>
      </w:r>
      <w:r w:rsidRPr="00EE617A">
        <w:rPr>
          <w:sz w:val="24"/>
        </w:rPr>
        <w:t>生产者</w:t>
      </w:r>
      <w:r w:rsidRPr="00EE617A">
        <w:rPr>
          <w:sz w:val="24"/>
        </w:rPr>
        <w:t>—</w:t>
      </w:r>
      <w:r w:rsidRPr="00EE617A">
        <w:rPr>
          <w:sz w:val="24"/>
        </w:rPr>
        <w:t>消费者</w:t>
      </w:r>
      <w:r w:rsidRPr="00EE617A">
        <w:rPr>
          <w:sz w:val="24"/>
        </w:rPr>
        <w:t>”</w:t>
      </w:r>
      <w:r w:rsidRPr="00EE617A">
        <w:rPr>
          <w:sz w:val="24"/>
        </w:rPr>
        <w:t>双重身份下所面临的约束，可能放大服务业发展对福利分配和代际流动的异质性影响，这一机制在现有文献中仍缺乏系统刻画。</w:t>
      </w:r>
    </w:p>
    <w:p w:rsidR="00A10364" w:rsidRPr="00EE617A" w:rsidRDefault="000945E8" w:rsidP="00EE617A">
      <w:pPr>
        <w:adjustRightInd w:val="0"/>
        <w:snapToGrid w:val="0"/>
        <w:spacing w:line="440" w:lineRule="exact"/>
        <w:rPr>
          <w:sz w:val="24"/>
        </w:rPr>
      </w:pPr>
      <w:r w:rsidRPr="00EE617A">
        <w:rPr>
          <w:sz w:val="24"/>
        </w:rPr>
        <w:t xml:space="preserve">1.2.2 </w:t>
      </w:r>
      <w:r w:rsidR="00A10364" w:rsidRPr="00EE617A">
        <w:rPr>
          <w:sz w:val="24"/>
        </w:rPr>
        <w:t>流动人口：就业、消费，与制度障碍</w:t>
      </w:r>
    </w:p>
    <w:p w:rsidR="002766EC" w:rsidRPr="00EE617A" w:rsidRDefault="00CC5784" w:rsidP="00EE617A">
      <w:pPr>
        <w:adjustRightInd w:val="0"/>
        <w:snapToGrid w:val="0"/>
        <w:spacing w:line="440" w:lineRule="exact"/>
        <w:ind w:firstLine="420"/>
        <w:rPr>
          <w:sz w:val="24"/>
        </w:rPr>
      </w:pPr>
      <w:r w:rsidRPr="00EE617A">
        <w:rPr>
          <w:sz w:val="24"/>
        </w:rPr>
        <w:t>流动人口作为发展中国家快速城市化过程中的重要经济主体，其在就业、消</w:t>
      </w:r>
      <w:r w:rsidRPr="00EE617A">
        <w:rPr>
          <w:sz w:val="24"/>
        </w:rPr>
        <w:lastRenderedPageBreak/>
        <w:t>费与制度约束方面的表现受到国内外广泛关注。关于就业，早期经济学理论强调农村</w:t>
      </w:r>
      <w:r w:rsidRPr="00EE617A">
        <w:rPr>
          <w:sz w:val="24"/>
        </w:rPr>
        <w:t>–</w:t>
      </w:r>
      <w:r w:rsidRPr="00EE617A">
        <w:rPr>
          <w:sz w:val="24"/>
        </w:rPr>
        <w:t>城市收入差异和失业风险对迁移的驱动机制，进而影响劳动力市场配置。以发展中国家内部迁移为研究重点的实证文献指出，区域自然条件与经济机会的不均衡是迁移的重要诱因，且这种迁移具有明显的劳动力市场筛选效应（</w:t>
      </w:r>
      <w:r w:rsidRPr="00EE617A">
        <w:rPr>
          <w:sz w:val="24"/>
        </w:rPr>
        <w:t>Mobarak, 2016</w:t>
      </w:r>
      <w:r w:rsidRPr="00EE617A">
        <w:rPr>
          <w:sz w:val="24"/>
        </w:rPr>
        <w:t>）。</w:t>
      </w:r>
      <w:r w:rsidRPr="00EE617A">
        <w:rPr>
          <w:sz w:val="24"/>
        </w:rPr>
        <w:t xml:space="preserve">Bryan &amp; Morten (2019) </w:t>
      </w:r>
      <w:r w:rsidRPr="00EE617A">
        <w:rPr>
          <w:sz w:val="24"/>
        </w:rPr>
        <w:t>进一步表明，在偏远农业区遭遇气候冲击时，内部迁移是缓解收入风险的重要机制，但迁移成本与城市就业门槛显著影响迁移的实际实现。</w:t>
      </w:r>
      <w:r w:rsidR="002766EC" w:rsidRPr="00EE617A">
        <w:rPr>
          <w:sz w:val="24"/>
        </w:rPr>
        <w:t>在国际移民研究中，</w:t>
      </w:r>
      <w:proofErr w:type="spellStart"/>
      <w:r w:rsidR="002766EC" w:rsidRPr="00EE617A">
        <w:rPr>
          <w:sz w:val="24"/>
        </w:rPr>
        <w:t>Dustmann</w:t>
      </w:r>
      <w:proofErr w:type="spellEnd"/>
      <w:r w:rsidR="002766EC" w:rsidRPr="00EE617A">
        <w:rPr>
          <w:sz w:val="24"/>
        </w:rPr>
        <w:t xml:space="preserve"> </w:t>
      </w:r>
      <w:r w:rsidR="002766EC" w:rsidRPr="00EE617A">
        <w:rPr>
          <w:sz w:val="24"/>
        </w:rPr>
        <w:t>等（</w:t>
      </w:r>
      <w:r w:rsidR="002766EC" w:rsidRPr="00EE617A">
        <w:rPr>
          <w:sz w:val="24"/>
        </w:rPr>
        <w:t>2014</w:t>
      </w:r>
      <w:r w:rsidR="002766EC" w:rsidRPr="00EE617A">
        <w:rPr>
          <w:sz w:val="24"/>
        </w:rPr>
        <w:t>，</w:t>
      </w:r>
      <w:r w:rsidR="002766EC" w:rsidRPr="00EE617A">
        <w:rPr>
          <w:sz w:val="24"/>
        </w:rPr>
        <w:t>2016</w:t>
      </w:r>
      <w:r w:rsidR="002766EC" w:rsidRPr="00EE617A">
        <w:rPr>
          <w:sz w:val="24"/>
        </w:rPr>
        <w:t>）系统梳理了移民对接收国劳动力市场的影响机理，指出不同研究方法对工资与就业效应的解释存在显著差异，强调技能供给弹性和职业地位下降等因素会影响原住民与移民的劳动力市场表现，凸显了政策制度在调节人口流动与就业结果中的核心作用。</w:t>
      </w:r>
    </w:p>
    <w:p w:rsidR="00CC5784" w:rsidRPr="00EE617A" w:rsidRDefault="00CC5784" w:rsidP="00EE617A">
      <w:pPr>
        <w:adjustRightInd w:val="0"/>
        <w:snapToGrid w:val="0"/>
        <w:spacing w:line="440" w:lineRule="exact"/>
        <w:ind w:firstLine="420"/>
        <w:rPr>
          <w:sz w:val="24"/>
        </w:rPr>
      </w:pPr>
      <w:r w:rsidRPr="00EE617A">
        <w:rPr>
          <w:sz w:val="24"/>
        </w:rPr>
        <w:t>中国流动人口就业与制度约束的研究则更聚焦于户籍制度与公共服务差异对经济行为的影响。张吉鹏等（</w:t>
      </w:r>
      <w:r w:rsidRPr="00EE617A">
        <w:rPr>
          <w:sz w:val="24"/>
        </w:rPr>
        <w:t>2019</w:t>
      </w:r>
      <w:r w:rsidRPr="00EE617A">
        <w:rPr>
          <w:sz w:val="24"/>
        </w:rPr>
        <w:t>）构建了城市户籍落户门槛指标，并实证检验户籍制度对农村人口在城镇落户和就业机会的制约作用；</w:t>
      </w:r>
      <w:proofErr w:type="gramStart"/>
      <w:r w:rsidRPr="00EE617A">
        <w:rPr>
          <w:sz w:val="24"/>
        </w:rPr>
        <w:t>毛盛志</w:t>
      </w:r>
      <w:proofErr w:type="gramEnd"/>
      <w:r w:rsidRPr="00EE617A">
        <w:rPr>
          <w:sz w:val="24"/>
        </w:rPr>
        <w:t>、王军辉与张吉鹏（</w:t>
      </w:r>
      <w:r w:rsidRPr="00EE617A">
        <w:rPr>
          <w:sz w:val="24"/>
        </w:rPr>
        <w:t>2025</w:t>
      </w:r>
      <w:r w:rsidRPr="00EE617A">
        <w:rPr>
          <w:sz w:val="24"/>
        </w:rPr>
        <w:t>）进一步分析户籍制度改革对城镇居民家庭消费的影响，指出户籍制度对社会保障和基本公共服务的捆绑限制了流动家庭就业稳定性与长期职业规划。针对儿童教育问题，</w:t>
      </w:r>
      <w:r w:rsidR="007204E2" w:rsidRPr="00EE617A">
        <w:rPr>
          <w:sz w:val="24"/>
        </w:rPr>
        <w:t>吴贾、张俊森（</w:t>
      </w:r>
      <w:r w:rsidR="007204E2" w:rsidRPr="00EE617A">
        <w:rPr>
          <w:sz w:val="24"/>
        </w:rPr>
        <w:t>2020</w:t>
      </w:r>
      <w:r w:rsidR="007204E2" w:rsidRPr="00EE617A">
        <w:rPr>
          <w:sz w:val="24"/>
        </w:rPr>
        <w:t>）的实证研究表明，城市对随迁子女设置的入学政策不仅影响了城市劳动力的供给，而且增加了农村留守儿童的数量。</w:t>
      </w:r>
      <w:r w:rsidR="00E86764" w:rsidRPr="00EE617A">
        <w:rPr>
          <w:sz w:val="24"/>
        </w:rPr>
        <w:t>基于对各地户口政策的文本分析，</w:t>
      </w:r>
      <w:r w:rsidRPr="00EE617A">
        <w:rPr>
          <w:sz w:val="24"/>
        </w:rPr>
        <w:t>陈媛媛（</w:t>
      </w:r>
      <w:r w:rsidRPr="00EE617A">
        <w:rPr>
          <w:sz w:val="24"/>
        </w:rPr>
        <w:t>2023</w:t>
      </w:r>
      <w:r w:rsidRPr="00EE617A">
        <w:rPr>
          <w:sz w:val="24"/>
        </w:rPr>
        <w:t>，</w:t>
      </w:r>
      <w:r w:rsidRPr="00EE617A">
        <w:rPr>
          <w:sz w:val="24"/>
        </w:rPr>
        <w:t>2025</w:t>
      </w:r>
      <w:r w:rsidRPr="00EE617A">
        <w:rPr>
          <w:sz w:val="24"/>
        </w:rPr>
        <w:t>）</w:t>
      </w:r>
      <w:r w:rsidR="007204E2" w:rsidRPr="00EE617A">
        <w:rPr>
          <w:sz w:val="24"/>
        </w:rPr>
        <w:t>构建了</w:t>
      </w:r>
      <w:r w:rsidR="00E86764" w:rsidRPr="00EE617A">
        <w:rPr>
          <w:sz w:val="24"/>
        </w:rPr>
        <w:t>异地中考</w:t>
      </w:r>
      <w:r w:rsidR="007204E2" w:rsidRPr="00EE617A">
        <w:rPr>
          <w:sz w:val="24"/>
        </w:rPr>
        <w:t>门槛指数，</w:t>
      </w:r>
      <w:r w:rsidR="00E86764" w:rsidRPr="00EE617A">
        <w:rPr>
          <w:sz w:val="24"/>
        </w:rPr>
        <w:t>王茹等（</w:t>
      </w:r>
      <w:r w:rsidR="00E86764" w:rsidRPr="00EE617A">
        <w:rPr>
          <w:sz w:val="24"/>
        </w:rPr>
        <w:t>2023</w:t>
      </w:r>
      <w:r w:rsidR="00E86764" w:rsidRPr="00EE617A">
        <w:rPr>
          <w:sz w:val="24"/>
        </w:rPr>
        <w:t>）构建了流动儿童异地义务教育门槛指数，他们的</w:t>
      </w:r>
      <w:r w:rsidRPr="00EE617A">
        <w:rPr>
          <w:sz w:val="24"/>
        </w:rPr>
        <w:t>研究</w:t>
      </w:r>
      <w:r w:rsidR="00E86764" w:rsidRPr="00EE617A">
        <w:rPr>
          <w:sz w:val="24"/>
        </w:rPr>
        <w:t>都</w:t>
      </w:r>
      <w:r w:rsidRPr="00EE617A">
        <w:rPr>
          <w:sz w:val="24"/>
        </w:rPr>
        <w:t>揭示了流动人口子女在城市教育制度中的制度性门槛及其对家庭迁移选择、家庭人力资本投资和长期就业能力形成的约束效应</w:t>
      </w:r>
      <w:r w:rsidR="00E86764" w:rsidRPr="00EE617A">
        <w:rPr>
          <w:sz w:val="24"/>
        </w:rPr>
        <w:t>。</w:t>
      </w:r>
    </w:p>
    <w:p w:rsidR="00CC5784" w:rsidRPr="00EE617A" w:rsidRDefault="00CC5784" w:rsidP="00EE617A">
      <w:pPr>
        <w:adjustRightInd w:val="0"/>
        <w:snapToGrid w:val="0"/>
        <w:spacing w:line="440" w:lineRule="exact"/>
        <w:ind w:firstLine="420"/>
        <w:rPr>
          <w:sz w:val="24"/>
        </w:rPr>
      </w:pPr>
      <w:r w:rsidRPr="00EE617A">
        <w:rPr>
          <w:sz w:val="24"/>
        </w:rPr>
        <w:t>在消费行为层面，国际和国内研究均证明迁移经历对个体与家庭的消费决策具有深刻影响。国际移民研究表明，移民在迁入地因收入不确定性与权益限制而倾向扩大预防性储蓄、减少消费支出（</w:t>
      </w:r>
      <w:r w:rsidRPr="00EE617A">
        <w:rPr>
          <w:sz w:val="24"/>
        </w:rPr>
        <w:t xml:space="preserve">Dustmann, 1997 </w:t>
      </w:r>
      <w:r w:rsidRPr="00EE617A">
        <w:rPr>
          <w:sz w:val="24"/>
        </w:rPr>
        <w:t>的传统讨论被后续综述讨论所引用），这在短期移民和政策受限的迁移群体中尤为明显。国内研究也指出，流动人口的消费水平普遍低于城市常住居民，即便在收入水平相当的情况下也表现出更低的消费倾向，这种差异常常归因于住房和教育制度性的约束，例如在住房承租和产权保障方面的制度壁垒抑制了消费欲望和城市融入感（</w:t>
      </w:r>
      <w:r w:rsidRPr="00EE617A">
        <w:rPr>
          <w:sz w:val="24"/>
        </w:rPr>
        <w:t>Jin et al., 2025</w:t>
      </w:r>
      <w:r w:rsidRPr="00EE617A">
        <w:rPr>
          <w:sz w:val="24"/>
        </w:rPr>
        <w:t>）。此外，迁移</w:t>
      </w:r>
      <w:r w:rsidR="003D3B0D" w:rsidRPr="00EE617A">
        <w:rPr>
          <w:sz w:val="24"/>
        </w:rPr>
        <w:t>模式</w:t>
      </w:r>
      <w:r w:rsidRPr="00EE617A">
        <w:rPr>
          <w:sz w:val="24"/>
        </w:rPr>
        <w:t>对家庭消费结构的影响在中国特定区域的微观样本中已有检验，如迁移家庭的消费模式因迁入收入与家庭结构变化而调整，但整体消费</w:t>
      </w:r>
      <w:r w:rsidRPr="00EE617A">
        <w:rPr>
          <w:sz w:val="24"/>
        </w:rPr>
        <w:lastRenderedPageBreak/>
        <w:t>水平仍受社会服务和制度准入限制（</w:t>
      </w:r>
      <w:r w:rsidR="008C57BE" w:rsidRPr="00EE617A">
        <w:rPr>
          <w:sz w:val="24"/>
        </w:rPr>
        <w:t>Cao et al., 2017</w:t>
      </w:r>
      <w:r w:rsidR="008C57BE" w:rsidRPr="00EE617A">
        <w:rPr>
          <w:sz w:val="24"/>
        </w:rPr>
        <w:t>；</w:t>
      </w:r>
      <w:r w:rsidR="008C57BE" w:rsidRPr="00EE617A">
        <w:rPr>
          <w:sz w:val="24"/>
        </w:rPr>
        <w:t xml:space="preserve"> Zhou et al., 2020</w:t>
      </w:r>
      <w:r w:rsidRPr="00EE617A">
        <w:rPr>
          <w:sz w:val="24"/>
        </w:rPr>
        <w:t>）。</w:t>
      </w:r>
      <w:r w:rsidR="003D3B0D" w:rsidRPr="00EE617A">
        <w:rPr>
          <w:sz w:val="24"/>
        </w:rPr>
        <w:t>从世代更替的视角，杨珂凡等</w:t>
      </w:r>
      <w:r w:rsidR="003D3B0D" w:rsidRPr="00EE617A">
        <w:rPr>
          <w:sz w:val="24"/>
        </w:rPr>
        <w:t>(2025)</w:t>
      </w:r>
      <w:r w:rsidR="003D3B0D" w:rsidRPr="00EE617A">
        <w:rPr>
          <w:sz w:val="24"/>
        </w:rPr>
        <w:t>发现户籍制度改革试点对农民工家庭消费支出和消费结构均具有显著的正向促进作用，且相较于老一代农民工，户籍改革对</w:t>
      </w:r>
      <w:r w:rsidR="003D3B0D" w:rsidRPr="00EE617A">
        <w:rPr>
          <w:sz w:val="24"/>
        </w:rPr>
        <w:t>“</w:t>
      </w:r>
      <w:r w:rsidR="003D3B0D" w:rsidRPr="00EE617A">
        <w:rPr>
          <w:sz w:val="24"/>
        </w:rPr>
        <w:t>新生代农民工</w:t>
      </w:r>
      <w:r w:rsidR="003D3B0D" w:rsidRPr="00EE617A">
        <w:rPr>
          <w:sz w:val="24"/>
        </w:rPr>
        <w:t>”</w:t>
      </w:r>
      <w:r w:rsidR="003D3B0D" w:rsidRPr="00EE617A">
        <w:rPr>
          <w:sz w:val="24"/>
        </w:rPr>
        <w:t>和</w:t>
      </w:r>
      <w:r w:rsidR="003D3B0D" w:rsidRPr="00EE617A">
        <w:rPr>
          <w:sz w:val="24"/>
        </w:rPr>
        <w:t>“</w:t>
      </w:r>
      <w:r w:rsidR="003D3B0D" w:rsidRPr="00EE617A">
        <w:rPr>
          <w:sz w:val="24"/>
        </w:rPr>
        <w:t>二代农民工</w:t>
      </w:r>
      <w:r w:rsidR="003D3B0D" w:rsidRPr="00EE617A">
        <w:rPr>
          <w:sz w:val="24"/>
        </w:rPr>
        <w:t>”</w:t>
      </w:r>
      <w:r w:rsidR="003D3B0D" w:rsidRPr="00EE617A">
        <w:rPr>
          <w:sz w:val="24"/>
        </w:rPr>
        <w:t>的消费促进作用更明显。</w:t>
      </w:r>
    </w:p>
    <w:p w:rsidR="00CC5784" w:rsidRPr="00EE617A" w:rsidRDefault="00C77047" w:rsidP="00EE617A">
      <w:pPr>
        <w:adjustRightInd w:val="0"/>
        <w:snapToGrid w:val="0"/>
        <w:spacing w:line="440" w:lineRule="exact"/>
        <w:ind w:firstLine="420"/>
        <w:rPr>
          <w:sz w:val="24"/>
        </w:rPr>
      </w:pPr>
      <w:r w:rsidRPr="00EE617A">
        <w:rPr>
          <w:sz w:val="24"/>
        </w:rPr>
        <w:t>综上，流动人口的就业和消费行为不仅受经济机会的驱动，还受到户籍政策、公共服务准入和社会保障安排等制度性约束的影响。这些约束在劳动市场参与、家庭人力资本投资及消费决策中扮演关键角色，从而塑造了迁移对宏观经济与社会融合的多层次效应。在这一制度与行为机制的分析框架下，理解人口迁移如何与区域产业配置、城市经济活力及结构转型产生复杂互动，将为下一步从空间均衡视角分析人口流动与产业结构转型提供必要的理论与实证基础。</w:t>
      </w:r>
    </w:p>
    <w:p w:rsidR="00A10364" w:rsidRPr="00EE617A" w:rsidRDefault="00A10364" w:rsidP="00EE617A">
      <w:pPr>
        <w:numPr>
          <w:ilvl w:val="2"/>
          <w:numId w:val="7"/>
        </w:numPr>
        <w:adjustRightInd w:val="0"/>
        <w:snapToGrid w:val="0"/>
        <w:spacing w:line="440" w:lineRule="exact"/>
        <w:rPr>
          <w:sz w:val="24"/>
        </w:rPr>
      </w:pPr>
      <w:r w:rsidRPr="00EE617A">
        <w:rPr>
          <w:sz w:val="24"/>
        </w:rPr>
        <w:t>空间均衡</w:t>
      </w:r>
      <w:r w:rsidR="00C01D74" w:rsidRPr="00EE617A">
        <w:rPr>
          <w:sz w:val="24"/>
        </w:rPr>
        <w:t>视角下的人口流动与产业结构转型</w:t>
      </w:r>
    </w:p>
    <w:p w:rsidR="002766EC" w:rsidRPr="00EE617A" w:rsidRDefault="002C7470" w:rsidP="00EE617A">
      <w:pPr>
        <w:adjustRightInd w:val="0"/>
        <w:snapToGrid w:val="0"/>
        <w:spacing w:line="440" w:lineRule="exact"/>
        <w:ind w:firstLine="420"/>
        <w:rPr>
          <w:sz w:val="24"/>
        </w:rPr>
      </w:pPr>
      <w:r w:rsidRPr="00EE617A">
        <w:rPr>
          <w:sz w:val="24"/>
        </w:rPr>
        <w:t>近年来，空间一般均衡框架</w:t>
      </w:r>
      <w:r w:rsidR="00C3436A" w:rsidRPr="00EE617A">
        <w:rPr>
          <w:sz w:val="24"/>
        </w:rPr>
        <w:t>（</w:t>
      </w:r>
      <w:r w:rsidR="00C3436A" w:rsidRPr="00EE617A">
        <w:rPr>
          <w:sz w:val="24"/>
        </w:rPr>
        <w:t>Quantitative Spatial Equilibrium Model</w:t>
      </w:r>
      <w:r w:rsidR="00C3436A" w:rsidRPr="00EE617A">
        <w:rPr>
          <w:sz w:val="24"/>
        </w:rPr>
        <w:t>）</w:t>
      </w:r>
      <w:r w:rsidRPr="00EE617A">
        <w:rPr>
          <w:sz w:val="24"/>
        </w:rPr>
        <w:t>逐渐成为理解中国人口流动与产业结构演进的重要理论工具。相较于传统</w:t>
      </w:r>
      <w:proofErr w:type="gramStart"/>
      <w:r w:rsidRPr="00EE617A">
        <w:rPr>
          <w:sz w:val="24"/>
        </w:rPr>
        <w:t>单区域</w:t>
      </w:r>
      <w:proofErr w:type="gramEnd"/>
      <w:r w:rsidRPr="00EE617A">
        <w:rPr>
          <w:sz w:val="24"/>
        </w:rPr>
        <w:t>或局部均衡分析，该类研究强调劳动力跨地区与跨部门配置、贸易联系以及制度摩擦的联动作用，揭示人口流动不仅改变就业结构，也通过消费需求、生产组织与要素价格机制重塑经济活动的空间分布（</w:t>
      </w:r>
      <w:r w:rsidR="00C3436A" w:rsidRPr="00EE617A">
        <w:rPr>
          <w:sz w:val="24"/>
        </w:rPr>
        <w:t>Redding and Rossi-Hansberg, 2017</w:t>
      </w:r>
      <w:r w:rsidRPr="00EE617A">
        <w:rPr>
          <w:sz w:val="24"/>
        </w:rPr>
        <w:t>）。</w:t>
      </w:r>
      <w:r w:rsidRPr="00EE617A">
        <w:rPr>
          <w:sz w:val="24"/>
        </w:rPr>
        <w:t>Tombe and Zhu</w:t>
      </w:r>
      <w:r w:rsidRPr="00EE617A">
        <w:rPr>
          <w:sz w:val="24"/>
        </w:rPr>
        <w:t>（</w:t>
      </w:r>
      <w:r w:rsidRPr="00EE617A">
        <w:rPr>
          <w:sz w:val="24"/>
        </w:rPr>
        <w:t>2019</w:t>
      </w:r>
      <w:r w:rsidRPr="00EE617A">
        <w:rPr>
          <w:sz w:val="24"/>
        </w:rPr>
        <w:t>）在贸易与迁移的统一框架下指出，劳动力流动成本下降显著提升了总体生产率并推动要素在地区间重新配置，成为中国经济在二十年间增长的重要来源之一。基于此，将效用函数的形式拓展为非位似（</w:t>
      </w:r>
      <w:r w:rsidRPr="00EE617A">
        <w:rPr>
          <w:sz w:val="24"/>
        </w:rPr>
        <w:t>PIGL</w:t>
      </w:r>
      <w:r w:rsidRPr="00EE617A">
        <w:rPr>
          <w:sz w:val="24"/>
        </w:rPr>
        <w:t>），</w:t>
      </w:r>
      <w:r w:rsidRPr="00EE617A">
        <w:rPr>
          <w:sz w:val="24"/>
        </w:rPr>
        <w:t>Hao</w:t>
      </w:r>
      <w:r w:rsidR="00C3436A" w:rsidRPr="00EE617A">
        <w:rPr>
          <w:sz w:val="24"/>
        </w:rPr>
        <w:t>等</w:t>
      </w:r>
      <w:r w:rsidRPr="00EE617A">
        <w:rPr>
          <w:sz w:val="24"/>
        </w:rPr>
        <w:t>（</w:t>
      </w:r>
      <w:r w:rsidRPr="00EE617A">
        <w:rPr>
          <w:sz w:val="24"/>
        </w:rPr>
        <w:t>2020</w:t>
      </w:r>
      <w:r w:rsidRPr="00EE617A">
        <w:rPr>
          <w:sz w:val="24"/>
        </w:rPr>
        <w:t>）利用中国数据量化了迁移政策变化的宏观影响，指出</w:t>
      </w:r>
      <w:r w:rsidRPr="00EE617A">
        <w:rPr>
          <w:sz w:val="24"/>
        </w:rPr>
        <w:t>2000—2015</w:t>
      </w:r>
      <w:r w:rsidRPr="00EE617A">
        <w:rPr>
          <w:sz w:val="24"/>
        </w:rPr>
        <w:t>年迁移成本的大幅下降在解释农业就业比重下降与区域收入收敛方面发挥了核心作用。</w:t>
      </w:r>
    </w:p>
    <w:p w:rsidR="002C7470" w:rsidRPr="00EE617A" w:rsidRDefault="002C7470" w:rsidP="00EE617A">
      <w:pPr>
        <w:adjustRightInd w:val="0"/>
        <w:snapToGrid w:val="0"/>
        <w:spacing w:line="440" w:lineRule="exact"/>
        <w:ind w:firstLine="420"/>
        <w:rPr>
          <w:sz w:val="24"/>
        </w:rPr>
      </w:pPr>
      <w:r w:rsidRPr="00EE617A">
        <w:rPr>
          <w:sz w:val="24"/>
        </w:rPr>
        <w:t>在结构转型机制方面，空间均衡模型进一步将家庭决策纳入分析，强调迁移行为与家庭内部资源配置的互动。</w:t>
      </w:r>
      <w:r w:rsidRPr="00EE617A">
        <w:rPr>
          <w:sz w:val="24"/>
        </w:rPr>
        <w:t>Pan and Sun</w:t>
      </w:r>
      <w:r w:rsidRPr="00EE617A">
        <w:rPr>
          <w:sz w:val="24"/>
        </w:rPr>
        <w:t>（</w:t>
      </w:r>
      <w:r w:rsidRPr="00EE617A">
        <w:rPr>
          <w:sz w:val="24"/>
        </w:rPr>
        <w:t>2023</w:t>
      </w:r>
      <w:r w:rsidRPr="00EE617A">
        <w:rPr>
          <w:sz w:val="24"/>
        </w:rPr>
        <w:t>）将汇款与家庭迁移决策内生化，发现迁移与汇款共同促进劳动力由农业向制造业和服务业转移，同时提高总体福利并缩小地区差距；类似的，</w:t>
      </w:r>
      <w:r w:rsidRPr="00EE617A">
        <w:rPr>
          <w:sz w:val="24"/>
        </w:rPr>
        <w:t>Imber</w:t>
      </w:r>
      <w:r w:rsidR="00C3436A" w:rsidRPr="00EE617A">
        <w:rPr>
          <w:sz w:val="24"/>
        </w:rPr>
        <w:t>t</w:t>
      </w:r>
      <w:proofErr w:type="gramStart"/>
      <w:r w:rsidR="00C3436A" w:rsidRPr="00EE617A">
        <w:rPr>
          <w:sz w:val="24"/>
        </w:rPr>
        <w:t>等</w:t>
      </w:r>
      <w:r w:rsidRPr="00EE617A">
        <w:rPr>
          <w:sz w:val="24"/>
        </w:rPr>
        <w:t>(2025)</w:t>
      </w:r>
      <w:r w:rsidR="00165FFC" w:rsidRPr="00EE617A">
        <w:rPr>
          <w:sz w:val="24"/>
        </w:rPr>
        <w:t>构建了家庭迁移模型</w:t>
      </w:r>
      <w:proofErr w:type="gramEnd"/>
      <w:r w:rsidR="00165FFC" w:rsidRPr="00EE617A">
        <w:rPr>
          <w:sz w:val="24"/>
        </w:rPr>
        <w:t>，发现居住地和目的地的成本是决定移民模式的关键因素。</w:t>
      </w:r>
      <w:r w:rsidRPr="00EE617A">
        <w:rPr>
          <w:sz w:val="24"/>
        </w:rPr>
        <w:t>Cao</w:t>
      </w:r>
      <w:r w:rsidRPr="00EE617A">
        <w:rPr>
          <w:sz w:val="24"/>
        </w:rPr>
        <w:t>等（</w:t>
      </w:r>
      <w:r w:rsidRPr="00EE617A">
        <w:rPr>
          <w:sz w:val="24"/>
        </w:rPr>
        <w:t>2024</w:t>
      </w:r>
      <w:r w:rsidRPr="00EE617A">
        <w:rPr>
          <w:sz w:val="24"/>
        </w:rPr>
        <w:t>）将已婚夫妇的联合迁移纳入多部门空间模型，并通过反事实分析表明，若降低夫妻共同迁移成本，将减少农业就业、提升服务业比重与总体生产率，同时缩小性别工资差距，凸显家庭层面</w:t>
      </w:r>
      <w:r w:rsidR="00132A3D" w:rsidRPr="00EE617A">
        <w:rPr>
          <w:sz w:val="24"/>
        </w:rPr>
        <w:t>的</w:t>
      </w:r>
      <w:r w:rsidRPr="00EE617A">
        <w:rPr>
          <w:sz w:val="24"/>
        </w:rPr>
        <w:t>迁移约束对产业结构演进的重要影响。</w:t>
      </w:r>
    </w:p>
    <w:p w:rsidR="00F10A92" w:rsidRPr="00EE617A" w:rsidRDefault="002C7470" w:rsidP="00EE617A">
      <w:pPr>
        <w:adjustRightInd w:val="0"/>
        <w:snapToGrid w:val="0"/>
        <w:spacing w:line="440" w:lineRule="exact"/>
        <w:rPr>
          <w:sz w:val="24"/>
        </w:rPr>
      </w:pPr>
      <w:r w:rsidRPr="00EE617A">
        <w:rPr>
          <w:sz w:val="24"/>
        </w:rPr>
        <w:tab/>
      </w:r>
      <w:r w:rsidR="00F10A92" w:rsidRPr="00EE617A">
        <w:rPr>
          <w:sz w:val="24"/>
        </w:rPr>
        <w:t>中文文献则聚焦于宏观经济与政策响应，从空间一般均衡视角系统分析了人口跨区域流动对区域结构与增长模式的影响。</w:t>
      </w:r>
      <w:proofErr w:type="gramStart"/>
      <w:r w:rsidR="00F10A92" w:rsidRPr="00EE617A">
        <w:rPr>
          <w:sz w:val="24"/>
        </w:rPr>
        <w:t>钟粤俊</w:t>
      </w:r>
      <w:proofErr w:type="gramEnd"/>
      <w:r w:rsidR="00F10A92" w:rsidRPr="00EE617A">
        <w:rPr>
          <w:sz w:val="24"/>
        </w:rPr>
        <w:t>等（</w:t>
      </w:r>
      <w:r w:rsidR="00F10A92" w:rsidRPr="00EE617A">
        <w:rPr>
          <w:sz w:val="24"/>
        </w:rPr>
        <w:t>2024</w:t>
      </w:r>
      <w:r w:rsidR="00F10A92" w:rsidRPr="00EE617A">
        <w:rPr>
          <w:sz w:val="24"/>
        </w:rPr>
        <w:t>）构建了包含不可</w:t>
      </w:r>
      <w:r w:rsidR="00F10A92" w:rsidRPr="00EE617A">
        <w:rPr>
          <w:sz w:val="24"/>
        </w:rPr>
        <w:lastRenderedPageBreak/>
        <w:t>贸易的服务业与可贸易的商品的两部门模型指出，区域间劳动力与商品流动成本的降低能够推动人口向高生产率地区集聚，提高非农就业与</w:t>
      </w:r>
      <w:r w:rsidR="00F10A92" w:rsidRPr="00EE617A">
        <w:rPr>
          <w:sz w:val="24"/>
        </w:rPr>
        <w:t>GDP</w:t>
      </w:r>
      <w:r w:rsidR="00F10A92" w:rsidRPr="00EE617A">
        <w:rPr>
          <w:sz w:val="24"/>
        </w:rPr>
        <w:t>总量，并促进产业空间重新配置，从而实现资源配置效率的提升。陈斌开</w:t>
      </w:r>
      <w:r w:rsidR="0070656A" w:rsidRPr="00EE617A">
        <w:rPr>
          <w:sz w:val="24"/>
        </w:rPr>
        <w:t>等（</w:t>
      </w:r>
      <w:r w:rsidR="0070656A" w:rsidRPr="00EE617A">
        <w:rPr>
          <w:sz w:val="24"/>
        </w:rPr>
        <w:t>2025</w:t>
      </w:r>
      <w:r w:rsidR="0070656A" w:rsidRPr="00EE617A">
        <w:rPr>
          <w:sz w:val="24"/>
        </w:rPr>
        <w:t>）将政府内生化决策纳入空间模型，揭示了为流动人口提供常住条件、将流动人口纳入城市公共服务体系对实现教育资源的均等化和优化人力资本空间分布的重要性。余淼杰等（</w:t>
      </w:r>
      <w:r w:rsidR="0070656A" w:rsidRPr="00EE617A">
        <w:rPr>
          <w:sz w:val="24"/>
        </w:rPr>
        <w:t>2025</w:t>
      </w:r>
      <w:r w:rsidR="0070656A" w:rsidRPr="00EE617A">
        <w:rPr>
          <w:sz w:val="24"/>
        </w:rPr>
        <w:t>）则考虑</w:t>
      </w:r>
      <w:proofErr w:type="gramStart"/>
      <w:r w:rsidR="0070656A" w:rsidRPr="00EE617A">
        <w:rPr>
          <w:sz w:val="24"/>
        </w:rPr>
        <w:t>了央地</w:t>
      </w:r>
      <w:proofErr w:type="gramEnd"/>
      <w:r w:rsidR="0070656A" w:rsidRPr="00EE617A">
        <w:rPr>
          <w:sz w:val="24"/>
        </w:rPr>
        <w:t>之间的转移支付，</w:t>
      </w:r>
      <w:r w:rsidR="007F7A76" w:rsidRPr="00EE617A">
        <w:rPr>
          <w:sz w:val="24"/>
        </w:rPr>
        <w:t>发现</w:t>
      </w:r>
      <w:r w:rsidR="00B36A4D" w:rsidRPr="00EE617A">
        <w:rPr>
          <w:sz w:val="24"/>
        </w:rPr>
        <w:t>从</w:t>
      </w:r>
      <w:r w:rsidR="00B36A4D" w:rsidRPr="00EE617A">
        <w:rPr>
          <w:sz w:val="24"/>
        </w:rPr>
        <w:t>“</w:t>
      </w:r>
      <w:r w:rsidR="00B36A4D" w:rsidRPr="00EE617A">
        <w:rPr>
          <w:sz w:val="24"/>
        </w:rPr>
        <w:t>行政区经济</w:t>
      </w:r>
      <w:r w:rsidR="00B36A4D" w:rsidRPr="00EE617A">
        <w:rPr>
          <w:sz w:val="24"/>
        </w:rPr>
        <w:t>”</w:t>
      </w:r>
      <w:r w:rsidR="00B36A4D" w:rsidRPr="00EE617A">
        <w:rPr>
          <w:sz w:val="24"/>
        </w:rPr>
        <w:t>转向全国统一大市场能够带来足够的福利收益，有效地降低建设成本，是可行且更优的建设方式。</w:t>
      </w:r>
    </w:p>
    <w:p w:rsidR="00EE617A" w:rsidRPr="00EE617A" w:rsidRDefault="00EE617A" w:rsidP="00EE617A">
      <w:pPr>
        <w:adjustRightInd w:val="0"/>
        <w:snapToGrid w:val="0"/>
        <w:spacing w:line="440" w:lineRule="exact"/>
        <w:ind w:firstLine="420"/>
        <w:rPr>
          <w:sz w:val="24"/>
        </w:rPr>
      </w:pPr>
      <w:r w:rsidRPr="00EE617A">
        <w:rPr>
          <w:sz w:val="24"/>
        </w:rPr>
        <w:t>尽管现有文献已从多角度对产业结构转型的决定因素与影响，以及流动人口的就业与消费行为进行了深入研究，但仍存在以下几点不足：</w:t>
      </w:r>
    </w:p>
    <w:p w:rsidR="00622C5C" w:rsidRPr="00EE617A" w:rsidRDefault="00622C5C" w:rsidP="00EE617A">
      <w:pPr>
        <w:adjustRightInd w:val="0"/>
        <w:snapToGrid w:val="0"/>
        <w:spacing w:line="440" w:lineRule="exact"/>
        <w:ind w:firstLine="420"/>
        <w:rPr>
          <w:sz w:val="24"/>
        </w:rPr>
      </w:pPr>
      <w:r w:rsidRPr="00EE617A">
        <w:rPr>
          <w:sz w:val="24"/>
        </w:rPr>
        <w:t>第一，现有研究尚未建立流动人口职业选择与服务消费行为的统一分析框架。</w:t>
      </w:r>
      <w:r w:rsidRPr="00EE617A">
        <w:rPr>
          <w:sz w:val="24"/>
        </w:rPr>
        <w:t xml:space="preserve"> </w:t>
      </w:r>
      <w:r w:rsidRPr="00EE617A">
        <w:rPr>
          <w:sz w:val="24"/>
        </w:rPr>
        <w:t>当前文献大多将流动人口作为供给侧的劳动力要素或需求侧的消费主体分别加以考察，缺乏对</w:t>
      </w:r>
      <w:r w:rsidRPr="00EE617A">
        <w:rPr>
          <w:sz w:val="24"/>
        </w:rPr>
        <w:t>"</w:t>
      </w:r>
      <w:r w:rsidRPr="00EE617A">
        <w:rPr>
          <w:sz w:val="24"/>
        </w:rPr>
        <w:t>既生产服务又消费服务</w:t>
      </w:r>
      <w:r w:rsidRPr="00EE617A">
        <w:rPr>
          <w:sz w:val="24"/>
        </w:rPr>
        <w:t>"</w:t>
      </w:r>
      <w:r w:rsidRPr="00EE617A">
        <w:rPr>
          <w:sz w:val="24"/>
        </w:rPr>
        <w:t>这一双重角色的系统性刻画。特别是，流动人口在服务业就业如何通过收入效应、技能积累和社会网络影响其服务消费行为，以及消费扩张如何反向吸引更多劳动力进入服务业，这一供需互动机制在现有研究中仍属空白。</w:t>
      </w:r>
    </w:p>
    <w:p w:rsidR="00622C5C" w:rsidRPr="00EE617A" w:rsidRDefault="00622C5C" w:rsidP="00EE617A">
      <w:pPr>
        <w:adjustRightInd w:val="0"/>
        <w:snapToGrid w:val="0"/>
        <w:spacing w:line="440" w:lineRule="exact"/>
        <w:ind w:firstLine="420"/>
        <w:rPr>
          <w:sz w:val="24"/>
        </w:rPr>
      </w:pPr>
      <w:r w:rsidRPr="00EE617A">
        <w:rPr>
          <w:sz w:val="24"/>
        </w:rPr>
        <w:t>第二，代际转型视角下的服务业发展机制研究不足。随着二三代流动人口成为主体，其从制造业向服务业的职业转型不仅改变了劳动力供给结构，更通过消费偏好升级重塑了服务业需求结构。现有研究虽已注意到新生代流动人口的消费特征差异，但未能将其与服务业结构转型、城市竞争力演变纳入统一的代</w:t>
      </w:r>
      <w:proofErr w:type="gramStart"/>
      <w:r w:rsidRPr="00EE617A">
        <w:rPr>
          <w:sz w:val="24"/>
        </w:rPr>
        <w:t>际分析</w:t>
      </w:r>
      <w:proofErr w:type="gramEnd"/>
      <w:r w:rsidRPr="00EE617A">
        <w:rPr>
          <w:sz w:val="24"/>
        </w:rPr>
        <w:t>框架，对</w:t>
      </w:r>
      <w:r w:rsidRPr="00EE617A">
        <w:rPr>
          <w:sz w:val="24"/>
        </w:rPr>
        <w:t>"</w:t>
      </w:r>
      <w:r w:rsidRPr="00EE617A">
        <w:rPr>
          <w:sz w:val="24"/>
        </w:rPr>
        <w:t>服务业转向</w:t>
      </w:r>
      <w:r w:rsidRPr="00EE617A">
        <w:rPr>
          <w:sz w:val="24"/>
        </w:rPr>
        <w:t>"</w:t>
      </w:r>
      <w:r w:rsidRPr="00EE617A">
        <w:rPr>
          <w:sz w:val="24"/>
        </w:rPr>
        <w:t>的长期经济效应缺乏前瞻性评估。</w:t>
      </w:r>
    </w:p>
    <w:p w:rsidR="00655FBC" w:rsidRPr="00EE617A" w:rsidRDefault="00655FBC" w:rsidP="00EE617A">
      <w:pPr>
        <w:adjustRightInd w:val="0"/>
        <w:snapToGrid w:val="0"/>
        <w:spacing w:line="440" w:lineRule="exact"/>
        <w:ind w:firstLine="420"/>
        <w:rPr>
          <w:sz w:val="24"/>
        </w:rPr>
      </w:pPr>
      <w:r w:rsidRPr="00EE617A">
        <w:rPr>
          <w:sz w:val="24"/>
        </w:rPr>
        <w:t>第三，空间均衡模型对产业发展的异质性与人口流动互动机制的刻画有待深化。尽管最新研究已将空间一般均衡框架拓展至结构转型分析，但多聚焦于商品贸易与制造业布局，对生产性服务业与制造业之间的互补性、消费性服务业提高城市便利度的特征及其与人口流动的互动机制刻画不足。特别是在中国情境下，户籍制度、公共服务空间差异如何通过影响流动人口的服务消费决策，改变城市服务业发展路径，进而重塑人口与经济活动在空间的分布，仍需更精细的理论建模与实证检验。</w:t>
      </w:r>
    </w:p>
    <w:p w:rsidR="002C7470" w:rsidRPr="00EE617A" w:rsidRDefault="00AB7F61" w:rsidP="00EE617A">
      <w:pPr>
        <w:adjustRightInd w:val="0"/>
        <w:snapToGrid w:val="0"/>
        <w:spacing w:line="440" w:lineRule="exact"/>
        <w:rPr>
          <w:sz w:val="24"/>
        </w:rPr>
      </w:pPr>
      <w:r w:rsidRPr="00EE617A">
        <w:rPr>
          <w:sz w:val="24"/>
        </w:rPr>
        <w:t xml:space="preserve">3. </w:t>
      </w:r>
      <w:r w:rsidR="00A10364" w:rsidRPr="00EE617A">
        <w:rPr>
          <w:sz w:val="24"/>
        </w:rPr>
        <w:t>本项目的科学价值与意义</w:t>
      </w:r>
    </w:p>
    <w:p w:rsidR="00655FBC" w:rsidRPr="00EE617A" w:rsidRDefault="00655FBC" w:rsidP="00EE617A">
      <w:pPr>
        <w:adjustRightInd w:val="0"/>
        <w:snapToGrid w:val="0"/>
        <w:spacing w:line="440" w:lineRule="exact"/>
        <w:ind w:firstLine="420"/>
        <w:rPr>
          <w:sz w:val="24"/>
        </w:rPr>
      </w:pPr>
      <w:r w:rsidRPr="00EE617A">
        <w:rPr>
          <w:sz w:val="24"/>
        </w:rPr>
        <w:t>本项目立足中国新型城镇化与结构转型并行的关键阶段，从供需双重视角揭示流动人口与服务业发展的互动机制，具有重要的理论价值与现实意义。</w:t>
      </w:r>
    </w:p>
    <w:p w:rsidR="00655FBC" w:rsidRPr="00EE617A" w:rsidRDefault="00655FBC" w:rsidP="00EE617A">
      <w:pPr>
        <w:adjustRightInd w:val="0"/>
        <w:snapToGrid w:val="0"/>
        <w:spacing w:line="440" w:lineRule="exact"/>
        <w:ind w:firstLine="420"/>
        <w:rPr>
          <w:sz w:val="24"/>
        </w:rPr>
      </w:pPr>
      <w:r w:rsidRPr="00EE617A">
        <w:rPr>
          <w:sz w:val="24"/>
        </w:rPr>
        <w:lastRenderedPageBreak/>
        <w:t>在理论层面，本项目首次将流动人口的职业选择（供给侧）与服务消费（需求侧）纳入统一的空间一般均衡分析框架，构建</w:t>
      </w:r>
      <w:r w:rsidRPr="00EE617A">
        <w:rPr>
          <w:sz w:val="24"/>
        </w:rPr>
        <w:t>"</w:t>
      </w:r>
      <w:r w:rsidRPr="00EE617A">
        <w:rPr>
          <w:sz w:val="24"/>
        </w:rPr>
        <w:t>劳动力供给</w:t>
      </w:r>
      <w:proofErr w:type="gramStart"/>
      <w:r w:rsidRPr="00EE617A">
        <w:rPr>
          <w:sz w:val="24"/>
        </w:rPr>
        <w:t>—</w:t>
      </w:r>
      <w:r w:rsidRPr="00EE617A">
        <w:rPr>
          <w:sz w:val="24"/>
        </w:rPr>
        <w:t>服务生产</w:t>
      </w:r>
      <w:r w:rsidRPr="00EE617A">
        <w:rPr>
          <w:sz w:val="24"/>
        </w:rPr>
        <w:t>—</w:t>
      </w:r>
      <w:r w:rsidRPr="00EE617A">
        <w:rPr>
          <w:sz w:val="24"/>
        </w:rPr>
        <w:t>服务消费</w:t>
      </w:r>
      <w:r w:rsidRPr="00EE617A">
        <w:rPr>
          <w:sz w:val="24"/>
        </w:rPr>
        <w:t>—</w:t>
      </w:r>
      <w:r w:rsidRPr="00EE617A">
        <w:rPr>
          <w:sz w:val="24"/>
        </w:rPr>
        <w:t>人口</w:t>
      </w:r>
      <w:proofErr w:type="gramEnd"/>
      <w:r w:rsidRPr="00EE617A">
        <w:rPr>
          <w:sz w:val="24"/>
        </w:rPr>
        <w:t>集聚</w:t>
      </w:r>
      <w:r w:rsidRPr="00EE617A">
        <w:rPr>
          <w:sz w:val="24"/>
        </w:rPr>
        <w:t>"</w:t>
      </w:r>
      <w:r w:rsidRPr="00EE617A">
        <w:rPr>
          <w:sz w:val="24"/>
        </w:rPr>
        <w:t>的正反馈理论模型，拓展了空间经济学在服务业研究中的应用边界。</w:t>
      </w:r>
      <w:r w:rsidRPr="00EE617A">
        <w:rPr>
          <w:color w:val="EE0000"/>
          <w:sz w:val="24"/>
        </w:rPr>
        <w:t>同时，通过引入代际差异维度，本项目为理解发展中国家</w:t>
      </w:r>
      <w:r w:rsidRPr="00EE617A">
        <w:rPr>
          <w:color w:val="EE0000"/>
          <w:sz w:val="24"/>
        </w:rPr>
        <w:t>"</w:t>
      </w:r>
      <w:r w:rsidRPr="00EE617A">
        <w:rPr>
          <w:color w:val="EE0000"/>
          <w:sz w:val="24"/>
        </w:rPr>
        <w:t>服务业提前崛起</w:t>
      </w:r>
      <w:r w:rsidRPr="00EE617A">
        <w:rPr>
          <w:color w:val="EE0000"/>
          <w:sz w:val="24"/>
        </w:rPr>
        <w:t>"</w:t>
      </w:r>
      <w:r w:rsidRPr="00EE617A">
        <w:rPr>
          <w:color w:val="EE0000"/>
          <w:sz w:val="24"/>
        </w:rPr>
        <w:t>现象提供了基于微观主体行为的理论解释</w:t>
      </w:r>
      <w:r w:rsidR="00EE617A" w:rsidRPr="00EE617A">
        <w:rPr>
          <w:color w:val="EE0000"/>
          <w:sz w:val="24"/>
        </w:rPr>
        <w:t>【？】</w:t>
      </w:r>
      <w:r w:rsidRPr="00EE617A">
        <w:rPr>
          <w:color w:val="EE0000"/>
          <w:sz w:val="24"/>
        </w:rPr>
        <w:t>，</w:t>
      </w:r>
      <w:r w:rsidRPr="00EE617A">
        <w:rPr>
          <w:sz w:val="24"/>
        </w:rPr>
        <w:t>丰富了结构转型理论在非位似偏好、制度约束情境下的分析范式。</w:t>
      </w:r>
    </w:p>
    <w:p w:rsidR="002D37CE" w:rsidRPr="00EE617A" w:rsidRDefault="00655FBC" w:rsidP="00EE617A">
      <w:pPr>
        <w:adjustRightInd w:val="0"/>
        <w:snapToGrid w:val="0"/>
        <w:spacing w:line="440" w:lineRule="exact"/>
        <w:ind w:firstLine="420"/>
        <w:rPr>
          <w:sz w:val="24"/>
        </w:rPr>
      </w:pPr>
      <w:r w:rsidRPr="00EE617A">
        <w:rPr>
          <w:sz w:val="24"/>
        </w:rPr>
        <w:t>在实践层面，本项目紧扣</w:t>
      </w:r>
      <w:r w:rsidRPr="00EE617A">
        <w:rPr>
          <w:sz w:val="24"/>
        </w:rPr>
        <w:t>"</w:t>
      </w:r>
      <w:r w:rsidRPr="00EE617A">
        <w:rPr>
          <w:sz w:val="24"/>
        </w:rPr>
        <w:t>提振消费、扩大内需</w:t>
      </w:r>
      <w:r w:rsidRPr="00EE617A">
        <w:rPr>
          <w:sz w:val="24"/>
        </w:rPr>
        <w:t>""</w:t>
      </w:r>
      <w:r w:rsidRPr="00EE617A">
        <w:rPr>
          <w:sz w:val="24"/>
        </w:rPr>
        <w:t>服务业高质量发展</w:t>
      </w:r>
      <w:r w:rsidRPr="00EE617A">
        <w:rPr>
          <w:sz w:val="24"/>
        </w:rPr>
        <w:t>""</w:t>
      </w:r>
      <w:r w:rsidRPr="00EE617A">
        <w:rPr>
          <w:sz w:val="24"/>
        </w:rPr>
        <w:t>新型城镇化</w:t>
      </w:r>
      <w:r w:rsidRPr="00EE617A">
        <w:rPr>
          <w:sz w:val="24"/>
        </w:rPr>
        <w:t>"</w:t>
      </w:r>
      <w:r w:rsidRPr="00EE617A">
        <w:rPr>
          <w:sz w:val="24"/>
        </w:rPr>
        <w:t>等国家重大战略需求。通过量化户籍、社保等制度约束对流动人口服务消费的抑制效应，测算</w:t>
      </w:r>
      <w:r w:rsidRPr="00EE617A">
        <w:rPr>
          <w:sz w:val="24"/>
        </w:rPr>
        <w:t>3.76</w:t>
      </w:r>
      <w:r w:rsidRPr="00EE617A">
        <w:rPr>
          <w:sz w:val="24"/>
        </w:rPr>
        <w:t>亿流动人口的消费释放潜力及其对服务业增长的贡献，为设计精准有效的促消费政策提供科学依据。同时，通过识别不同城市服务业发展的差异化路径，为地方政府优化公共服务供给、增强城市人才竞争力提供决策参考，助力实现消费扩大、产业升级与人口融入的多重政策目标。</w:t>
      </w:r>
    </w:p>
    <w:p w:rsidR="00EE617A" w:rsidRPr="00EE617A" w:rsidRDefault="00EE617A" w:rsidP="00EE617A">
      <w:pPr>
        <w:adjustRightInd w:val="0"/>
        <w:snapToGrid w:val="0"/>
        <w:spacing w:line="440" w:lineRule="exact"/>
        <w:rPr>
          <w:sz w:val="24"/>
        </w:rPr>
      </w:pPr>
    </w:p>
    <w:p w:rsidR="000945E8" w:rsidRPr="00EE617A" w:rsidRDefault="000945E8" w:rsidP="00EE617A">
      <w:pPr>
        <w:adjustRightInd w:val="0"/>
        <w:snapToGrid w:val="0"/>
        <w:spacing w:line="440" w:lineRule="exact"/>
        <w:rPr>
          <w:sz w:val="24"/>
        </w:rPr>
      </w:pPr>
      <w:r w:rsidRPr="00EE617A">
        <w:rPr>
          <w:sz w:val="24"/>
        </w:rPr>
        <w:t>参考文献：</w:t>
      </w:r>
    </w:p>
    <w:p w:rsidR="000945E8" w:rsidRPr="00EE617A" w:rsidRDefault="000945E8" w:rsidP="00EE617A">
      <w:pPr>
        <w:adjustRightInd w:val="0"/>
        <w:snapToGrid w:val="0"/>
        <w:spacing w:line="440" w:lineRule="exact"/>
        <w:rPr>
          <w:sz w:val="24"/>
        </w:rPr>
      </w:pPr>
      <w:r w:rsidRPr="00EE617A">
        <w:rPr>
          <w:sz w:val="24"/>
        </w:rPr>
        <w:t xml:space="preserve">Acemoglu, D., &amp; Guerrieri, V. (2008). Capital deepening and </w:t>
      </w:r>
      <w:proofErr w:type="spellStart"/>
      <w:r w:rsidRPr="00EE617A">
        <w:rPr>
          <w:sz w:val="24"/>
        </w:rPr>
        <w:t>nonbalanced</w:t>
      </w:r>
      <w:proofErr w:type="spellEnd"/>
      <w:r w:rsidRPr="00EE617A">
        <w:rPr>
          <w:sz w:val="24"/>
        </w:rPr>
        <w:t xml:space="preserve"> economic growth. </w:t>
      </w:r>
      <w:r w:rsidRPr="00EE617A">
        <w:rPr>
          <w:i/>
          <w:iCs/>
          <w:sz w:val="24"/>
        </w:rPr>
        <w:t>Journal of Political Economy</w:t>
      </w:r>
      <w:r w:rsidRPr="00EE617A">
        <w:rPr>
          <w:sz w:val="24"/>
        </w:rPr>
        <w:t>, 116(3), 467-498.</w:t>
      </w:r>
    </w:p>
    <w:p w:rsidR="000945E8" w:rsidRPr="00EE617A" w:rsidRDefault="000945E8" w:rsidP="00EE617A">
      <w:pPr>
        <w:adjustRightInd w:val="0"/>
        <w:snapToGrid w:val="0"/>
        <w:spacing w:line="440" w:lineRule="exact"/>
        <w:rPr>
          <w:sz w:val="24"/>
        </w:rPr>
      </w:pPr>
      <w:r w:rsidRPr="00EE617A">
        <w:rPr>
          <w:sz w:val="24"/>
        </w:rPr>
        <w:t xml:space="preserve">Allen, T., &amp; </w:t>
      </w:r>
      <w:proofErr w:type="spellStart"/>
      <w:r w:rsidRPr="00EE617A">
        <w:rPr>
          <w:sz w:val="24"/>
        </w:rPr>
        <w:t>Arkolakis</w:t>
      </w:r>
      <w:proofErr w:type="spellEnd"/>
      <w:r w:rsidRPr="00EE617A">
        <w:rPr>
          <w:sz w:val="24"/>
        </w:rPr>
        <w:t xml:space="preserve">, C. (2014). Trade and the topography of the spatial economy. </w:t>
      </w:r>
      <w:r w:rsidRPr="00EE617A">
        <w:rPr>
          <w:i/>
          <w:iCs/>
          <w:sz w:val="24"/>
        </w:rPr>
        <w:t>Quarterly Journal of Economics</w:t>
      </w:r>
      <w:r w:rsidRPr="00EE617A">
        <w:rPr>
          <w:sz w:val="24"/>
        </w:rPr>
        <w:t>, 129(3), 1085-1140.</w:t>
      </w:r>
    </w:p>
    <w:p w:rsidR="000945E8" w:rsidRPr="00EE617A" w:rsidRDefault="000945E8" w:rsidP="00EE617A">
      <w:pPr>
        <w:adjustRightInd w:val="0"/>
        <w:snapToGrid w:val="0"/>
        <w:spacing w:line="440" w:lineRule="exact"/>
        <w:rPr>
          <w:sz w:val="24"/>
        </w:rPr>
      </w:pPr>
      <w:r w:rsidRPr="00EE617A">
        <w:rPr>
          <w:sz w:val="24"/>
        </w:rPr>
        <w:t xml:space="preserve">Alvarez-Cuadrado, F., &amp; </w:t>
      </w:r>
      <w:proofErr w:type="spellStart"/>
      <w:r w:rsidRPr="00EE617A">
        <w:rPr>
          <w:sz w:val="24"/>
        </w:rPr>
        <w:t>Poschke</w:t>
      </w:r>
      <w:proofErr w:type="spellEnd"/>
      <w:r w:rsidRPr="00EE617A">
        <w:rPr>
          <w:sz w:val="24"/>
        </w:rPr>
        <w:t xml:space="preserve">, M. (2011). Structural change out of agriculture: Labor push versus labor pull. </w:t>
      </w:r>
      <w:r w:rsidRPr="00EE617A">
        <w:rPr>
          <w:i/>
          <w:iCs/>
          <w:sz w:val="24"/>
        </w:rPr>
        <w:t>American Economic Journal: Macroeconomics</w:t>
      </w:r>
      <w:r w:rsidRPr="00EE617A">
        <w:rPr>
          <w:sz w:val="24"/>
        </w:rPr>
        <w:t>, 3(3), 127-158.</w:t>
      </w:r>
    </w:p>
    <w:p w:rsidR="000945E8" w:rsidRPr="00EE617A" w:rsidRDefault="000945E8" w:rsidP="00EE617A">
      <w:pPr>
        <w:adjustRightInd w:val="0"/>
        <w:snapToGrid w:val="0"/>
        <w:spacing w:line="440" w:lineRule="exact"/>
        <w:rPr>
          <w:sz w:val="24"/>
        </w:rPr>
      </w:pPr>
      <w:r w:rsidRPr="00EE617A">
        <w:rPr>
          <w:sz w:val="24"/>
        </w:rPr>
        <w:t xml:space="preserve">Bah, E. M. (2011). Structural transformation in developed and developing countries. </w:t>
      </w:r>
      <w:r w:rsidRPr="00EE617A">
        <w:rPr>
          <w:i/>
          <w:iCs/>
          <w:sz w:val="24"/>
        </w:rPr>
        <w:t>Review of Economic Dynamics</w:t>
      </w:r>
      <w:r w:rsidRPr="00EE617A">
        <w:rPr>
          <w:sz w:val="24"/>
        </w:rPr>
        <w:t>, 14(2), 295-316.</w:t>
      </w:r>
    </w:p>
    <w:p w:rsidR="000945E8" w:rsidRPr="00EE617A" w:rsidRDefault="000945E8" w:rsidP="00EE617A">
      <w:pPr>
        <w:adjustRightInd w:val="0"/>
        <w:snapToGrid w:val="0"/>
        <w:spacing w:line="440" w:lineRule="exact"/>
        <w:rPr>
          <w:sz w:val="24"/>
        </w:rPr>
      </w:pPr>
      <w:r w:rsidRPr="00EE617A">
        <w:rPr>
          <w:sz w:val="24"/>
        </w:rPr>
        <w:t xml:space="preserve">Baumol, W. J. (1967). Macroeconomics of unbalanced growth: The anatomy of urban crisis. </w:t>
      </w:r>
      <w:r w:rsidRPr="00EE617A">
        <w:rPr>
          <w:i/>
          <w:iCs/>
          <w:sz w:val="24"/>
        </w:rPr>
        <w:t>American Economic Review</w:t>
      </w:r>
      <w:r w:rsidRPr="00EE617A">
        <w:rPr>
          <w:sz w:val="24"/>
        </w:rPr>
        <w:t>, 57(3), 415-426.</w:t>
      </w:r>
    </w:p>
    <w:p w:rsidR="000945E8" w:rsidRPr="00EE617A" w:rsidRDefault="000945E8" w:rsidP="00EE617A">
      <w:pPr>
        <w:adjustRightInd w:val="0"/>
        <w:snapToGrid w:val="0"/>
        <w:spacing w:line="440" w:lineRule="exact"/>
        <w:rPr>
          <w:sz w:val="24"/>
        </w:rPr>
      </w:pPr>
      <w:r w:rsidRPr="00EE617A">
        <w:rPr>
          <w:sz w:val="24"/>
        </w:rPr>
        <w:t xml:space="preserve">Bosworth, B., &amp; Collins, S. M. (2008). Accounting for growth: Comparing China and India. </w:t>
      </w:r>
      <w:r w:rsidRPr="00EE617A">
        <w:rPr>
          <w:i/>
          <w:iCs/>
          <w:sz w:val="24"/>
        </w:rPr>
        <w:t>Journal of Economic Perspectives</w:t>
      </w:r>
      <w:r w:rsidRPr="00EE617A">
        <w:rPr>
          <w:sz w:val="24"/>
        </w:rPr>
        <w:t>, 22(1), 45-66.</w:t>
      </w:r>
    </w:p>
    <w:p w:rsidR="000945E8" w:rsidRPr="00EE617A" w:rsidRDefault="000945E8" w:rsidP="00EE617A">
      <w:pPr>
        <w:adjustRightInd w:val="0"/>
        <w:snapToGrid w:val="0"/>
        <w:spacing w:line="440" w:lineRule="exact"/>
        <w:rPr>
          <w:sz w:val="24"/>
        </w:rPr>
      </w:pPr>
      <w:proofErr w:type="spellStart"/>
      <w:r w:rsidRPr="00EE617A">
        <w:rPr>
          <w:sz w:val="24"/>
        </w:rPr>
        <w:t>Buera</w:t>
      </w:r>
      <w:proofErr w:type="spellEnd"/>
      <w:r w:rsidRPr="00EE617A">
        <w:rPr>
          <w:sz w:val="24"/>
        </w:rPr>
        <w:t xml:space="preserve">, F. J., </w:t>
      </w:r>
      <w:proofErr w:type="spellStart"/>
      <w:r w:rsidRPr="00EE617A">
        <w:rPr>
          <w:sz w:val="24"/>
        </w:rPr>
        <w:t>Kaboski</w:t>
      </w:r>
      <w:proofErr w:type="spellEnd"/>
      <w:r w:rsidRPr="00EE617A">
        <w:rPr>
          <w:sz w:val="24"/>
        </w:rPr>
        <w:t xml:space="preserve">, J. P., &amp; Shin, Y. (2011). Finance and development: A tale of two sectors. </w:t>
      </w:r>
      <w:r w:rsidRPr="00EE617A">
        <w:rPr>
          <w:i/>
          <w:iCs/>
          <w:sz w:val="24"/>
        </w:rPr>
        <w:t>American Economic Review</w:t>
      </w:r>
      <w:r w:rsidRPr="00EE617A">
        <w:rPr>
          <w:sz w:val="24"/>
        </w:rPr>
        <w:t>, 101(5), 1964-2002.</w:t>
      </w:r>
    </w:p>
    <w:p w:rsidR="000945E8" w:rsidRPr="00EE617A" w:rsidRDefault="000945E8" w:rsidP="00EE617A">
      <w:pPr>
        <w:adjustRightInd w:val="0"/>
        <w:snapToGrid w:val="0"/>
        <w:spacing w:line="440" w:lineRule="exact"/>
        <w:rPr>
          <w:sz w:val="24"/>
        </w:rPr>
      </w:pPr>
      <w:r w:rsidRPr="00EE617A">
        <w:rPr>
          <w:sz w:val="24"/>
        </w:rPr>
        <w:t xml:space="preserve">Bustos, P., Garber, G., &amp; Ponticelli, J. (2020). Capital accumulation and structural transformation. </w:t>
      </w:r>
      <w:r w:rsidRPr="00EE617A">
        <w:rPr>
          <w:i/>
          <w:iCs/>
          <w:sz w:val="24"/>
        </w:rPr>
        <w:t>Quarterly Journal of Economics</w:t>
      </w:r>
      <w:r w:rsidRPr="00EE617A">
        <w:rPr>
          <w:sz w:val="24"/>
        </w:rPr>
        <w:t>, 135(2), 1037-1094.</w:t>
      </w:r>
    </w:p>
    <w:p w:rsidR="000945E8" w:rsidRPr="00EE617A" w:rsidRDefault="000945E8" w:rsidP="00EE617A">
      <w:pPr>
        <w:adjustRightInd w:val="0"/>
        <w:snapToGrid w:val="0"/>
        <w:spacing w:line="440" w:lineRule="exact"/>
        <w:rPr>
          <w:sz w:val="24"/>
        </w:rPr>
      </w:pPr>
      <w:r w:rsidRPr="00EE617A">
        <w:rPr>
          <w:sz w:val="24"/>
        </w:rPr>
        <w:lastRenderedPageBreak/>
        <w:t xml:space="preserve">Chakrabarti, D., Bhattacharjee, S., &amp; Sethi, P. (2025). The unsung drivers of structural transformation in developing economies. </w:t>
      </w:r>
      <w:r w:rsidRPr="00EE617A">
        <w:rPr>
          <w:i/>
          <w:iCs/>
          <w:sz w:val="24"/>
        </w:rPr>
        <w:t>Journal of Economic Surveys</w:t>
      </w:r>
      <w:r w:rsidRPr="00EE617A">
        <w:rPr>
          <w:sz w:val="24"/>
        </w:rPr>
        <w:t>, 39, 2134-2151.</w:t>
      </w:r>
    </w:p>
    <w:p w:rsidR="000945E8" w:rsidRPr="00EE617A" w:rsidRDefault="000945E8" w:rsidP="00EE617A">
      <w:pPr>
        <w:adjustRightInd w:val="0"/>
        <w:snapToGrid w:val="0"/>
        <w:spacing w:line="440" w:lineRule="exact"/>
        <w:rPr>
          <w:sz w:val="24"/>
        </w:rPr>
      </w:pPr>
      <w:r w:rsidRPr="00EE617A">
        <w:rPr>
          <w:sz w:val="24"/>
        </w:rPr>
        <w:t xml:space="preserve">Dasgupta, S., &amp; Singh, A. (2005). Will services be the new engine of Indian economic growth? </w:t>
      </w:r>
      <w:r w:rsidRPr="00EE617A">
        <w:rPr>
          <w:i/>
          <w:iCs/>
          <w:sz w:val="24"/>
        </w:rPr>
        <w:t>Development and Change</w:t>
      </w:r>
      <w:r w:rsidRPr="00EE617A">
        <w:rPr>
          <w:sz w:val="24"/>
        </w:rPr>
        <w:t>, 36(6), 1035-1057.</w:t>
      </w:r>
    </w:p>
    <w:p w:rsidR="000945E8" w:rsidRPr="00EE617A" w:rsidRDefault="000945E8" w:rsidP="00EE617A">
      <w:pPr>
        <w:adjustRightInd w:val="0"/>
        <w:snapToGrid w:val="0"/>
        <w:spacing w:line="440" w:lineRule="exact"/>
        <w:rPr>
          <w:sz w:val="24"/>
        </w:rPr>
      </w:pPr>
      <w:r w:rsidRPr="00EE617A">
        <w:rPr>
          <w:sz w:val="24"/>
        </w:rPr>
        <w:t xml:space="preserve">de Melo, M., </w:t>
      </w:r>
      <w:proofErr w:type="spellStart"/>
      <w:r w:rsidRPr="00EE617A">
        <w:rPr>
          <w:sz w:val="24"/>
        </w:rPr>
        <w:t>Denizer</w:t>
      </w:r>
      <w:proofErr w:type="spellEnd"/>
      <w:r w:rsidRPr="00EE617A">
        <w:rPr>
          <w:sz w:val="24"/>
        </w:rPr>
        <w:t xml:space="preserve">, C., &amp; Gelb, A. (1996). From plan to market: Patterns of transition. </w:t>
      </w:r>
      <w:r w:rsidRPr="00EE617A">
        <w:rPr>
          <w:i/>
          <w:iCs/>
          <w:sz w:val="24"/>
        </w:rPr>
        <w:t>World Bank Economic Review</w:t>
      </w:r>
      <w:r w:rsidRPr="00EE617A">
        <w:rPr>
          <w:sz w:val="24"/>
        </w:rPr>
        <w:t>, 10(3), 397-424.</w:t>
      </w:r>
    </w:p>
    <w:p w:rsidR="000945E8" w:rsidRPr="00EE617A" w:rsidRDefault="000945E8" w:rsidP="00EE617A">
      <w:pPr>
        <w:adjustRightInd w:val="0"/>
        <w:snapToGrid w:val="0"/>
        <w:spacing w:line="440" w:lineRule="exact"/>
        <w:rPr>
          <w:sz w:val="24"/>
        </w:rPr>
      </w:pPr>
      <w:r w:rsidRPr="00EE617A">
        <w:rPr>
          <w:sz w:val="24"/>
        </w:rPr>
        <w:t xml:space="preserve">Enache, M., Ghani, E., &amp; O'Connell, S. D. (2016). Structural transformation in Africa: A historical view. </w:t>
      </w:r>
      <w:r w:rsidRPr="00EE617A">
        <w:rPr>
          <w:i/>
          <w:iCs/>
          <w:sz w:val="24"/>
        </w:rPr>
        <w:t>Policy Research Working Paper</w:t>
      </w:r>
      <w:r w:rsidRPr="00EE617A">
        <w:rPr>
          <w:sz w:val="24"/>
        </w:rPr>
        <w:t xml:space="preserve"> 7743, World Bank.</w:t>
      </w:r>
    </w:p>
    <w:p w:rsidR="000945E8" w:rsidRPr="00EE617A" w:rsidRDefault="000945E8" w:rsidP="00EE617A">
      <w:pPr>
        <w:adjustRightInd w:val="0"/>
        <w:snapToGrid w:val="0"/>
        <w:spacing w:line="440" w:lineRule="exact"/>
        <w:rPr>
          <w:sz w:val="24"/>
        </w:rPr>
      </w:pPr>
      <w:r w:rsidRPr="00EE617A">
        <w:rPr>
          <w:sz w:val="24"/>
        </w:rPr>
        <w:t xml:space="preserve">Fan, T., Peters, M., &amp; </w:t>
      </w:r>
      <w:proofErr w:type="spellStart"/>
      <w:r w:rsidRPr="00EE617A">
        <w:rPr>
          <w:sz w:val="24"/>
        </w:rPr>
        <w:t>Zilibotti</w:t>
      </w:r>
      <w:proofErr w:type="spellEnd"/>
      <w:r w:rsidRPr="00EE617A">
        <w:rPr>
          <w:sz w:val="24"/>
        </w:rPr>
        <w:t xml:space="preserve">, F. (2023). Growing like India—the unequal effects of service-led growth. </w:t>
      </w:r>
      <w:proofErr w:type="spellStart"/>
      <w:r w:rsidRPr="00EE617A">
        <w:rPr>
          <w:i/>
          <w:iCs/>
          <w:sz w:val="24"/>
        </w:rPr>
        <w:t>Econometrica</w:t>
      </w:r>
      <w:proofErr w:type="spellEnd"/>
      <w:r w:rsidRPr="00EE617A">
        <w:rPr>
          <w:sz w:val="24"/>
        </w:rPr>
        <w:t>, 91(4), 1457-1494.</w:t>
      </w:r>
    </w:p>
    <w:p w:rsidR="000945E8" w:rsidRPr="00EE617A" w:rsidRDefault="000945E8" w:rsidP="00EE617A">
      <w:pPr>
        <w:adjustRightInd w:val="0"/>
        <w:snapToGrid w:val="0"/>
        <w:spacing w:line="440" w:lineRule="exact"/>
        <w:rPr>
          <w:sz w:val="24"/>
        </w:rPr>
      </w:pPr>
      <w:r w:rsidRPr="00EE617A">
        <w:rPr>
          <w:sz w:val="24"/>
        </w:rPr>
        <w:t xml:space="preserve">Felipe, J., Estrada, G., &amp; Kumar, U. (2009). Commercializing successful research: The case of the IPR system in the Philippines. </w:t>
      </w:r>
      <w:r w:rsidRPr="00EE617A">
        <w:rPr>
          <w:i/>
          <w:iCs/>
          <w:sz w:val="24"/>
        </w:rPr>
        <w:t>Asian Development Review</w:t>
      </w:r>
      <w:r w:rsidRPr="00EE617A">
        <w:rPr>
          <w:sz w:val="24"/>
        </w:rPr>
        <w:t>, 26(2), 1-23.</w:t>
      </w:r>
    </w:p>
    <w:p w:rsidR="000945E8" w:rsidRPr="00EE617A" w:rsidRDefault="000945E8" w:rsidP="00EE617A">
      <w:pPr>
        <w:adjustRightInd w:val="0"/>
        <w:snapToGrid w:val="0"/>
        <w:spacing w:line="440" w:lineRule="exact"/>
        <w:rPr>
          <w:sz w:val="24"/>
        </w:rPr>
      </w:pPr>
      <w:r w:rsidRPr="00EE617A">
        <w:rPr>
          <w:sz w:val="24"/>
        </w:rPr>
        <w:t xml:space="preserve">Ghani, E. (2010). </w:t>
      </w:r>
      <w:r w:rsidRPr="00EE617A">
        <w:rPr>
          <w:i/>
          <w:iCs/>
          <w:sz w:val="24"/>
        </w:rPr>
        <w:t>The service revolution in South Asia</w:t>
      </w:r>
      <w:r w:rsidRPr="00EE617A">
        <w:rPr>
          <w:sz w:val="24"/>
        </w:rPr>
        <w:t>. Oxford University Press.</w:t>
      </w:r>
    </w:p>
    <w:p w:rsidR="000945E8" w:rsidRPr="00EE617A" w:rsidRDefault="000945E8" w:rsidP="00EE617A">
      <w:pPr>
        <w:adjustRightInd w:val="0"/>
        <w:snapToGrid w:val="0"/>
        <w:spacing w:line="440" w:lineRule="exact"/>
        <w:rPr>
          <w:sz w:val="24"/>
        </w:rPr>
      </w:pPr>
      <w:r w:rsidRPr="00EE617A">
        <w:rPr>
          <w:sz w:val="24"/>
        </w:rPr>
        <w:t xml:space="preserve">Gollin, D., </w:t>
      </w:r>
      <w:proofErr w:type="spellStart"/>
      <w:r w:rsidRPr="00EE617A">
        <w:rPr>
          <w:sz w:val="24"/>
        </w:rPr>
        <w:t>Jedwab</w:t>
      </w:r>
      <w:proofErr w:type="spellEnd"/>
      <w:r w:rsidRPr="00EE617A">
        <w:rPr>
          <w:sz w:val="24"/>
        </w:rPr>
        <w:t xml:space="preserve">, R., &amp; Vollrath, D. (2016). Urbanization with and without industrialization. </w:t>
      </w:r>
      <w:r w:rsidRPr="00EE617A">
        <w:rPr>
          <w:i/>
          <w:iCs/>
          <w:sz w:val="24"/>
        </w:rPr>
        <w:t>Journal of Economic Growth</w:t>
      </w:r>
      <w:r w:rsidRPr="00EE617A">
        <w:rPr>
          <w:sz w:val="24"/>
        </w:rPr>
        <w:t>, 21(1), 35-70.</w:t>
      </w:r>
    </w:p>
    <w:p w:rsidR="000945E8" w:rsidRPr="00EE617A" w:rsidRDefault="000945E8" w:rsidP="00EE617A">
      <w:pPr>
        <w:adjustRightInd w:val="0"/>
        <w:snapToGrid w:val="0"/>
        <w:spacing w:line="440" w:lineRule="exact"/>
        <w:rPr>
          <w:sz w:val="24"/>
        </w:rPr>
      </w:pPr>
      <w:r w:rsidRPr="00EE617A">
        <w:rPr>
          <w:sz w:val="24"/>
        </w:rPr>
        <w:t xml:space="preserve">Han, J., Liang, T., &amp; Wang, Y. (2022). Services trade and structural transformation. </w:t>
      </w:r>
      <w:r w:rsidRPr="00EE617A">
        <w:rPr>
          <w:i/>
          <w:iCs/>
          <w:sz w:val="24"/>
        </w:rPr>
        <w:t>Journal of International Economics</w:t>
      </w:r>
      <w:r w:rsidRPr="00EE617A">
        <w:rPr>
          <w:sz w:val="24"/>
        </w:rPr>
        <w:t>, 137, 103624.</w:t>
      </w:r>
    </w:p>
    <w:p w:rsidR="000945E8" w:rsidRPr="00EE617A" w:rsidRDefault="000945E8" w:rsidP="00EE617A">
      <w:pPr>
        <w:adjustRightInd w:val="0"/>
        <w:snapToGrid w:val="0"/>
        <w:spacing w:line="440" w:lineRule="exact"/>
        <w:rPr>
          <w:sz w:val="24"/>
        </w:rPr>
      </w:pPr>
      <w:proofErr w:type="spellStart"/>
      <w:r w:rsidRPr="00EE617A">
        <w:rPr>
          <w:sz w:val="24"/>
        </w:rPr>
        <w:t>Herrendorf</w:t>
      </w:r>
      <w:proofErr w:type="spellEnd"/>
      <w:r w:rsidRPr="00EE617A">
        <w:rPr>
          <w:sz w:val="24"/>
        </w:rPr>
        <w:t xml:space="preserve">, B., Rogerson, R., &amp; Valentinyi, Á. (2014). Growth and structural transformation. </w:t>
      </w:r>
      <w:r w:rsidRPr="00EE617A">
        <w:rPr>
          <w:i/>
          <w:iCs/>
          <w:sz w:val="24"/>
        </w:rPr>
        <w:t>Handbook of Economic Growth</w:t>
      </w:r>
      <w:r w:rsidRPr="00EE617A">
        <w:rPr>
          <w:sz w:val="24"/>
        </w:rPr>
        <w:t>, 2, 855-941.</w:t>
      </w:r>
    </w:p>
    <w:p w:rsidR="000945E8" w:rsidRPr="00EE617A" w:rsidRDefault="000945E8" w:rsidP="00EE617A">
      <w:pPr>
        <w:adjustRightInd w:val="0"/>
        <w:snapToGrid w:val="0"/>
        <w:spacing w:line="440" w:lineRule="exact"/>
        <w:rPr>
          <w:sz w:val="24"/>
        </w:rPr>
      </w:pPr>
      <w:r w:rsidRPr="00EE617A">
        <w:rPr>
          <w:sz w:val="24"/>
        </w:rPr>
        <w:t xml:space="preserve">Ilyina, A., &amp; Samaniego, R. (2012). Structural change and financing constraints. </w:t>
      </w:r>
      <w:r w:rsidRPr="00EE617A">
        <w:rPr>
          <w:i/>
          <w:iCs/>
          <w:sz w:val="24"/>
        </w:rPr>
        <w:t>Journal of Monetary Economics</w:t>
      </w:r>
      <w:r w:rsidRPr="00EE617A">
        <w:rPr>
          <w:sz w:val="24"/>
        </w:rPr>
        <w:t>, 59(2), 166-179.</w:t>
      </w:r>
    </w:p>
    <w:p w:rsidR="000945E8" w:rsidRPr="00EE617A" w:rsidRDefault="000945E8" w:rsidP="00EE617A">
      <w:pPr>
        <w:adjustRightInd w:val="0"/>
        <w:snapToGrid w:val="0"/>
        <w:spacing w:line="440" w:lineRule="exact"/>
        <w:rPr>
          <w:sz w:val="24"/>
        </w:rPr>
      </w:pPr>
      <w:proofErr w:type="spellStart"/>
      <w:r w:rsidRPr="00EE617A">
        <w:rPr>
          <w:sz w:val="24"/>
        </w:rPr>
        <w:t>Jedwab</w:t>
      </w:r>
      <w:proofErr w:type="spellEnd"/>
      <w:r w:rsidRPr="00EE617A">
        <w:rPr>
          <w:sz w:val="24"/>
        </w:rPr>
        <w:t xml:space="preserve">, R., </w:t>
      </w:r>
      <w:proofErr w:type="spellStart"/>
      <w:r w:rsidRPr="00EE617A">
        <w:rPr>
          <w:sz w:val="24"/>
        </w:rPr>
        <w:t>Ianchovichina</w:t>
      </w:r>
      <w:proofErr w:type="spellEnd"/>
      <w:r w:rsidRPr="00EE617A">
        <w:rPr>
          <w:sz w:val="24"/>
        </w:rPr>
        <w:t xml:space="preserve">, E., &amp; </w:t>
      </w:r>
      <w:proofErr w:type="spellStart"/>
      <w:r w:rsidRPr="00EE617A">
        <w:rPr>
          <w:sz w:val="24"/>
        </w:rPr>
        <w:t>Haslop</w:t>
      </w:r>
      <w:proofErr w:type="spellEnd"/>
      <w:r w:rsidRPr="00EE617A">
        <w:rPr>
          <w:sz w:val="24"/>
        </w:rPr>
        <w:t xml:space="preserve">, F. (2022). Demographics, urbanization, and development: Rural push, urban pull, and… urban push? </w:t>
      </w:r>
      <w:r w:rsidRPr="00EE617A">
        <w:rPr>
          <w:i/>
          <w:iCs/>
          <w:sz w:val="24"/>
        </w:rPr>
        <w:t>Journal of Urban Economics</w:t>
      </w:r>
      <w:r w:rsidRPr="00EE617A">
        <w:rPr>
          <w:sz w:val="24"/>
        </w:rPr>
        <w:t>, 130, 103458.</w:t>
      </w:r>
    </w:p>
    <w:p w:rsidR="000945E8" w:rsidRPr="00EE617A" w:rsidRDefault="000945E8" w:rsidP="00EE617A">
      <w:pPr>
        <w:adjustRightInd w:val="0"/>
        <w:snapToGrid w:val="0"/>
        <w:spacing w:line="440" w:lineRule="exact"/>
        <w:rPr>
          <w:sz w:val="24"/>
        </w:rPr>
      </w:pPr>
      <w:r w:rsidRPr="00EE617A">
        <w:rPr>
          <w:sz w:val="24"/>
        </w:rPr>
        <w:t xml:space="preserve">Jha, S., &amp; Afrin, S. (2021). Structural transformation in India: An analysis of sectoral shares and employment. </w:t>
      </w:r>
      <w:r w:rsidRPr="00EE617A">
        <w:rPr>
          <w:i/>
          <w:iCs/>
          <w:sz w:val="24"/>
        </w:rPr>
        <w:t>Journal of Economic Development</w:t>
      </w:r>
      <w:r w:rsidRPr="00EE617A">
        <w:rPr>
          <w:sz w:val="24"/>
        </w:rPr>
        <w:t>, 46(2), 1-28.</w:t>
      </w:r>
    </w:p>
    <w:p w:rsidR="000945E8" w:rsidRPr="00EE617A" w:rsidRDefault="000945E8" w:rsidP="00EE617A">
      <w:pPr>
        <w:adjustRightInd w:val="0"/>
        <w:snapToGrid w:val="0"/>
        <w:spacing w:line="440" w:lineRule="exact"/>
        <w:rPr>
          <w:sz w:val="24"/>
        </w:rPr>
      </w:pPr>
      <w:r w:rsidRPr="00EE617A">
        <w:rPr>
          <w:sz w:val="24"/>
        </w:rPr>
        <w:t xml:space="preserve">Kongsamut, P., Rebelo, S., &amp; Xie, D. (2001). Beyond balanced growth. </w:t>
      </w:r>
      <w:r w:rsidRPr="00EE617A">
        <w:rPr>
          <w:i/>
          <w:iCs/>
          <w:sz w:val="24"/>
        </w:rPr>
        <w:t>Review of Economic Studies</w:t>
      </w:r>
      <w:r w:rsidRPr="00EE617A">
        <w:rPr>
          <w:sz w:val="24"/>
        </w:rPr>
        <w:t>, 68(4), 869-882.</w:t>
      </w:r>
    </w:p>
    <w:p w:rsidR="000945E8" w:rsidRPr="00EE617A" w:rsidRDefault="000945E8" w:rsidP="00EE617A">
      <w:pPr>
        <w:adjustRightInd w:val="0"/>
        <w:snapToGrid w:val="0"/>
        <w:spacing w:line="440" w:lineRule="exact"/>
        <w:rPr>
          <w:sz w:val="24"/>
        </w:rPr>
      </w:pPr>
      <w:r w:rsidRPr="00EE617A">
        <w:rPr>
          <w:sz w:val="24"/>
        </w:rPr>
        <w:t xml:space="preserve">Kuznets, S. (1959). Quantitative aspects of the economic growth of nations: III. Industrial distribution of national product and labor force. </w:t>
      </w:r>
      <w:r w:rsidRPr="00EE617A">
        <w:rPr>
          <w:i/>
          <w:iCs/>
          <w:sz w:val="24"/>
        </w:rPr>
        <w:t>Economic Development and Cultural Change</w:t>
      </w:r>
      <w:r w:rsidRPr="00EE617A">
        <w:rPr>
          <w:sz w:val="24"/>
        </w:rPr>
        <w:t>, 7(3), 1-106.</w:t>
      </w:r>
    </w:p>
    <w:p w:rsidR="000945E8" w:rsidRPr="00EE617A" w:rsidRDefault="000945E8" w:rsidP="00EE617A">
      <w:pPr>
        <w:adjustRightInd w:val="0"/>
        <w:snapToGrid w:val="0"/>
        <w:spacing w:line="440" w:lineRule="exact"/>
        <w:rPr>
          <w:sz w:val="24"/>
        </w:rPr>
      </w:pPr>
      <w:r w:rsidRPr="00EE617A">
        <w:rPr>
          <w:sz w:val="24"/>
        </w:rPr>
        <w:lastRenderedPageBreak/>
        <w:t xml:space="preserve">Lanz, R., &amp; Maurer, A. (2015). Services and global value chains: Some evidence on </w:t>
      </w:r>
      <w:proofErr w:type="spellStart"/>
      <w:r w:rsidRPr="00EE617A">
        <w:rPr>
          <w:sz w:val="24"/>
        </w:rPr>
        <w:t>servicification</w:t>
      </w:r>
      <w:proofErr w:type="spellEnd"/>
      <w:r w:rsidRPr="00EE617A">
        <w:rPr>
          <w:sz w:val="24"/>
        </w:rPr>
        <w:t xml:space="preserve"> of manufacturing and services networks. </w:t>
      </w:r>
      <w:r w:rsidRPr="00EE617A">
        <w:rPr>
          <w:i/>
          <w:iCs/>
          <w:sz w:val="24"/>
        </w:rPr>
        <w:t>WTO Staff Working Paper</w:t>
      </w:r>
      <w:r w:rsidRPr="00EE617A">
        <w:rPr>
          <w:sz w:val="24"/>
        </w:rPr>
        <w:t xml:space="preserve"> ERSD-2015-03.</w:t>
      </w:r>
    </w:p>
    <w:p w:rsidR="000945E8" w:rsidRPr="00EE617A" w:rsidRDefault="000945E8" w:rsidP="00EE617A">
      <w:pPr>
        <w:adjustRightInd w:val="0"/>
        <w:snapToGrid w:val="0"/>
        <w:spacing w:line="440" w:lineRule="exact"/>
        <w:rPr>
          <w:sz w:val="24"/>
        </w:rPr>
      </w:pPr>
      <w:r w:rsidRPr="00EE617A">
        <w:rPr>
          <w:sz w:val="24"/>
        </w:rPr>
        <w:t xml:space="preserve">Liu, J. (2017). Industrial structure, inequality, and the endogenous formation of institutions. </w:t>
      </w:r>
      <w:r w:rsidRPr="00EE617A">
        <w:rPr>
          <w:i/>
          <w:iCs/>
          <w:sz w:val="24"/>
        </w:rPr>
        <w:t>Journal of Economic Theory</w:t>
      </w:r>
      <w:r w:rsidRPr="00EE617A">
        <w:rPr>
          <w:sz w:val="24"/>
        </w:rPr>
        <w:t>, 170, 1-46.</w:t>
      </w:r>
    </w:p>
    <w:p w:rsidR="000945E8" w:rsidRPr="00EE617A" w:rsidRDefault="000945E8" w:rsidP="00EE617A">
      <w:pPr>
        <w:adjustRightInd w:val="0"/>
        <w:snapToGrid w:val="0"/>
        <w:spacing w:line="440" w:lineRule="exact"/>
        <w:rPr>
          <w:sz w:val="24"/>
        </w:rPr>
      </w:pPr>
      <w:r w:rsidRPr="00EE617A">
        <w:rPr>
          <w:sz w:val="24"/>
        </w:rPr>
        <w:t xml:space="preserve">Matsuyama, K. (1992). Agricultural productivity, comparative advantage, and economic growth. </w:t>
      </w:r>
      <w:r w:rsidRPr="00EE617A">
        <w:rPr>
          <w:i/>
          <w:iCs/>
          <w:sz w:val="24"/>
        </w:rPr>
        <w:t>Journal of Economic Theory</w:t>
      </w:r>
      <w:r w:rsidRPr="00EE617A">
        <w:rPr>
          <w:sz w:val="24"/>
        </w:rPr>
        <w:t>, 58(2), 317-334.</w:t>
      </w:r>
    </w:p>
    <w:p w:rsidR="000945E8" w:rsidRPr="00EE617A" w:rsidRDefault="000945E8" w:rsidP="00EE617A">
      <w:pPr>
        <w:adjustRightInd w:val="0"/>
        <w:snapToGrid w:val="0"/>
        <w:spacing w:line="440" w:lineRule="exact"/>
        <w:rPr>
          <w:sz w:val="24"/>
        </w:rPr>
      </w:pPr>
      <w:r w:rsidRPr="00EE617A">
        <w:rPr>
          <w:sz w:val="24"/>
        </w:rPr>
        <w:t xml:space="preserve">Matsuyama, K. (2002). The rise of mass consumption societies. </w:t>
      </w:r>
      <w:r w:rsidRPr="00EE617A">
        <w:rPr>
          <w:i/>
          <w:iCs/>
          <w:sz w:val="24"/>
        </w:rPr>
        <w:t>Journal of Political Economy</w:t>
      </w:r>
      <w:r w:rsidRPr="00EE617A">
        <w:rPr>
          <w:sz w:val="24"/>
        </w:rPr>
        <w:t>, 110(5), 1035-1070.</w:t>
      </w:r>
    </w:p>
    <w:p w:rsidR="000945E8" w:rsidRPr="00EE617A" w:rsidRDefault="000945E8" w:rsidP="00EE617A">
      <w:pPr>
        <w:adjustRightInd w:val="0"/>
        <w:snapToGrid w:val="0"/>
        <w:spacing w:line="440" w:lineRule="exact"/>
        <w:rPr>
          <w:sz w:val="24"/>
        </w:rPr>
      </w:pPr>
      <w:r w:rsidRPr="00EE617A">
        <w:rPr>
          <w:sz w:val="24"/>
        </w:rPr>
        <w:t xml:space="preserve">Matsuyama, K. (2009). Structural change in an interdependent world: A global view of manufacturing decline. </w:t>
      </w:r>
      <w:r w:rsidRPr="00EE617A">
        <w:rPr>
          <w:i/>
          <w:iCs/>
          <w:sz w:val="24"/>
        </w:rPr>
        <w:t>Journal of the European Economic Association</w:t>
      </w:r>
      <w:r w:rsidRPr="00EE617A">
        <w:rPr>
          <w:sz w:val="24"/>
        </w:rPr>
        <w:t>, 7(2-3), 478-486.</w:t>
      </w:r>
    </w:p>
    <w:p w:rsidR="000945E8" w:rsidRPr="00EE617A" w:rsidRDefault="000945E8" w:rsidP="00EE617A">
      <w:pPr>
        <w:adjustRightInd w:val="0"/>
        <w:snapToGrid w:val="0"/>
        <w:spacing w:line="440" w:lineRule="exact"/>
        <w:rPr>
          <w:sz w:val="24"/>
        </w:rPr>
      </w:pPr>
      <w:r w:rsidRPr="00EE617A">
        <w:rPr>
          <w:sz w:val="24"/>
        </w:rPr>
        <w:t xml:space="preserve">McMillan, M., &amp; Rodrik, D. (2011). Globalization, structural change and productivity growth. </w:t>
      </w:r>
      <w:r w:rsidRPr="00EE617A">
        <w:rPr>
          <w:i/>
          <w:iCs/>
          <w:sz w:val="24"/>
        </w:rPr>
        <w:t>NBER Working Paper</w:t>
      </w:r>
      <w:r w:rsidRPr="00EE617A">
        <w:rPr>
          <w:sz w:val="24"/>
        </w:rPr>
        <w:t xml:space="preserve"> 17143.</w:t>
      </w:r>
    </w:p>
    <w:p w:rsidR="000945E8" w:rsidRPr="00EE617A" w:rsidRDefault="000945E8" w:rsidP="00EE617A">
      <w:pPr>
        <w:adjustRightInd w:val="0"/>
        <w:snapToGrid w:val="0"/>
        <w:spacing w:line="440" w:lineRule="exact"/>
        <w:rPr>
          <w:sz w:val="24"/>
        </w:rPr>
      </w:pPr>
      <w:r w:rsidRPr="00EE617A">
        <w:rPr>
          <w:sz w:val="24"/>
        </w:rPr>
        <w:t xml:space="preserve">Ngai, L. R., &amp; </w:t>
      </w:r>
      <w:proofErr w:type="spellStart"/>
      <w:r w:rsidRPr="00EE617A">
        <w:rPr>
          <w:sz w:val="24"/>
        </w:rPr>
        <w:t>Pissarides</w:t>
      </w:r>
      <w:proofErr w:type="spellEnd"/>
      <w:r w:rsidRPr="00EE617A">
        <w:rPr>
          <w:sz w:val="24"/>
        </w:rPr>
        <w:t xml:space="preserve">, C. A. (2007). Structural change in a multisector model of growth. </w:t>
      </w:r>
      <w:r w:rsidRPr="00EE617A">
        <w:rPr>
          <w:i/>
          <w:iCs/>
          <w:sz w:val="24"/>
        </w:rPr>
        <w:t>American Economic Review</w:t>
      </w:r>
      <w:r w:rsidRPr="00EE617A">
        <w:rPr>
          <w:sz w:val="24"/>
        </w:rPr>
        <w:t>, 97(1), 429-443.</w:t>
      </w:r>
    </w:p>
    <w:p w:rsidR="000945E8" w:rsidRPr="00EE617A" w:rsidRDefault="000945E8" w:rsidP="00EE617A">
      <w:pPr>
        <w:adjustRightInd w:val="0"/>
        <w:snapToGrid w:val="0"/>
        <w:spacing w:line="440" w:lineRule="exact"/>
        <w:rPr>
          <w:sz w:val="24"/>
        </w:rPr>
      </w:pPr>
      <w:r w:rsidRPr="00EE617A">
        <w:rPr>
          <w:sz w:val="24"/>
        </w:rPr>
        <w:t xml:space="preserve">Ocampo, J. A. (2019). The terms of trade and economic development. </w:t>
      </w:r>
      <w:r w:rsidRPr="00EE617A">
        <w:rPr>
          <w:i/>
          <w:iCs/>
          <w:sz w:val="24"/>
        </w:rPr>
        <w:t>Oxford Research Encyclopedia of Economics and Finance</w:t>
      </w:r>
      <w:r w:rsidRPr="00EE617A">
        <w:rPr>
          <w:sz w:val="24"/>
        </w:rPr>
        <w:t>.</w:t>
      </w:r>
    </w:p>
    <w:p w:rsidR="000945E8" w:rsidRPr="00EE617A" w:rsidRDefault="000945E8" w:rsidP="00EE617A">
      <w:pPr>
        <w:adjustRightInd w:val="0"/>
        <w:snapToGrid w:val="0"/>
        <w:spacing w:line="440" w:lineRule="exact"/>
        <w:rPr>
          <w:sz w:val="24"/>
        </w:rPr>
      </w:pPr>
      <w:r w:rsidRPr="00EE617A">
        <w:rPr>
          <w:sz w:val="24"/>
        </w:rPr>
        <w:t xml:space="preserve">Rajan, R. G., &amp; Zingales, L. (1998). Financial dependence and growth. </w:t>
      </w:r>
      <w:r w:rsidRPr="00EE617A">
        <w:rPr>
          <w:i/>
          <w:iCs/>
          <w:sz w:val="24"/>
        </w:rPr>
        <w:t>American Economic Review</w:t>
      </w:r>
      <w:r w:rsidRPr="00EE617A">
        <w:rPr>
          <w:sz w:val="24"/>
        </w:rPr>
        <w:t>, 88(3), 559-586.</w:t>
      </w:r>
    </w:p>
    <w:p w:rsidR="000945E8" w:rsidRPr="00EE617A" w:rsidRDefault="000945E8" w:rsidP="00EE617A">
      <w:pPr>
        <w:adjustRightInd w:val="0"/>
        <w:snapToGrid w:val="0"/>
        <w:spacing w:line="440" w:lineRule="exact"/>
        <w:rPr>
          <w:sz w:val="24"/>
        </w:rPr>
      </w:pPr>
      <w:r w:rsidRPr="00EE617A">
        <w:rPr>
          <w:sz w:val="24"/>
        </w:rPr>
        <w:t xml:space="preserve">Redding, S. J., &amp; Rossi-Hansberg, E. (2017). Quantitative spatial economics. </w:t>
      </w:r>
      <w:r w:rsidRPr="00EE617A">
        <w:rPr>
          <w:i/>
          <w:iCs/>
          <w:sz w:val="24"/>
        </w:rPr>
        <w:t>Annual Review of Economics</w:t>
      </w:r>
      <w:r w:rsidRPr="00EE617A">
        <w:rPr>
          <w:sz w:val="24"/>
        </w:rPr>
        <w:t>, 9, 21-58.</w:t>
      </w:r>
    </w:p>
    <w:p w:rsidR="000945E8" w:rsidRPr="00EE617A" w:rsidRDefault="000945E8" w:rsidP="00EE617A">
      <w:pPr>
        <w:adjustRightInd w:val="0"/>
        <w:snapToGrid w:val="0"/>
        <w:spacing w:line="440" w:lineRule="exact"/>
        <w:rPr>
          <w:sz w:val="24"/>
        </w:rPr>
      </w:pPr>
      <w:r w:rsidRPr="00EE617A">
        <w:rPr>
          <w:sz w:val="24"/>
        </w:rPr>
        <w:t xml:space="preserve">Uy, T., Yi, K. M., &amp; Zhang, J. (2013). Structural change in an open economy. </w:t>
      </w:r>
      <w:r w:rsidRPr="00EE617A">
        <w:rPr>
          <w:i/>
          <w:iCs/>
          <w:sz w:val="24"/>
        </w:rPr>
        <w:t>Journal of Monetary Economics</w:t>
      </w:r>
      <w:r w:rsidRPr="00EE617A">
        <w:rPr>
          <w:sz w:val="24"/>
        </w:rPr>
        <w:t>, 60(6), 667-682.</w:t>
      </w:r>
    </w:p>
    <w:p w:rsidR="000945E8" w:rsidRPr="00EE617A" w:rsidRDefault="000945E8" w:rsidP="00EE617A">
      <w:pPr>
        <w:adjustRightInd w:val="0"/>
        <w:snapToGrid w:val="0"/>
        <w:spacing w:line="440" w:lineRule="exact"/>
        <w:rPr>
          <w:sz w:val="24"/>
        </w:rPr>
      </w:pPr>
      <w:r w:rsidRPr="00EE617A">
        <w:rPr>
          <w:sz w:val="24"/>
        </w:rPr>
        <w:t xml:space="preserve">Chen, </w:t>
      </w:r>
      <w:proofErr w:type="spellStart"/>
      <w:r w:rsidRPr="00EE617A">
        <w:rPr>
          <w:sz w:val="24"/>
        </w:rPr>
        <w:t>Xilu</w:t>
      </w:r>
      <w:proofErr w:type="spellEnd"/>
      <w:r w:rsidRPr="00EE617A">
        <w:rPr>
          <w:sz w:val="24"/>
        </w:rPr>
        <w:t xml:space="preserve">, </w:t>
      </w:r>
      <w:proofErr w:type="spellStart"/>
      <w:r w:rsidRPr="00EE617A">
        <w:rPr>
          <w:sz w:val="24"/>
        </w:rPr>
        <w:t>Guangyu</w:t>
      </w:r>
      <w:proofErr w:type="spellEnd"/>
      <w:r w:rsidRPr="00EE617A">
        <w:rPr>
          <w:sz w:val="24"/>
        </w:rPr>
        <w:t xml:space="preserve"> Pei, Zheng Michael Song, and Fabrizio Zilibotti. 2023. “Tertiarization Like China.” </w:t>
      </w:r>
      <w:r w:rsidRPr="00EE617A">
        <w:rPr>
          <w:i/>
          <w:iCs/>
          <w:sz w:val="24"/>
        </w:rPr>
        <w:t>Annual Review of Economics</w:t>
      </w:r>
      <w:r w:rsidRPr="00EE617A">
        <w:rPr>
          <w:sz w:val="24"/>
        </w:rPr>
        <w:t xml:space="preserve"> 15: 673–706.</w:t>
      </w:r>
    </w:p>
    <w:p w:rsidR="00E86764" w:rsidRPr="00EE617A" w:rsidRDefault="00E86764" w:rsidP="00EE617A">
      <w:pPr>
        <w:adjustRightInd w:val="0"/>
        <w:snapToGrid w:val="0"/>
        <w:spacing w:line="440" w:lineRule="exact"/>
        <w:rPr>
          <w:sz w:val="24"/>
        </w:rPr>
      </w:pPr>
      <w:r w:rsidRPr="00EE617A">
        <w:rPr>
          <w:sz w:val="24"/>
        </w:rPr>
        <w:t>[</w:t>
      </w:r>
      <w:proofErr w:type="gramStart"/>
      <w:r w:rsidRPr="00EE617A">
        <w:rPr>
          <w:sz w:val="24"/>
        </w:rPr>
        <w:t>1]</w:t>
      </w:r>
      <w:r w:rsidRPr="00EE617A">
        <w:rPr>
          <w:sz w:val="24"/>
        </w:rPr>
        <w:t>陈媛媛</w:t>
      </w:r>
      <w:proofErr w:type="gramEnd"/>
      <w:r w:rsidRPr="00EE617A">
        <w:rPr>
          <w:sz w:val="24"/>
        </w:rPr>
        <w:t>,</w:t>
      </w:r>
      <w:proofErr w:type="gramStart"/>
      <w:r w:rsidRPr="00EE617A">
        <w:rPr>
          <w:sz w:val="24"/>
        </w:rPr>
        <w:t>邹月晴</w:t>
      </w:r>
      <w:r w:rsidRPr="00EE617A">
        <w:rPr>
          <w:sz w:val="24"/>
        </w:rPr>
        <w:t>,</w:t>
      </w:r>
      <w:r w:rsidRPr="00EE617A">
        <w:rPr>
          <w:sz w:val="24"/>
        </w:rPr>
        <w:t>宋扬</w:t>
      </w:r>
      <w:proofErr w:type="gramEnd"/>
      <w:r w:rsidRPr="00EE617A">
        <w:rPr>
          <w:sz w:val="24"/>
        </w:rPr>
        <w:t>.</w:t>
      </w:r>
      <w:r w:rsidRPr="00EE617A">
        <w:rPr>
          <w:sz w:val="24"/>
        </w:rPr>
        <w:t>异地中考门槛与流动人口子女的留守</w:t>
      </w:r>
      <w:r w:rsidRPr="00EE617A">
        <w:rPr>
          <w:sz w:val="24"/>
        </w:rPr>
        <w:t>[J</w:t>
      </w:r>
      <w:proofErr w:type="gramStart"/>
      <w:r w:rsidRPr="00EE617A">
        <w:rPr>
          <w:sz w:val="24"/>
        </w:rPr>
        <w:t>].</w:t>
      </w:r>
      <w:r w:rsidRPr="00EE617A">
        <w:rPr>
          <w:sz w:val="24"/>
        </w:rPr>
        <w:t>经济学</w:t>
      </w:r>
      <w:proofErr w:type="gramEnd"/>
      <w:r w:rsidRPr="00EE617A">
        <w:rPr>
          <w:sz w:val="24"/>
        </w:rPr>
        <w:t>(</w:t>
      </w:r>
      <w:r w:rsidRPr="00EE617A">
        <w:rPr>
          <w:sz w:val="24"/>
        </w:rPr>
        <w:t>季刊</w:t>
      </w:r>
      <w:r w:rsidRPr="00EE617A">
        <w:rPr>
          <w:sz w:val="24"/>
        </w:rPr>
        <w:t>),2024,24(01</w:t>
      </w:r>
      <w:proofErr w:type="gramStart"/>
      <w:r w:rsidRPr="00EE617A">
        <w:rPr>
          <w:sz w:val="24"/>
        </w:rPr>
        <w:t>):119-135.DOI</w:t>
      </w:r>
      <w:proofErr w:type="gramEnd"/>
      <w:r w:rsidRPr="00EE617A">
        <w:rPr>
          <w:sz w:val="24"/>
        </w:rPr>
        <w:t>:10.13821/j.cnki.ceq.2024.01.08.</w:t>
      </w:r>
    </w:p>
    <w:p w:rsidR="00E86764" w:rsidRPr="00EE617A" w:rsidRDefault="00E86764" w:rsidP="00EE617A">
      <w:pPr>
        <w:adjustRightInd w:val="0"/>
        <w:snapToGrid w:val="0"/>
        <w:spacing w:line="440" w:lineRule="exact"/>
        <w:rPr>
          <w:sz w:val="24"/>
        </w:rPr>
      </w:pPr>
      <w:r w:rsidRPr="00EE617A">
        <w:rPr>
          <w:sz w:val="24"/>
        </w:rPr>
        <w:t>王茹、胡竞尹、徐舒、张吉鹏，</w:t>
      </w:r>
      <w:r w:rsidRPr="00EE617A">
        <w:rPr>
          <w:sz w:val="24"/>
        </w:rPr>
        <w:t>2023</w:t>
      </w:r>
      <w:r w:rsidRPr="00EE617A">
        <w:rPr>
          <w:sz w:val="24"/>
        </w:rPr>
        <w:t>：</w:t>
      </w:r>
      <w:r w:rsidRPr="00EE617A">
        <w:rPr>
          <w:sz w:val="24"/>
        </w:rPr>
        <w:t>“</w:t>
      </w:r>
      <w:r w:rsidRPr="00EE617A">
        <w:rPr>
          <w:sz w:val="24"/>
        </w:rPr>
        <w:t>随迁还是留守：</w:t>
      </w:r>
      <w:proofErr w:type="gramStart"/>
      <w:r w:rsidRPr="00EE617A">
        <w:rPr>
          <w:sz w:val="24"/>
        </w:rPr>
        <w:t>异地入学门槛对农村流动人口子女的影响</w:t>
      </w:r>
      <w:r w:rsidRPr="00EE617A">
        <w:rPr>
          <w:sz w:val="24"/>
        </w:rPr>
        <w:t>”</w:t>
      </w:r>
      <w:r w:rsidRPr="00EE617A">
        <w:rPr>
          <w:sz w:val="24"/>
        </w:rPr>
        <w:t>，</w:t>
      </w:r>
      <w:proofErr w:type="gramEnd"/>
      <w:r w:rsidRPr="00EE617A">
        <w:rPr>
          <w:sz w:val="24"/>
        </w:rPr>
        <w:t>经济学（季刊），第</w:t>
      </w:r>
      <w:r w:rsidRPr="00EE617A">
        <w:rPr>
          <w:sz w:val="24"/>
        </w:rPr>
        <w:t>6</w:t>
      </w:r>
      <w:r w:rsidRPr="00EE617A">
        <w:rPr>
          <w:sz w:val="24"/>
        </w:rPr>
        <w:t>期</w:t>
      </w:r>
    </w:p>
    <w:p w:rsidR="009654D2" w:rsidRPr="00EE617A" w:rsidRDefault="009654D2" w:rsidP="00EE617A">
      <w:pPr>
        <w:adjustRightInd w:val="0"/>
        <w:snapToGrid w:val="0"/>
        <w:spacing w:line="440" w:lineRule="exact"/>
        <w:rPr>
          <w:sz w:val="24"/>
        </w:rPr>
      </w:pPr>
      <w:r w:rsidRPr="00EE617A">
        <w:rPr>
          <w:sz w:val="24"/>
        </w:rPr>
        <w:t>[</w:t>
      </w:r>
      <w:proofErr w:type="gramStart"/>
      <w:r w:rsidRPr="00EE617A">
        <w:rPr>
          <w:sz w:val="24"/>
        </w:rPr>
        <w:t>1]</w:t>
      </w:r>
      <w:r w:rsidRPr="00EE617A">
        <w:rPr>
          <w:sz w:val="24"/>
        </w:rPr>
        <w:t>赵扶扬</w:t>
      </w:r>
      <w:proofErr w:type="gramEnd"/>
      <w:r w:rsidRPr="00EE617A">
        <w:rPr>
          <w:sz w:val="24"/>
        </w:rPr>
        <w:t>,</w:t>
      </w:r>
      <w:proofErr w:type="gramStart"/>
      <w:r w:rsidRPr="00EE617A">
        <w:rPr>
          <w:sz w:val="24"/>
        </w:rPr>
        <w:t>陈斌开</w:t>
      </w:r>
      <w:r w:rsidRPr="00EE617A">
        <w:rPr>
          <w:sz w:val="24"/>
        </w:rPr>
        <w:t>,</w:t>
      </w:r>
      <w:r w:rsidRPr="00EE617A">
        <w:rPr>
          <w:sz w:val="24"/>
        </w:rPr>
        <w:t>熊勇杰</w:t>
      </w:r>
      <w:proofErr w:type="gramEnd"/>
      <w:r w:rsidRPr="00EE617A">
        <w:rPr>
          <w:sz w:val="24"/>
        </w:rPr>
        <w:t>.</w:t>
      </w:r>
      <w:r w:rsidRPr="00EE617A">
        <w:rPr>
          <w:sz w:val="24"/>
        </w:rPr>
        <w:t>教育投入、人口流动与区域协调发展</w:t>
      </w:r>
      <w:r w:rsidRPr="00EE617A">
        <w:rPr>
          <w:sz w:val="24"/>
        </w:rPr>
        <w:t>[J</w:t>
      </w:r>
      <w:proofErr w:type="gramStart"/>
      <w:r w:rsidRPr="00EE617A">
        <w:rPr>
          <w:sz w:val="24"/>
        </w:rPr>
        <w:t>].</w:t>
      </w:r>
      <w:r w:rsidRPr="00EE617A">
        <w:rPr>
          <w:sz w:val="24"/>
        </w:rPr>
        <w:t>经济研</w:t>
      </w:r>
      <w:r w:rsidRPr="00EE617A">
        <w:rPr>
          <w:sz w:val="24"/>
        </w:rPr>
        <w:lastRenderedPageBreak/>
        <w:t>究</w:t>
      </w:r>
      <w:proofErr w:type="gramEnd"/>
      <w:r w:rsidRPr="00EE617A">
        <w:rPr>
          <w:sz w:val="24"/>
        </w:rPr>
        <w:t>,2025,60(04):52-69.</w:t>
      </w:r>
    </w:p>
    <w:p w:rsidR="009654D2" w:rsidRPr="00EE617A" w:rsidRDefault="009654D2" w:rsidP="00EE617A">
      <w:pPr>
        <w:adjustRightInd w:val="0"/>
        <w:snapToGrid w:val="0"/>
        <w:spacing w:line="440" w:lineRule="exact"/>
        <w:rPr>
          <w:sz w:val="24"/>
        </w:rPr>
      </w:pPr>
      <w:r w:rsidRPr="00EE617A">
        <w:rPr>
          <w:sz w:val="24"/>
        </w:rPr>
        <w:t>[</w:t>
      </w:r>
      <w:proofErr w:type="gramStart"/>
      <w:r w:rsidRPr="00EE617A">
        <w:rPr>
          <w:sz w:val="24"/>
        </w:rPr>
        <w:t>1]</w:t>
      </w:r>
      <w:r w:rsidRPr="00EE617A">
        <w:rPr>
          <w:sz w:val="24"/>
        </w:rPr>
        <w:t>余淼杰</w:t>
      </w:r>
      <w:proofErr w:type="gramEnd"/>
      <w:r w:rsidRPr="00EE617A">
        <w:rPr>
          <w:sz w:val="24"/>
        </w:rPr>
        <w:t>,</w:t>
      </w:r>
      <w:proofErr w:type="gramStart"/>
      <w:r w:rsidRPr="00EE617A">
        <w:rPr>
          <w:sz w:val="24"/>
        </w:rPr>
        <w:t>杨伯烨</w:t>
      </w:r>
      <w:r w:rsidRPr="00EE617A">
        <w:rPr>
          <w:sz w:val="24"/>
        </w:rPr>
        <w:t>,</w:t>
      </w:r>
      <w:r w:rsidRPr="00EE617A">
        <w:rPr>
          <w:sz w:val="24"/>
        </w:rPr>
        <w:t>徐铭梽</w:t>
      </w:r>
      <w:proofErr w:type="gramEnd"/>
      <w:r w:rsidRPr="00EE617A">
        <w:rPr>
          <w:sz w:val="24"/>
        </w:rPr>
        <w:t>,</w:t>
      </w:r>
      <w:proofErr w:type="gramStart"/>
      <w:r w:rsidRPr="00EE617A">
        <w:rPr>
          <w:sz w:val="24"/>
        </w:rPr>
        <w:t>等</w:t>
      </w:r>
      <w:r w:rsidRPr="00EE617A">
        <w:rPr>
          <w:sz w:val="24"/>
        </w:rPr>
        <w:t>.</w:t>
      </w:r>
      <w:r w:rsidRPr="00EE617A">
        <w:rPr>
          <w:sz w:val="24"/>
        </w:rPr>
        <w:t>行政区经济</w:t>
      </w:r>
      <w:proofErr w:type="gramEnd"/>
      <w:r w:rsidRPr="00EE617A">
        <w:rPr>
          <w:sz w:val="24"/>
        </w:rPr>
        <w:t>、经济区经济到全国统一大市场</w:t>
      </w:r>
      <w:r w:rsidRPr="00EE617A">
        <w:rPr>
          <w:sz w:val="24"/>
        </w:rPr>
        <w:t>——</w:t>
      </w:r>
      <w:r w:rsidRPr="00EE617A">
        <w:rPr>
          <w:sz w:val="24"/>
        </w:rPr>
        <w:t>基于结构模型下量化最优补贴政策的分析</w:t>
      </w:r>
      <w:r w:rsidRPr="00EE617A">
        <w:rPr>
          <w:sz w:val="24"/>
        </w:rPr>
        <w:t>[J</w:t>
      </w:r>
      <w:proofErr w:type="gramStart"/>
      <w:r w:rsidRPr="00EE617A">
        <w:rPr>
          <w:sz w:val="24"/>
        </w:rPr>
        <w:t>].</w:t>
      </w:r>
      <w:r w:rsidRPr="00EE617A">
        <w:rPr>
          <w:sz w:val="24"/>
        </w:rPr>
        <w:t>数量经济技术经济研究</w:t>
      </w:r>
      <w:proofErr w:type="gramEnd"/>
      <w:r w:rsidRPr="00EE617A">
        <w:rPr>
          <w:sz w:val="24"/>
        </w:rPr>
        <w:t>,2025,42(08</w:t>
      </w:r>
      <w:proofErr w:type="gramStart"/>
      <w:r w:rsidRPr="00EE617A">
        <w:rPr>
          <w:sz w:val="24"/>
        </w:rPr>
        <w:t>):5-25.DOI</w:t>
      </w:r>
      <w:proofErr w:type="gramEnd"/>
      <w:r w:rsidRPr="00EE617A">
        <w:rPr>
          <w:sz w:val="24"/>
        </w:rPr>
        <w:t>:10.13653/j.cnki.jqte.20250722.003.</w:t>
      </w:r>
    </w:p>
    <w:p w:rsidR="00756AF3" w:rsidRPr="00756AF3" w:rsidRDefault="00756AF3" w:rsidP="00EE617A">
      <w:pPr>
        <w:adjustRightInd w:val="0"/>
        <w:snapToGrid w:val="0"/>
        <w:spacing w:line="440" w:lineRule="exact"/>
        <w:rPr>
          <w:sz w:val="24"/>
        </w:rPr>
      </w:pPr>
      <w:r w:rsidRPr="00756AF3">
        <w:rPr>
          <w:sz w:val="24"/>
        </w:rPr>
        <w:t>陆铭，唐为民（</w:t>
      </w:r>
      <w:r w:rsidRPr="00756AF3">
        <w:rPr>
          <w:sz w:val="24"/>
        </w:rPr>
        <w:t>2018</w:t>
      </w:r>
      <w:r w:rsidRPr="00756AF3">
        <w:rPr>
          <w:sz w:val="24"/>
        </w:rPr>
        <w:t>）：《中国的城市体系与劳动力流动》，《经济研究》，第</w:t>
      </w:r>
      <w:r w:rsidRPr="00756AF3">
        <w:rPr>
          <w:sz w:val="24"/>
        </w:rPr>
        <w:t>53</w:t>
      </w:r>
      <w:r w:rsidRPr="00756AF3">
        <w:rPr>
          <w:sz w:val="24"/>
        </w:rPr>
        <w:t>卷第</w:t>
      </w:r>
      <w:r w:rsidRPr="00756AF3">
        <w:rPr>
          <w:sz w:val="24"/>
        </w:rPr>
        <w:t>3</w:t>
      </w:r>
      <w:r w:rsidRPr="00756AF3">
        <w:rPr>
          <w:sz w:val="24"/>
        </w:rPr>
        <w:t>期，</w:t>
      </w:r>
      <w:r w:rsidRPr="00756AF3">
        <w:rPr>
          <w:sz w:val="24"/>
        </w:rPr>
        <w:t>4–19</w:t>
      </w:r>
      <w:r w:rsidRPr="00756AF3">
        <w:rPr>
          <w:sz w:val="24"/>
        </w:rPr>
        <w:t>页。</w:t>
      </w:r>
    </w:p>
    <w:p w:rsidR="00756AF3" w:rsidRPr="00756AF3" w:rsidRDefault="00756AF3" w:rsidP="00EE617A">
      <w:pPr>
        <w:adjustRightInd w:val="0"/>
        <w:snapToGrid w:val="0"/>
        <w:spacing w:line="440" w:lineRule="exact"/>
        <w:rPr>
          <w:sz w:val="24"/>
        </w:rPr>
      </w:pPr>
      <w:r w:rsidRPr="00756AF3">
        <w:rPr>
          <w:sz w:val="24"/>
        </w:rPr>
        <w:t>陈斌开，林毅夫（</w:t>
      </w:r>
      <w:r w:rsidRPr="00756AF3">
        <w:rPr>
          <w:sz w:val="24"/>
        </w:rPr>
        <w:t>2013</w:t>
      </w:r>
      <w:r w:rsidRPr="00756AF3">
        <w:rPr>
          <w:sz w:val="24"/>
        </w:rPr>
        <w:t>）：《发展战略、城市化与城乡收入差距》，《经济研究》，第</w:t>
      </w:r>
      <w:r w:rsidRPr="00756AF3">
        <w:rPr>
          <w:sz w:val="24"/>
        </w:rPr>
        <w:t>48</w:t>
      </w:r>
      <w:r w:rsidRPr="00756AF3">
        <w:rPr>
          <w:sz w:val="24"/>
        </w:rPr>
        <w:t>卷第</w:t>
      </w:r>
      <w:r w:rsidRPr="00756AF3">
        <w:rPr>
          <w:sz w:val="24"/>
        </w:rPr>
        <w:t>4</w:t>
      </w:r>
      <w:r w:rsidRPr="00756AF3">
        <w:rPr>
          <w:sz w:val="24"/>
        </w:rPr>
        <w:t>期，</w:t>
      </w:r>
      <w:r w:rsidRPr="00756AF3">
        <w:rPr>
          <w:sz w:val="24"/>
        </w:rPr>
        <w:t>81–94</w:t>
      </w:r>
      <w:r w:rsidRPr="00756AF3">
        <w:rPr>
          <w:sz w:val="24"/>
        </w:rPr>
        <w:t>页。</w:t>
      </w:r>
    </w:p>
    <w:p w:rsidR="00756AF3" w:rsidRPr="00756AF3" w:rsidRDefault="00756AF3" w:rsidP="00EE617A">
      <w:pPr>
        <w:adjustRightInd w:val="0"/>
        <w:snapToGrid w:val="0"/>
        <w:spacing w:line="440" w:lineRule="exact"/>
        <w:rPr>
          <w:sz w:val="24"/>
        </w:rPr>
      </w:pPr>
      <w:r w:rsidRPr="00756AF3">
        <w:rPr>
          <w:sz w:val="24"/>
        </w:rPr>
        <w:t>陈钊，陆铭（</w:t>
      </w:r>
      <w:r w:rsidRPr="00756AF3">
        <w:rPr>
          <w:sz w:val="24"/>
        </w:rPr>
        <w:t>2016</w:t>
      </w:r>
      <w:r w:rsidRPr="00756AF3">
        <w:rPr>
          <w:sz w:val="24"/>
        </w:rPr>
        <w:t>）：《城市规模、公共服务与劳动力流动》，《经济研究》，第</w:t>
      </w:r>
      <w:r w:rsidRPr="00756AF3">
        <w:rPr>
          <w:sz w:val="24"/>
        </w:rPr>
        <w:t>51</w:t>
      </w:r>
      <w:r w:rsidRPr="00756AF3">
        <w:rPr>
          <w:sz w:val="24"/>
        </w:rPr>
        <w:t>卷第</w:t>
      </w:r>
      <w:r w:rsidRPr="00756AF3">
        <w:rPr>
          <w:sz w:val="24"/>
        </w:rPr>
        <w:t>7</w:t>
      </w:r>
      <w:r w:rsidRPr="00756AF3">
        <w:rPr>
          <w:sz w:val="24"/>
        </w:rPr>
        <w:t>期，</w:t>
      </w:r>
      <w:r w:rsidRPr="00756AF3">
        <w:rPr>
          <w:sz w:val="24"/>
        </w:rPr>
        <w:t>56–70</w:t>
      </w:r>
      <w:r w:rsidRPr="00756AF3">
        <w:rPr>
          <w:sz w:val="24"/>
        </w:rPr>
        <w:t>页。</w:t>
      </w:r>
    </w:p>
    <w:p w:rsidR="00756AF3" w:rsidRPr="00EE617A" w:rsidRDefault="00756AF3" w:rsidP="00EE617A">
      <w:pPr>
        <w:adjustRightInd w:val="0"/>
        <w:snapToGrid w:val="0"/>
        <w:spacing w:line="440" w:lineRule="exact"/>
        <w:rPr>
          <w:sz w:val="24"/>
        </w:rPr>
      </w:pPr>
      <w:r w:rsidRPr="00756AF3">
        <w:rPr>
          <w:sz w:val="24"/>
        </w:rPr>
        <w:t>陆铭，赵鼎新（</w:t>
      </w:r>
      <w:r w:rsidRPr="00756AF3">
        <w:rPr>
          <w:sz w:val="24"/>
        </w:rPr>
        <w:t>2020</w:t>
      </w:r>
      <w:r w:rsidRPr="00756AF3">
        <w:rPr>
          <w:sz w:val="24"/>
        </w:rPr>
        <w:t>）：《大国大城：当代中国的统一、发展与平衡》，上海：上海人民出版社。</w:t>
      </w:r>
    </w:p>
    <w:p w:rsidR="0010555D" w:rsidRPr="0010555D" w:rsidRDefault="0010555D" w:rsidP="00EE617A">
      <w:pPr>
        <w:adjustRightInd w:val="0"/>
        <w:snapToGrid w:val="0"/>
        <w:spacing w:line="440" w:lineRule="exact"/>
        <w:rPr>
          <w:sz w:val="24"/>
        </w:rPr>
      </w:pPr>
      <w:r w:rsidRPr="0010555D">
        <w:rPr>
          <w:sz w:val="24"/>
        </w:rPr>
        <w:t xml:space="preserve">Almagro, M., &amp; Domínguez-Iino, T. (2025). </w:t>
      </w:r>
      <w:r w:rsidRPr="0010555D">
        <w:rPr>
          <w:i/>
          <w:iCs/>
          <w:sz w:val="24"/>
        </w:rPr>
        <w:t>Location Sorting and Endogenous Amenities: Evidence from Amsterdam.</w:t>
      </w:r>
      <w:r w:rsidRPr="0010555D">
        <w:rPr>
          <w:sz w:val="24"/>
        </w:rPr>
        <w:t xml:space="preserve"> </w:t>
      </w:r>
      <w:proofErr w:type="spellStart"/>
      <w:r w:rsidRPr="0010555D">
        <w:rPr>
          <w:i/>
          <w:iCs/>
          <w:sz w:val="24"/>
        </w:rPr>
        <w:t>Econometrica</w:t>
      </w:r>
      <w:proofErr w:type="spellEnd"/>
      <w:r w:rsidRPr="0010555D">
        <w:rPr>
          <w:sz w:val="24"/>
        </w:rPr>
        <w:t>, 93(3), 1031–1071.</w:t>
      </w:r>
    </w:p>
    <w:p w:rsidR="0010555D" w:rsidRPr="0010555D" w:rsidRDefault="0010555D" w:rsidP="00EE617A">
      <w:pPr>
        <w:adjustRightInd w:val="0"/>
        <w:snapToGrid w:val="0"/>
        <w:spacing w:line="440" w:lineRule="exact"/>
        <w:rPr>
          <w:sz w:val="24"/>
        </w:rPr>
      </w:pPr>
      <w:proofErr w:type="spellStart"/>
      <w:r w:rsidRPr="0010555D">
        <w:rPr>
          <w:sz w:val="24"/>
        </w:rPr>
        <w:t>Albouy</w:t>
      </w:r>
      <w:proofErr w:type="spellEnd"/>
      <w:r w:rsidRPr="0010555D">
        <w:rPr>
          <w:sz w:val="24"/>
        </w:rPr>
        <w:t xml:space="preserve">, D., &amp; Stuart, B. A. (2020). </w:t>
      </w:r>
      <w:r w:rsidRPr="0010555D">
        <w:rPr>
          <w:i/>
          <w:iCs/>
          <w:sz w:val="24"/>
        </w:rPr>
        <w:t>Urban Population and Amenities: The Neoclassical Model of Location.</w:t>
      </w:r>
      <w:r w:rsidRPr="0010555D">
        <w:rPr>
          <w:sz w:val="24"/>
        </w:rPr>
        <w:t xml:space="preserve"> </w:t>
      </w:r>
      <w:r w:rsidRPr="0010555D">
        <w:rPr>
          <w:i/>
          <w:iCs/>
          <w:sz w:val="24"/>
        </w:rPr>
        <w:t>International Economic Review</w:t>
      </w:r>
      <w:r w:rsidRPr="0010555D">
        <w:rPr>
          <w:sz w:val="24"/>
        </w:rPr>
        <w:t>, 61(1), 127–158.</w:t>
      </w:r>
    </w:p>
    <w:p w:rsidR="0010555D" w:rsidRPr="00756AF3" w:rsidRDefault="0010555D" w:rsidP="00EE617A">
      <w:pPr>
        <w:adjustRightInd w:val="0"/>
        <w:snapToGrid w:val="0"/>
        <w:spacing w:line="440" w:lineRule="exact"/>
        <w:rPr>
          <w:sz w:val="24"/>
        </w:rPr>
      </w:pPr>
      <w:r w:rsidRPr="0010555D">
        <w:rPr>
          <w:sz w:val="24"/>
        </w:rPr>
        <w:t>马凌</w:t>
      </w:r>
      <w:r w:rsidRPr="0010555D">
        <w:rPr>
          <w:sz w:val="24"/>
        </w:rPr>
        <w:t xml:space="preserve">, </w:t>
      </w:r>
      <w:r w:rsidRPr="0010555D">
        <w:rPr>
          <w:sz w:val="24"/>
        </w:rPr>
        <w:t>李丽梅</w:t>
      </w:r>
      <w:r w:rsidRPr="0010555D">
        <w:rPr>
          <w:sz w:val="24"/>
        </w:rPr>
        <w:t xml:space="preserve">, </w:t>
      </w:r>
      <w:r w:rsidRPr="0010555D">
        <w:rPr>
          <w:sz w:val="24"/>
        </w:rPr>
        <w:t>朱竑</w:t>
      </w:r>
      <w:r w:rsidRPr="0010555D">
        <w:rPr>
          <w:sz w:val="24"/>
        </w:rPr>
        <w:t xml:space="preserve"> (2018). </w:t>
      </w:r>
      <w:r w:rsidRPr="0010555D">
        <w:rPr>
          <w:i/>
          <w:iCs/>
          <w:sz w:val="24"/>
        </w:rPr>
        <w:t>中国城市舒适</w:t>
      </w:r>
      <w:proofErr w:type="gramStart"/>
      <w:r w:rsidRPr="0010555D">
        <w:rPr>
          <w:i/>
          <w:iCs/>
          <w:sz w:val="24"/>
        </w:rPr>
        <w:t>物评价</w:t>
      </w:r>
      <w:proofErr w:type="gramEnd"/>
      <w:r w:rsidRPr="0010555D">
        <w:rPr>
          <w:i/>
          <w:iCs/>
          <w:sz w:val="24"/>
        </w:rPr>
        <w:t>指标体系构建与实证</w:t>
      </w:r>
      <w:r w:rsidRPr="0010555D">
        <w:rPr>
          <w:i/>
          <w:iCs/>
          <w:sz w:val="24"/>
        </w:rPr>
        <w:t>.</w:t>
      </w:r>
      <w:r w:rsidRPr="0010555D">
        <w:rPr>
          <w:sz w:val="24"/>
        </w:rPr>
        <w:t xml:space="preserve"> </w:t>
      </w:r>
      <w:r w:rsidRPr="0010555D">
        <w:rPr>
          <w:i/>
          <w:iCs/>
          <w:sz w:val="24"/>
        </w:rPr>
        <w:t>地理学报</w:t>
      </w:r>
      <w:r w:rsidRPr="0010555D">
        <w:rPr>
          <w:sz w:val="24"/>
        </w:rPr>
        <w:t>, 73(4), 755–770.</w:t>
      </w:r>
    </w:p>
    <w:p w:rsidR="00756AF3" w:rsidRPr="00756AF3" w:rsidRDefault="00756AF3" w:rsidP="00EE617A">
      <w:pPr>
        <w:adjustRightInd w:val="0"/>
        <w:snapToGrid w:val="0"/>
        <w:spacing w:line="440" w:lineRule="exact"/>
        <w:rPr>
          <w:sz w:val="24"/>
        </w:rPr>
      </w:pPr>
      <w:r w:rsidRPr="00756AF3">
        <w:rPr>
          <w:sz w:val="24"/>
        </w:rPr>
        <w:t xml:space="preserve">Combes, P.-P., </w:t>
      </w:r>
      <w:proofErr w:type="spellStart"/>
      <w:r w:rsidRPr="00756AF3">
        <w:rPr>
          <w:sz w:val="24"/>
        </w:rPr>
        <w:t>Duranton</w:t>
      </w:r>
      <w:proofErr w:type="spellEnd"/>
      <w:r w:rsidRPr="00756AF3">
        <w:rPr>
          <w:sz w:val="24"/>
        </w:rPr>
        <w:t xml:space="preserve">, G., &amp; </w:t>
      </w:r>
      <w:proofErr w:type="spellStart"/>
      <w:r w:rsidRPr="00756AF3">
        <w:rPr>
          <w:sz w:val="24"/>
        </w:rPr>
        <w:t>Gobillon</w:t>
      </w:r>
      <w:proofErr w:type="spellEnd"/>
      <w:r w:rsidRPr="00756AF3">
        <w:rPr>
          <w:sz w:val="24"/>
        </w:rPr>
        <w:t>, L. (2016).</w:t>
      </w:r>
      <w:r w:rsidRPr="00756AF3">
        <w:rPr>
          <w:sz w:val="24"/>
        </w:rPr>
        <w:br/>
        <w:t xml:space="preserve">The identification of agglomeration economies. </w:t>
      </w:r>
      <w:r w:rsidRPr="00756AF3">
        <w:rPr>
          <w:i/>
          <w:iCs/>
          <w:sz w:val="24"/>
        </w:rPr>
        <w:t>Journal of Economic Geography</w:t>
      </w:r>
      <w:r w:rsidRPr="00756AF3">
        <w:rPr>
          <w:sz w:val="24"/>
        </w:rPr>
        <w:t>, 16(5), 987–1026.</w:t>
      </w:r>
    </w:p>
    <w:p w:rsidR="00756AF3" w:rsidRPr="00756AF3" w:rsidRDefault="00756AF3" w:rsidP="00EE617A">
      <w:pPr>
        <w:adjustRightInd w:val="0"/>
        <w:snapToGrid w:val="0"/>
        <w:spacing w:line="440" w:lineRule="exact"/>
        <w:rPr>
          <w:sz w:val="24"/>
        </w:rPr>
      </w:pPr>
      <w:r w:rsidRPr="00756AF3">
        <w:rPr>
          <w:sz w:val="24"/>
        </w:rPr>
        <w:t xml:space="preserve">Dustmann, C., &amp; </w:t>
      </w:r>
      <w:proofErr w:type="spellStart"/>
      <w:r w:rsidRPr="00756AF3">
        <w:rPr>
          <w:sz w:val="24"/>
        </w:rPr>
        <w:t>Okatenko</w:t>
      </w:r>
      <w:proofErr w:type="spellEnd"/>
      <w:r w:rsidRPr="00756AF3">
        <w:rPr>
          <w:sz w:val="24"/>
        </w:rPr>
        <w:t>, A. (2014).</w:t>
      </w:r>
      <w:r w:rsidRPr="00756AF3">
        <w:rPr>
          <w:sz w:val="24"/>
        </w:rPr>
        <w:br/>
        <w:t xml:space="preserve">Out-migration, wealth constraints, and the quality of local amenities. </w:t>
      </w:r>
      <w:r w:rsidRPr="00756AF3">
        <w:rPr>
          <w:i/>
          <w:iCs/>
          <w:sz w:val="24"/>
        </w:rPr>
        <w:t>Journal of Development Economics</w:t>
      </w:r>
      <w:r w:rsidRPr="00756AF3">
        <w:rPr>
          <w:sz w:val="24"/>
        </w:rPr>
        <w:t>, 110, 52–63.</w:t>
      </w:r>
    </w:p>
    <w:p w:rsidR="00756AF3" w:rsidRPr="00EE617A" w:rsidRDefault="00756AF3" w:rsidP="00EE617A">
      <w:pPr>
        <w:adjustRightInd w:val="0"/>
        <w:snapToGrid w:val="0"/>
        <w:spacing w:line="440" w:lineRule="exact"/>
        <w:rPr>
          <w:sz w:val="24"/>
        </w:rPr>
      </w:pPr>
      <w:r w:rsidRPr="00756AF3">
        <w:rPr>
          <w:sz w:val="24"/>
        </w:rPr>
        <w:t>Duflo, E., Dupas, P., &amp; Kremer, M. (2021).</w:t>
      </w:r>
      <w:r w:rsidRPr="00756AF3">
        <w:rPr>
          <w:sz w:val="24"/>
        </w:rPr>
        <w:br/>
        <w:t xml:space="preserve">Peer effects, teacher incentives, and the impact of tracking: Evidence from a randomized evaluation in Kenya. </w:t>
      </w:r>
      <w:r w:rsidRPr="00756AF3">
        <w:rPr>
          <w:i/>
          <w:iCs/>
          <w:sz w:val="24"/>
        </w:rPr>
        <w:t>American Economic Review</w:t>
      </w:r>
      <w:r w:rsidRPr="00756AF3">
        <w:rPr>
          <w:sz w:val="24"/>
        </w:rPr>
        <w:t>, 111(2), 551–588.</w:t>
      </w:r>
    </w:p>
    <w:p w:rsidR="008C57BE" w:rsidRPr="00EE617A" w:rsidRDefault="008C57BE" w:rsidP="00EE617A">
      <w:pPr>
        <w:adjustRightInd w:val="0"/>
        <w:snapToGrid w:val="0"/>
        <w:spacing w:line="440" w:lineRule="exact"/>
        <w:rPr>
          <w:sz w:val="24"/>
        </w:rPr>
      </w:pPr>
      <w:r w:rsidRPr="00EE617A">
        <w:rPr>
          <w:sz w:val="24"/>
        </w:rPr>
        <w:t>Cao, R., Liu, T., Wang, R., &amp; Li, K. (2017). Consumption Structure of Migrant Worker Families in China. China &amp; World Economy.</w:t>
      </w:r>
    </w:p>
    <w:p w:rsidR="008C57BE" w:rsidRPr="00EE617A" w:rsidRDefault="008C57BE" w:rsidP="00EE617A">
      <w:pPr>
        <w:adjustRightInd w:val="0"/>
        <w:snapToGrid w:val="0"/>
        <w:spacing w:line="440" w:lineRule="exact"/>
        <w:rPr>
          <w:sz w:val="24"/>
        </w:rPr>
      </w:pPr>
      <w:r w:rsidRPr="00EE617A">
        <w:rPr>
          <w:sz w:val="24"/>
        </w:rPr>
        <w:t xml:space="preserve">Zhou, C., Li, M., Zhang, G., Wang, Y., &amp; Liu, S. (2020). </w:t>
      </w:r>
      <w:r w:rsidRPr="00EE617A">
        <w:rPr>
          <w:i/>
          <w:iCs/>
          <w:sz w:val="24"/>
        </w:rPr>
        <w:t>Heterogeneity of Internal Migrant Household Consumption in Host Cities.</w:t>
      </w:r>
      <w:r w:rsidRPr="00EE617A">
        <w:rPr>
          <w:sz w:val="24"/>
        </w:rPr>
        <w:t xml:space="preserve"> Sustainability.</w:t>
      </w:r>
    </w:p>
    <w:permEnd w:id="416433003"/>
    <w:p w:rsidR="00793FA8" w:rsidRDefault="00000000">
      <w:pPr>
        <w:adjustRightInd w:val="0"/>
        <w:snapToGrid w:val="0"/>
        <w:spacing w:line="440" w:lineRule="exact"/>
        <w:ind w:firstLineChars="200" w:firstLine="562"/>
        <w:rPr>
          <w:rFonts w:ascii="楷体" w:eastAsia="楷体" w:hAnsi="楷体" w:cs="楷体_GB2312" w:hint="eastAsia"/>
          <w:b/>
          <w:bCs/>
          <w:color w:val="0070C0"/>
          <w:sz w:val="28"/>
          <w:szCs w:val="28"/>
        </w:rPr>
      </w:pPr>
      <w:r>
        <w:rPr>
          <w:rFonts w:ascii="楷体" w:eastAsia="楷体" w:hAnsi="楷体" w:hint="eastAsia"/>
          <w:b/>
          <w:color w:val="0070C0"/>
          <w:sz w:val="28"/>
          <w:szCs w:val="28"/>
        </w:rPr>
        <w:lastRenderedPageBreak/>
        <w:t>（二）</w:t>
      </w:r>
      <w:r>
        <w:rPr>
          <w:rFonts w:ascii="楷体" w:eastAsia="楷体" w:hAnsi="楷体" w:cs="楷体_GB2312" w:hint="eastAsia"/>
          <w:b/>
          <w:color w:val="0070C0"/>
          <w:sz w:val="28"/>
          <w:szCs w:val="28"/>
        </w:rPr>
        <w:t>研究内容</w:t>
      </w:r>
    </w:p>
    <w:p w:rsidR="00793FA8" w:rsidRDefault="00000000">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cs="楷体_GB2312" w:hint="eastAsia"/>
          <w:color w:val="0070C0"/>
          <w:sz w:val="28"/>
          <w:szCs w:val="28"/>
        </w:rPr>
        <w:t>（提纲不做限制，请按照研究工作的自身逻辑撰写。应提炼出特色与创新点、年度研究计划）</w:t>
      </w:r>
    </w:p>
    <w:p w:rsidR="00125074" w:rsidRPr="00125074" w:rsidRDefault="00125074" w:rsidP="00125074">
      <w:pPr>
        <w:adjustRightInd w:val="0"/>
        <w:snapToGrid w:val="0"/>
        <w:spacing w:line="440" w:lineRule="exact"/>
        <w:jc w:val="left"/>
        <w:rPr>
          <w:rFonts w:ascii="宋体" w:hAnsi="宋体" w:hint="eastAsia"/>
          <w:b/>
          <w:bCs/>
          <w:sz w:val="24"/>
        </w:rPr>
      </w:pPr>
      <w:permStart w:id="775174698" w:edGrp="everyone"/>
      <w:r w:rsidRPr="00125074">
        <w:rPr>
          <w:rFonts w:ascii="宋体" w:hAnsi="宋体"/>
          <w:b/>
          <w:bCs/>
          <w:sz w:val="24"/>
        </w:rPr>
        <w:t>2.1 研究目标</w:t>
      </w:r>
    </w:p>
    <w:p w:rsidR="00E84901" w:rsidRPr="00E84901" w:rsidRDefault="00E84901" w:rsidP="00E84901">
      <w:pPr>
        <w:adjustRightInd w:val="0"/>
        <w:snapToGrid w:val="0"/>
        <w:spacing w:line="440" w:lineRule="exact"/>
        <w:jc w:val="left"/>
        <w:rPr>
          <w:rFonts w:ascii="宋体" w:hAnsi="宋体" w:hint="eastAsia"/>
          <w:sz w:val="24"/>
        </w:rPr>
      </w:pPr>
      <w:r w:rsidRPr="00E84901">
        <w:rPr>
          <w:rFonts w:ascii="宋体" w:hAnsi="宋体" w:hint="eastAsia"/>
          <w:sz w:val="24"/>
        </w:rPr>
        <w:t>本课题旨在系统研究户籍制度改革背景下流动人口的就业选择与消费行为，构建将上述两类行为纳入统一分析框架的空间一般均衡模型，并通过</w:t>
      </w:r>
      <w:proofErr w:type="gramStart"/>
      <w:r w:rsidRPr="00E84901">
        <w:rPr>
          <w:rFonts w:ascii="宋体" w:hAnsi="宋体" w:hint="eastAsia"/>
          <w:sz w:val="24"/>
        </w:rPr>
        <w:t>反事实</w:t>
      </w:r>
      <w:proofErr w:type="gramEnd"/>
      <w:r w:rsidRPr="00E84901">
        <w:rPr>
          <w:rFonts w:ascii="宋体" w:hAnsi="宋体" w:hint="eastAsia"/>
          <w:sz w:val="24"/>
        </w:rPr>
        <w:t>政策模拟评估相关改革的社会福利效应。具体而言，本课题的研究目标包含以下四个层次，各层次之间呈递进关系。</w:t>
      </w:r>
    </w:p>
    <w:p w:rsidR="00E84901" w:rsidRPr="00E84901" w:rsidRDefault="00E84901" w:rsidP="00E84901">
      <w:pPr>
        <w:adjustRightInd w:val="0"/>
        <w:snapToGrid w:val="0"/>
        <w:spacing w:line="440" w:lineRule="exact"/>
        <w:ind w:firstLine="420"/>
        <w:jc w:val="left"/>
        <w:rPr>
          <w:rFonts w:ascii="宋体" w:hAnsi="宋体" w:hint="eastAsia"/>
          <w:sz w:val="24"/>
        </w:rPr>
      </w:pPr>
      <w:r w:rsidRPr="00E84901">
        <w:rPr>
          <w:rFonts w:ascii="宋体" w:hAnsi="宋体" w:hint="eastAsia"/>
          <w:b/>
          <w:bCs/>
          <w:sz w:val="24"/>
        </w:rPr>
        <w:t>第一，刻画典型事实：</w:t>
      </w:r>
      <w:r w:rsidRPr="00E84901">
        <w:rPr>
          <w:rFonts w:ascii="宋体" w:hAnsi="宋体" w:hint="eastAsia"/>
          <w:sz w:val="24"/>
        </w:rPr>
        <w:t>描述流动人口与本地人口在就业分布和消费结构上的系统性差异及其动态变化。 利用2000—2015年全国人口普查和1%人口抽样调查数据，从城市规模、产业类型和代际分组三个维度，系统刻画流动人口在四大产业（农业、制造业、消费性服务业、生产性服务业）中的就业分布特征及其与本地人口的差异；利用中国家庭金融调查（CHFS）2011—2019年面板数据，刻画两类群体在消费总量、消费结构（恩格尔系数、服务消费占比、住房消费占比）以及消费动态收敛方面的差异模式。上述事实构成后续因果识别与结构建模的经验基础。</w:t>
      </w:r>
    </w:p>
    <w:p w:rsidR="00E84901" w:rsidRPr="00E84901" w:rsidRDefault="00E84901" w:rsidP="00E84901">
      <w:pPr>
        <w:adjustRightInd w:val="0"/>
        <w:snapToGrid w:val="0"/>
        <w:spacing w:line="440" w:lineRule="exact"/>
        <w:ind w:firstLine="420"/>
        <w:jc w:val="left"/>
        <w:rPr>
          <w:rFonts w:ascii="宋体" w:hAnsi="宋体" w:hint="eastAsia"/>
          <w:sz w:val="24"/>
        </w:rPr>
      </w:pPr>
      <w:r w:rsidRPr="00E84901">
        <w:rPr>
          <w:rFonts w:ascii="宋体" w:hAnsi="宋体" w:hint="eastAsia"/>
          <w:b/>
          <w:bCs/>
          <w:sz w:val="24"/>
        </w:rPr>
        <w:t>第二，因果识别与机制分析：</w:t>
      </w:r>
      <w:r w:rsidRPr="00E84901">
        <w:rPr>
          <w:rFonts w:ascii="宋体" w:hAnsi="宋体" w:hint="eastAsia"/>
          <w:sz w:val="24"/>
        </w:rPr>
        <w:t>识别户籍制度改革对就业选择与消费行为的因果效应，并拆分具体传导渠道。 基于偏移份额工具变量（Shift-share IV）构造户籍制度的外生冲击，在城市</w:t>
      </w:r>
      <w:proofErr w:type="gramStart"/>
      <w:r w:rsidRPr="00E84901">
        <w:rPr>
          <w:rFonts w:ascii="宋体" w:hAnsi="宋体" w:hint="eastAsia"/>
          <w:sz w:val="24"/>
        </w:rPr>
        <w:t>—行业—</w:t>
      </w:r>
      <w:proofErr w:type="gramEnd"/>
      <w:r w:rsidRPr="00E84901">
        <w:rPr>
          <w:rFonts w:ascii="宋体" w:hAnsi="宋体" w:hint="eastAsia"/>
          <w:sz w:val="24"/>
        </w:rPr>
        <w:t>年份层面和个体—年份层面分别估计户籍改革对产业就业配置和消费支出的因果效应。在此基础上，检验"制度松绑→服务供给扩张→消费升级"的供需联动传导链条，以及"收入不确定性×家庭负担→预防性储蓄→消费抑制"的储蓄渠道。进一步运用Oaxaca-Blinder及其非线性拓展分解方法，将流动人口与本地人口的产业选择差异量化分解为人力资本、制度壁垒、迁移成本和技能溢价四个渠道的贡献份额。</w:t>
      </w:r>
    </w:p>
    <w:p w:rsidR="00E84901" w:rsidRPr="00E84901" w:rsidRDefault="00E84901" w:rsidP="00E84901">
      <w:pPr>
        <w:adjustRightInd w:val="0"/>
        <w:snapToGrid w:val="0"/>
        <w:spacing w:line="440" w:lineRule="exact"/>
        <w:ind w:firstLine="420"/>
        <w:jc w:val="left"/>
        <w:rPr>
          <w:rFonts w:ascii="宋体" w:hAnsi="宋体" w:hint="eastAsia"/>
          <w:sz w:val="24"/>
        </w:rPr>
      </w:pPr>
      <w:r w:rsidRPr="00E84901">
        <w:rPr>
          <w:rFonts w:ascii="宋体" w:hAnsi="宋体" w:hint="eastAsia"/>
          <w:b/>
          <w:bCs/>
          <w:sz w:val="24"/>
        </w:rPr>
        <w:t>第三，构建空间一般均衡模型：</w:t>
      </w:r>
      <w:r w:rsidRPr="00E84901">
        <w:rPr>
          <w:rFonts w:ascii="宋体" w:hAnsi="宋体" w:hint="eastAsia"/>
          <w:sz w:val="24"/>
        </w:rPr>
        <w:t>将微观实证结果嵌入多地区、多部门的统一理论框架。 在Roy</w:t>
      </w:r>
      <w:proofErr w:type="gramStart"/>
      <w:r w:rsidRPr="00E84901">
        <w:rPr>
          <w:rFonts w:ascii="宋体" w:hAnsi="宋体" w:hint="eastAsia"/>
          <w:sz w:val="24"/>
        </w:rPr>
        <w:t>自选择</w:t>
      </w:r>
      <w:proofErr w:type="gramEnd"/>
      <w:r w:rsidRPr="00E84901">
        <w:rPr>
          <w:rFonts w:ascii="宋体" w:hAnsi="宋体" w:hint="eastAsia"/>
          <w:sz w:val="24"/>
        </w:rPr>
        <w:t>模型与PIGL非位似偏好的基础上，构建包含消费—储蓄决策、预防性储蓄动机与动态返乡选择的空间一般均衡模型。模型内生化流动人口的"城市×行业"联合选择、消费结构的非位似特征以及代际</w:t>
      </w:r>
      <w:proofErr w:type="gramStart"/>
      <w:r w:rsidRPr="00E84901">
        <w:rPr>
          <w:rFonts w:ascii="宋体" w:hAnsi="宋体" w:hint="eastAsia"/>
          <w:sz w:val="24"/>
        </w:rPr>
        <w:t>间部门</w:t>
      </w:r>
      <w:proofErr w:type="gramEnd"/>
      <w:r w:rsidRPr="00E84901">
        <w:rPr>
          <w:rFonts w:ascii="宋体" w:hAnsi="宋体" w:hint="eastAsia"/>
          <w:sz w:val="24"/>
        </w:rPr>
        <w:t>转换成本与技能积累效率的结构性差异，从而在统一框架内同时刻画就业供给侧和消费需求侧的互动机制。</w:t>
      </w:r>
    </w:p>
    <w:p w:rsidR="00E84901" w:rsidRDefault="00E84901" w:rsidP="00E84901">
      <w:pPr>
        <w:adjustRightInd w:val="0"/>
        <w:snapToGrid w:val="0"/>
        <w:spacing w:line="440" w:lineRule="exact"/>
        <w:ind w:firstLine="420"/>
        <w:jc w:val="left"/>
        <w:rPr>
          <w:rFonts w:ascii="宋体" w:hAnsi="宋体" w:hint="eastAsia"/>
          <w:sz w:val="24"/>
        </w:rPr>
      </w:pPr>
      <w:r w:rsidRPr="00E84901">
        <w:rPr>
          <w:rFonts w:ascii="宋体" w:hAnsi="宋体" w:hint="eastAsia"/>
          <w:b/>
          <w:bCs/>
          <w:sz w:val="24"/>
        </w:rPr>
        <w:t>第四，参数校准与</w:t>
      </w:r>
      <w:proofErr w:type="gramStart"/>
      <w:r w:rsidRPr="00E84901">
        <w:rPr>
          <w:rFonts w:ascii="宋体" w:hAnsi="宋体" w:hint="eastAsia"/>
          <w:b/>
          <w:bCs/>
          <w:sz w:val="24"/>
        </w:rPr>
        <w:t>反事实</w:t>
      </w:r>
      <w:proofErr w:type="gramEnd"/>
      <w:r w:rsidRPr="00E84901">
        <w:rPr>
          <w:rFonts w:ascii="宋体" w:hAnsi="宋体" w:hint="eastAsia"/>
          <w:b/>
          <w:bCs/>
          <w:sz w:val="24"/>
        </w:rPr>
        <w:t>政策模拟：</w:t>
      </w:r>
      <w:r w:rsidRPr="00E84901">
        <w:rPr>
          <w:rFonts w:ascii="宋体" w:hAnsi="宋体" w:hint="eastAsia"/>
          <w:sz w:val="24"/>
        </w:rPr>
        <w:t>量化评估户籍制度改革的福利效应，</w:t>
      </w:r>
      <w:r w:rsidRPr="00E84901">
        <w:rPr>
          <w:rFonts w:ascii="宋体" w:hAnsi="宋体" w:hint="eastAsia"/>
          <w:sz w:val="24"/>
        </w:rPr>
        <w:lastRenderedPageBreak/>
        <w:t>为政策优化提供依据。 将2.2.2的简约</w:t>
      </w:r>
      <w:proofErr w:type="gramStart"/>
      <w:r w:rsidRPr="00E84901">
        <w:rPr>
          <w:rFonts w:ascii="宋体" w:hAnsi="宋体" w:hint="eastAsia"/>
          <w:sz w:val="24"/>
        </w:rPr>
        <w:t>式估计</w:t>
      </w:r>
      <w:proofErr w:type="gramEnd"/>
      <w:r w:rsidRPr="00E84901">
        <w:rPr>
          <w:rFonts w:ascii="宋体" w:hAnsi="宋体" w:hint="eastAsia"/>
          <w:sz w:val="24"/>
        </w:rPr>
        <w:t>结果作为</w:t>
      </w:r>
      <w:proofErr w:type="gramStart"/>
      <w:r w:rsidRPr="00E84901">
        <w:rPr>
          <w:rFonts w:ascii="宋体" w:hAnsi="宋体" w:hint="eastAsia"/>
          <w:sz w:val="24"/>
        </w:rPr>
        <w:t>矩</w:t>
      </w:r>
      <w:proofErr w:type="gramEnd"/>
      <w:r w:rsidRPr="00E84901">
        <w:rPr>
          <w:rFonts w:ascii="宋体" w:hAnsi="宋体" w:hint="eastAsia"/>
          <w:sz w:val="24"/>
        </w:rPr>
        <w:t>条件（moments），采用模拟</w:t>
      </w:r>
      <w:proofErr w:type="gramStart"/>
      <w:r w:rsidRPr="00E84901">
        <w:rPr>
          <w:rFonts w:ascii="宋体" w:hAnsi="宋体" w:hint="eastAsia"/>
          <w:sz w:val="24"/>
        </w:rPr>
        <w:t>矩</w:t>
      </w:r>
      <w:proofErr w:type="gramEnd"/>
      <w:r w:rsidRPr="00E84901">
        <w:rPr>
          <w:rFonts w:ascii="宋体" w:hAnsi="宋体" w:hint="eastAsia"/>
          <w:sz w:val="24"/>
        </w:rPr>
        <w:t>估计（SMM）校准结构模型的关键参数（迁移成本、户籍壁垒系数、收入冲击方差、预防性储蓄强度等）。在此基础上，模拟"全面放开户籍""分梯度改革""服务业扶持＋户籍组合"等多种</w:t>
      </w:r>
      <w:proofErr w:type="gramStart"/>
      <w:r w:rsidRPr="00E84901">
        <w:rPr>
          <w:rFonts w:ascii="宋体" w:hAnsi="宋体" w:hint="eastAsia"/>
          <w:sz w:val="24"/>
        </w:rPr>
        <w:t>反事实</w:t>
      </w:r>
      <w:proofErr w:type="gramEnd"/>
      <w:r w:rsidRPr="00E84901">
        <w:rPr>
          <w:rFonts w:ascii="宋体" w:hAnsi="宋体" w:hint="eastAsia"/>
          <w:sz w:val="24"/>
        </w:rPr>
        <w:t>政策情景，量化各情景下劳动力空间再配置、产业结构变化、总产出与社会福利的变动幅度，识别最优政策组合，为新型城镇化和户籍制度改革提供科学依据。</w:t>
      </w:r>
    </w:p>
    <w:p w:rsidR="00C7119E" w:rsidRPr="00125074" w:rsidRDefault="00C7119E" w:rsidP="00E84901">
      <w:pPr>
        <w:adjustRightInd w:val="0"/>
        <w:snapToGrid w:val="0"/>
        <w:spacing w:line="440" w:lineRule="exact"/>
        <w:jc w:val="left"/>
        <w:rPr>
          <w:rFonts w:ascii="宋体" w:hAnsi="宋体" w:hint="eastAsia"/>
          <w:b/>
          <w:bCs/>
          <w:sz w:val="24"/>
        </w:rPr>
      </w:pPr>
      <w:r w:rsidRPr="00125074">
        <w:rPr>
          <w:rFonts w:ascii="宋体" w:hAnsi="宋体" w:hint="eastAsia"/>
          <w:b/>
          <w:bCs/>
          <w:sz w:val="24"/>
        </w:rPr>
        <w:t>2.</w:t>
      </w:r>
      <w:r w:rsidR="00125074" w:rsidRPr="00125074">
        <w:rPr>
          <w:rFonts w:ascii="宋体" w:hAnsi="宋体" w:hint="eastAsia"/>
          <w:b/>
          <w:bCs/>
          <w:sz w:val="24"/>
        </w:rPr>
        <w:t>2</w:t>
      </w:r>
      <w:r w:rsidRPr="00125074">
        <w:rPr>
          <w:rFonts w:ascii="宋体" w:hAnsi="宋体" w:hint="eastAsia"/>
          <w:b/>
          <w:bCs/>
          <w:sz w:val="24"/>
        </w:rPr>
        <w:t>具体内容</w:t>
      </w:r>
    </w:p>
    <w:p w:rsidR="00125074" w:rsidRDefault="00125074" w:rsidP="002A5D55">
      <w:pPr>
        <w:adjustRightInd w:val="0"/>
        <w:snapToGrid w:val="0"/>
        <w:spacing w:line="440" w:lineRule="exact"/>
        <w:jc w:val="left"/>
        <w:rPr>
          <w:rFonts w:ascii="宋体" w:hAnsi="宋体" w:hint="eastAsia"/>
          <w:sz w:val="24"/>
        </w:rPr>
      </w:pPr>
      <w:r w:rsidRPr="00125074">
        <w:rPr>
          <w:rFonts w:ascii="宋体" w:hAnsi="宋体" w:hint="eastAsia"/>
          <w:sz w:val="24"/>
        </w:rPr>
        <w:t>本课题将围绕上述四个研究目标，分三个层次逐步展开研究</w:t>
      </w:r>
      <w:r w:rsidR="00010602">
        <w:rPr>
          <w:rFonts w:ascii="宋体" w:hAnsi="宋体" w:hint="eastAsia"/>
          <w:sz w:val="24"/>
        </w:rPr>
        <w:t>。研究线路图如下：</w:t>
      </w:r>
    </w:p>
    <w:p w:rsidR="00125074" w:rsidRPr="00125074" w:rsidRDefault="00125074" w:rsidP="00125074">
      <w:pPr>
        <w:adjustRightInd w:val="0"/>
        <w:snapToGrid w:val="0"/>
        <w:spacing w:line="440" w:lineRule="exact"/>
        <w:jc w:val="left"/>
        <w:rPr>
          <w:rFonts w:ascii="宋体" w:hAnsi="宋体" w:hint="eastAsia"/>
          <w:b/>
          <w:bCs/>
          <w:sz w:val="24"/>
        </w:rPr>
      </w:pPr>
      <w:r>
        <w:rPr>
          <w:rFonts w:ascii="宋体" w:hAnsi="宋体" w:hint="eastAsia"/>
          <w:sz w:val="24"/>
        </w:rPr>
        <w:t xml:space="preserve">2.2.1 </w:t>
      </w:r>
      <w:r w:rsidRPr="00125074">
        <w:rPr>
          <w:rFonts w:ascii="宋体" w:hAnsi="宋体"/>
          <w:b/>
          <w:bCs/>
          <w:sz w:val="24"/>
        </w:rPr>
        <w:t>典型事实刻画（Motivating Facts）</w:t>
      </w:r>
    </w:p>
    <w:p w:rsidR="00125074" w:rsidRPr="00125074" w:rsidRDefault="00125074" w:rsidP="00125074">
      <w:pPr>
        <w:adjustRightInd w:val="0"/>
        <w:snapToGrid w:val="0"/>
        <w:spacing w:line="440" w:lineRule="exact"/>
        <w:jc w:val="left"/>
        <w:rPr>
          <w:rFonts w:ascii="宋体" w:hAnsi="宋体" w:hint="eastAsia"/>
          <w:b/>
          <w:bCs/>
          <w:sz w:val="24"/>
        </w:rPr>
      </w:pPr>
      <w:r w:rsidRPr="00125074">
        <w:rPr>
          <w:rFonts w:ascii="宋体" w:hAnsi="宋体"/>
          <w:b/>
          <w:bCs/>
          <w:sz w:val="24"/>
        </w:rPr>
        <w:t>（1）就业结构的产业分布差异</w:t>
      </w:r>
    </w:p>
    <w:p w:rsidR="00125074" w:rsidRPr="00125074" w:rsidRDefault="00125074" w:rsidP="00125074">
      <w:pPr>
        <w:adjustRightInd w:val="0"/>
        <w:snapToGrid w:val="0"/>
        <w:spacing w:line="440" w:lineRule="exact"/>
        <w:jc w:val="left"/>
        <w:rPr>
          <w:rFonts w:ascii="宋体" w:hAnsi="宋体" w:hint="eastAsia"/>
          <w:sz w:val="24"/>
        </w:rPr>
      </w:pPr>
      <w:r w:rsidRPr="00125074">
        <w:rPr>
          <w:rFonts w:ascii="宋体" w:hAnsi="宋体"/>
          <w:sz w:val="24"/>
        </w:rPr>
        <w:t>利用全国人口普查数据（2000、</w:t>
      </w:r>
      <w:r w:rsidR="00AB4C2D">
        <w:rPr>
          <w:rFonts w:ascii="宋体" w:hAnsi="宋体" w:hint="eastAsia"/>
          <w:sz w:val="24"/>
        </w:rPr>
        <w:t>2005、</w:t>
      </w:r>
      <w:r w:rsidRPr="00125074">
        <w:rPr>
          <w:rFonts w:ascii="宋体" w:hAnsi="宋体"/>
          <w:sz w:val="24"/>
        </w:rPr>
        <w:t>2010、20</w:t>
      </w:r>
      <w:r w:rsidR="00AB4C2D">
        <w:rPr>
          <w:rFonts w:ascii="宋体" w:hAnsi="宋体" w:hint="eastAsia"/>
          <w:sz w:val="24"/>
        </w:rPr>
        <w:t>15</w:t>
      </w:r>
      <w:r w:rsidRPr="00125074">
        <w:rPr>
          <w:rFonts w:ascii="宋体" w:hAnsi="宋体"/>
          <w:sz w:val="24"/>
        </w:rPr>
        <w:t>年）和流动人口动态监测调查数据，采用描述性统计和分解方法，系统比较流动人口与本地人口在三次产业间的就业分布差异。重点关注以下问题：</w:t>
      </w:r>
    </w:p>
    <w:p w:rsidR="00125074" w:rsidRPr="00683F4D" w:rsidRDefault="00125074" w:rsidP="00125074">
      <w:pPr>
        <w:numPr>
          <w:ilvl w:val="0"/>
          <w:numId w:val="12"/>
        </w:numPr>
        <w:adjustRightInd w:val="0"/>
        <w:snapToGrid w:val="0"/>
        <w:spacing w:line="440" w:lineRule="exact"/>
        <w:jc w:val="left"/>
        <w:rPr>
          <w:rFonts w:ascii="宋体" w:hAnsi="宋体" w:hint="eastAsia"/>
          <w:b/>
          <w:bCs/>
          <w:sz w:val="24"/>
        </w:rPr>
      </w:pPr>
      <w:r w:rsidRPr="00683F4D">
        <w:rPr>
          <w:rFonts w:ascii="宋体" w:hAnsi="宋体"/>
          <w:b/>
          <w:bCs/>
          <w:sz w:val="24"/>
        </w:rPr>
        <w:t>流动人口更多</w:t>
      </w:r>
      <w:r w:rsidR="00683F4D" w:rsidRPr="00683F4D">
        <w:rPr>
          <w:rFonts w:ascii="宋体" w:hAnsi="宋体" w:hint="eastAsia"/>
          <w:b/>
          <w:bCs/>
          <w:sz w:val="24"/>
        </w:rPr>
        <w:t>的就业产业分布</w:t>
      </w:r>
      <w:r w:rsidR="00AB4C2D" w:rsidRPr="00683F4D">
        <w:rPr>
          <w:rFonts w:ascii="宋体" w:hAnsi="宋体" w:hint="eastAsia"/>
          <w:b/>
          <w:bCs/>
          <w:sz w:val="24"/>
        </w:rPr>
        <w:t>与本地人口有何差异？</w:t>
      </w:r>
      <w:r w:rsidR="00683F4D" w:rsidRPr="00683F4D">
        <w:rPr>
          <w:rFonts w:ascii="宋体" w:hAnsi="宋体" w:hint="eastAsia"/>
          <w:b/>
          <w:bCs/>
          <w:sz w:val="24"/>
        </w:rPr>
        <w:t>这一差距随时间如何变化？</w:t>
      </w:r>
    </w:p>
    <w:p w:rsidR="00F7336A" w:rsidRPr="00683F4D" w:rsidRDefault="00F7336A" w:rsidP="00F7336A">
      <w:pPr>
        <w:adjustRightInd w:val="0"/>
        <w:snapToGrid w:val="0"/>
        <w:spacing w:line="440" w:lineRule="exact"/>
        <w:ind w:left="360"/>
        <w:jc w:val="left"/>
        <w:rPr>
          <w:rFonts w:ascii="宋体" w:hAnsi="宋体" w:hint="eastAsia"/>
          <w:i/>
          <w:iCs/>
          <w:sz w:val="24"/>
        </w:rPr>
      </w:pPr>
      <w:r w:rsidRPr="00683F4D">
        <w:rPr>
          <w:rFonts w:ascii="宋体" w:hAnsi="宋体" w:hint="eastAsia"/>
          <w:i/>
          <w:iCs/>
          <w:sz w:val="24"/>
        </w:rPr>
        <w:t>流动人口就业一开始更多分布于工业，而本地非农人口则更多分布于</w:t>
      </w:r>
      <w:r w:rsidR="00683F4D" w:rsidRPr="00683F4D">
        <w:rPr>
          <w:rFonts w:ascii="宋体" w:hAnsi="宋体" w:hint="eastAsia"/>
          <w:i/>
          <w:iCs/>
          <w:sz w:val="24"/>
        </w:rPr>
        <w:t>服务业，随着时间推移这一就业范式的差距缩小。</w:t>
      </w:r>
    </w:p>
    <w:p w:rsidR="003B0D06" w:rsidRPr="00683F4D" w:rsidRDefault="003B0D06" w:rsidP="003B0D06">
      <w:pPr>
        <w:numPr>
          <w:ilvl w:val="0"/>
          <w:numId w:val="12"/>
        </w:numPr>
        <w:adjustRightInd w:val="0"/>
        <w:snapToGrid w:val="0"/>
        <w:spacing w:line="440" w:lineRule="exact"/>
        <w:jc w:val="left"/>
        <w:rPr>
          <w:rFonts w:ascii="宋体" w:hAnsi="宋体" w:hint="eastAsia"/>
          <w:b/>
          <w:bCs/>
          <w:sz w:val="24"/>
        </w:rPr>
      </w:pPr>
      <w:r w:rsidRPr="00683F4D">
        <w:rPr>
          <w:rFonts w:ascii="宋体" w:hAnsi="宋体"/>
          <w:b/>
          <w:bCs/>
          <w:sz w:val="24"/>
        </w:rPr>
        <w:t>这种产业分布差异在不同</w:t>
      </w:r>
      <w:r w:rsidR="00683F4D">
        <w:rPr>
          <w:rFonts w:ascii="宋体" w:hAnsi="宋体" w:hint="eastAsia"/>
          <w:b/>
          <w:bCs/>
          <w:sz w:val="24"/>
        </w:rPr>
        <w:t>规模</w:t>
      </w:r>
      <w:r w:rsidRPr="00683F4D">
        <w:rPr>
          <w:rFonts w:ascii="宋体" w:hAnsi="宋体"/>
          <w:b/>
          <w:bCs/>
          <w:sz w:val="24"/>
        </w:rPr>
        <w:t>城市是否存在异质性？</w:t>
      </w:r>
    </w:p>
    <w:p w:rsidR="00F7336A" w:rsidRPr="00683F4D" w:rsidRDefault="00F7336A" w:rsidP="00F7336A">
      <w:pPr>
        <w:adjustRightInd w:val="0"/>
        <w:snapToGrid w:val="0"/>
        <w:spacing w:line="440" w:lineRule="exact"/>
        <w:ind w:left="360"/>
        <w:jc w:val="left"/>
        <w:rPr>
          <w:rFonts w:ascii="宋体" w:hAnsi="宋体" w:hint="eastAsia"/>
          <w:i/>
          <w:iCs/>
          <w:sz w:val="24"/>
        </w:rPr>
      </w:pPr>
      <w:r w:rsidRPr="00683F4D">
        <w:rPr>
          <w:rFonts w:ascii="宋体" w:hAnsi="宋体" w:hint="eastAsia"/>
          <w:i/>
          <w:iCs/>
          <w:sz w:val="24"/>
        </w:rPr>
        <w:t>在考虑四大产业以及不区分人口类别的情况下，符合一般直觉：城市密度越高或规模越大，农业人口占比越低，工业占比越高，而从2000-2015年，生产性服务业</w:t>
      </w:r>
      <w:proofErr w:type="gramStart"/>
      <w:r w:rsidRPr="00683F4D">
        <w:rPr>
          <w:rFonts w:ascii="宋体" w:hAnsi="宋体" w:hint="eastAsia"/>
          <w:i/>
          <w:iCs/>
          <w:sz w:val="24"/>
        </w:rPr>
        <w:t>就业占比逐渐</w:t>
      </w:r>
      <w:proofErr w:type="gramEnd"/>
      <w:r w:rsidRPr="00683F4D">
        <w:rPr>
          <w:rFonts w:ascii="宋体" w:hAnsi="宋体" w:hint="eastAsia"/>
          <w:i/>
          <w:iCs/>
          <w:sz w:val="24"/>
        </w:rPr>
        <w:t>与城市密度呈现正相关，消费性服务业则无显著模式。若仅考虑非农部门且区分本地与流动人口，则发现消费性服务业</w:t>
      </w:r>
      <w:proofErr w:type="gramStart"/>
      <w:r w:rsidRPr="00683F4D">
        <w:rPr>
          <w:rFonts w:ascii="宋体" w:hAnsi="宋体" w:hint="eastAsia"/>
          <w:i/>
          <w:iCs/>
          <w:sz w:val="24"/>
        </w:rPr>
        <w:t>就业占</w:t>
      </w:r>
      <w:proofErr w:type="gramEnd"/>
      <w:r w:rsidRPr="00683F4D">
        <w:rPr>
          <w:rFonts w:ascii="宋体" w:hAnsi="宋体" w:hint="eastAsia"/>
          <w:i/>
          <w:iCs/>
          <w:sz w:val="24"/>
        </w:rPr>
        <w:t>比（剔除农业）随着城市密度增加而显著变低，工业部门</w:t>
      </w:r>
      <w:proofErr w:type="gramStart"/>
      <w:r w:rsidRPr="00683F4D">
        <w:rPr>
          <w:rFonts w:ascii="宋体" w:hAnsi="宋体" w:hint="eastAsia"/>
          <w:i/>
          <w:iCs/>
          <w:sz w:val="24"/>
        </w:rPr>
        <w:t>就业占比显著</w:t>
      </w:r>
      <w:proofErr w:type="gramEnd"/>
      <w:r w:rsidRPr="00683F4D">
        <w:rPr>
          <w:rFonts w:ascii="宋体" w:hAnsi="宋体" w:hint="eastAsia"/>
          <w:i/>
          <w:iCs/>
          <w:sz w:val="24"/>
        </w:rPr>
        <w:t>提升，且这点在本地人口里体现得更为显著。2000-2015年里，消费性服务业城市密度与就业比例的显著负相关在本地人口就业钟未有显著变化，而在流动人口里斜率则变小；</w:t>
      </w:r>
      <w:r w:rsidR="00683F4D" w:rsidRPr="00683F4D">
        <w:rPr>
          <w:rFonts w:ascii="宋体" w:hAnsi="宋体" w:hint="eastAsia"/>
          <w:i/>
          <w:iCs/>
          <w:sz w:val="24"/>
        </w:rPr>
        <w:t>而生产性服务业与城市密度在流动人口钟也由2000年的显著负相关到2015年的无明显关系</w:t>
      </w:r>
      <w:proofErr w:type="gramStart"/>
      <w:r w:rsidR="00683F4D" w:rsidRPr="00683F4D">
        <w:rPr>
          <w:rFonts w:ascii="宋体" w:hAnsi="宋体" w:hint="eastAsia"/>
          <w:i/>
          <w:iCs/>
          <w:sz w:val="24"/>
        </w:rPr>
        <w:t>。</w:t>
      </w:r>
      <w:r w:rsidR="00084663">
        <w:rPr>
          <w:rFonts w:ascii="宋体" w:hAnsi="宋体" w:hint="eastAsia"/>
          <w:i/>
          <w:iCs/>
          <w:sz w:val="24"/>
        </w:rPr>
        <w:t>[</w:t>
      </w:r>
      <w:proofErr w:type="gramEnd"/>
      <w:r w:rsidR="00084663">
        <w:rPr>
          <w:rFonts w:ascii="宋体" w:hAnsi="宋体" w:hint="eastAsia"/>
          <w:i/>
          <w:iCs/>
          <w:sz w:val="24"/>
        </w:rPr>
        <w:t>]</w:t>
      </w:r>
    </w:p>
    <w:p w:rsidR="00125074" w:rsidRPr="00683F4D" w:rsidRDefault="00125074" w:rsidP="00125074">
      <w:pPr>
        <w:adjustRightInd w:val="0"/>
        <w:snapToGrid w:val="0"/>
        <w:spacing w:line="440" w:lineRule="exact"/>
        <w:jc w:val="left"/>
        <w:rPr>
          <w:rFonts w:ascii="宋体" w:hAnsi="宋体" w:hint="eastAsia"/>
          <w:b/>
          <w:bCs/>
          <w:i/>
          <w:iCs/>
          <w:sz w:val="24"/>
        </w:rPr>
      </w:pPr>
      <w:r w:rsidRPr="00683F4D">
        <w:rPr>
          <w:rFonts w:ascii="宋体" w:hAnsi="宋体"/>
          <w:b/>
          <w:bCs/>
          <w:i/>
          <w:iCs/>
          <w:sz w:val="24"/>
        </w:rPr>
        <w:t>（2）消费模式的群体差异</w:t>
      </w:r>
    </w:p>
    <w:p w:rsidR="00125074" w:rsidRPr="00125074" w:rsidRDefault="00125074" w:rsidP="00125074">
      <w:pPr>
        <w:adjustRightInd w:val="0"/>
        <w:snapToGrid w:val="0"/>
        <w:spacing w:line="440" w:lineRule="exact"/>
        <w:jc w:val="left"/>
        <w:rPr>
          <w:rFonts w:ascii="宋体" w:hAnsi="宋体" w:hint="eastAsia"/>
          <w:sz w:val="24"/>
        </w:rPr>
      </w:pPr>
      <w:r w:rsidRPr="00125074">
        <w:rPr>
          <w:rFonts w:ascii="宋体" w:hAnsi="宋体"/>
          <w:sz w:val="24"/>
        </w:rPr>
        <w:t>利用中国家庭金融调查（CHFS）2011-2019年多期截面数据，对比分析流动人口与本地人口在</w:t>
      </w:r>
      <w:proofErr w:type="gramStart"/>
      <w:r w:rsidRPr="00125074">
        <w:rPr>
          <w:rFonts w:ascii="宋体" w:hAnsi="宋体"/>
          <w:sz w:val="24"/>
        </w:rPr>
        <w:t>以下维</w:t>
      </w:r>
      <w:proofErr w:type="gramEnd"/>
      <w:r w:rsidRPr="00125074">
        <w:rPr>
          <w:rFonts w:ascii="宋体" w:hAnsi="宋体"/>
          <w:sz w:val="24"/>
        </w:rPr>
        <w:t>度的差异：</w:t>
      </w:r>
    </w:p>
    <w:p w:rsidR="00125074" w:rsidRPr="00125074" w:rsidRDefault="00125074" w:rsidP="00125074">
      <w:pPr>
        <w:numPr>
          <w:ilvl w:val="0"/>
          <w:numId w:val="13"/>
        </w:numPr>
        <w:adjustRightInd w:val="0"/>
        <w:snapToGrid w:val="0"/>
        <w:spacing w:line="440" w:lineRule="exact"/>
        <w:jc w:val="left"/>
        <w:rPr>
          <w:rFonts w:ascii="宋体" w:hAnsi="宋体" w:hint="eastAsia"/>
          <w:sz w:val="24"/>
        </w:rPr>
      </w:pPr>
      <w:r w:rsidRPr="00125074">
        <w:rPr>
          <w:rFonts w:ascii="宋体" w:hAnsi="宋体"/>
          <w:b/>
          <w:bCs/>
          <w:sz w:val="24"/>
        </w:rPr>
        <w:lastRenderedPageBreak/>
        <w:t>消费总量与消费率</w:t>
      </w:r>
      <w:r w:rsidRPr="00125074">
        <w:rPr>
          <w:rFonts w:ascii="宋体" w:hAnsi="宋体"/>
          <w:sz w:val="24"/>
        </w:rPr>
        <w:t>：流动人口是否存在显著的消费压抑现象？</w:t>
      </w:r>
    </w:p>
    <w:p w:rsidR="00125074" w:rsidRPr="00125074" w:rsidRDefault="00125074" w:rsidP="00125074">
      <w:pPr>
        <w:numPr>
          <w:ilvl w:val="0"/>
          <w:numId w:val="13"/>
        </w:numPr>
        <w:adjustRightInd w:val="0"/>
        <w:snapToGrid w:val="0"/>
        <w:spacing w:line="440" w:lineRule="exact"/>
        <w:jc w:val="left"/>
        <w:rPr>
          <w:rFonts w:ascii="宋体" w:hAnsi="宋体" w:hint="eastAsia"/>
          <w:sz w:val="24"/>
        </w:rPr>
      </w:pPr>
      <w:r w:rsidRPr="00125074">
        <w:rPr>
          <w:rFonts w:ascii="宋体" w:hAnsi="宋体"/>
          <w:b/>
          <w:bCs/>
          <w:sz w:val="24"/>
        </w:rPr>
        <w:t>消费结构</w:t>
      </w:r>
      <w:r w:rsidRPr="00125074">
        <w:rPr>
          <w:rFonts w:ascii="宋体" w:hAnsi="宋体"/>
          <w:sz w:val="24"/>
        </w:rPr>
        <w:t>：食品支出占比（恩格尔系数）、耐用品消费、服务消费、子女教育支出的组间差异；</w:t>
      </w:r>
    </w:p>
    <w:p w:rsidR="00125074" w:rsidRDefault="00125074" w:rsidP="00125074">
      <w:pPr>
        <w:numPr>
          <w:ilvl w:val="0"/>
          <w:numId w:val="13"/>
        </w:numPr>
        <w:adjustRightInd w:val="0"/>
        <w:snapToGrid w:val="0"/>
        <w:spacing w:line="440" w:lineRule="exact"/>
        <w:jc w:val="left"/>
        <w:rPr>
          <w:rFonts w:ascii="宋体" w:hAnsi="宋体" w:hint="eastAsia"/>
          <w:sz w:val="24"/>
        </w:rPr>
      </w:pPr>
      <w:r w:rsidRPr="00125074">
        <w:rPr>
          <w:rFonts w:ascii="宋体" w:hAnsi="宋体"/>
          <w:b/>
          <w:bCs/>
          <w:sz w:val="24"/>
        </w:rPr>
        <w:t>消费的时间趋势</w:t>
      </w:r>
      <w:r w:rsidRPr="00125074">
        <w:rPr>
          <w:rFonts w:ascii="宋体" w:hAnsi="宋体"/>
          <w:sz w:val="24"/>
        </w:rPr>
        <w:t>：随着在流入地居住时间的延长，流动人口的消费行为是否向本地人口收敛？收敛速度如何？</w:t>
      </w:r>
    </w:p>
    <w:p w:rsidR="00683F4D" w:rsidRDefault="006D0E57" w:rsidP="001116EB">
      <w:pPr>
        <w:adjustRightInd w:val="0"/>
        <w:snapToGrid w:val="0"/>
        <w:spacing w:line="440" w:lineRule="exact"/>
        <w:ind w:left="360"/>
        <w:jc w:val="left"/>
        <w:rPr>
          <w:rFonts w:ascii="宋体" w:hAnsi="宋体" w:hint="eastAsia"/>
          <w:i/>
          <w:iCs/>
          <w:sz w:val="24"/>
        </w:rPr>
      </w:pPr>
      <w:r w:rsidRPr="001116EB">
        <w:rPr>
          <w:rFonts w:ascii="宋体" w:hAnsi="宋体" w:hint="eastAsia"/>
          <w:i/>
          <w:iCs/>
          <w:sz w:val="24"/>
        </w:rPr>
        <w:t>发现：1. 2019的CHFS数据显示流动人口</w:t>
      </w:r>
      <w:r w:rsidR="00373C0F" w:rsidRPr="001116EB">
        <w:rPr>
          <w:rFonts w:ascii="宋体" w:hAnsi="宋体" w:hint="eastAsia"/>
          <w:i/>
          <w:iCs/>
          <w:sz w:val="24"/>
        </w:rPr>
        <w:t>花费更多在住房</w:t>
      </w:r>
      <w:r w:rsidR="001116EB" w:rsidRPr="001116EB">
        <w:rPr>
          <w:rFonts w:ascii="宋体" w:hAnsi="宋体" w:hint="eastAsia"/>
          <w:i/>
          <w:iCs/>
          <w:sz w:val="24"/>
        </w:rPr>
        <w:t>上，而永久流动人口（已获户籍）</w:t>
      </w:r>
    </w:p>
    <w:p w:rsidR="00AF3B34" w:rsidRDefault="00E20817" w:rsidP="00AF3B34">
      <w:pPr>
        <w:adjustRightInd w:val="0"/>
        <w:snapToGrid w:val="0"/>
        <w:spacing w:line="440" w:lineRule="exact"/>
        <w:jc w:val="left"/>
        <w:rPr>
          <w:rFonts w:ascii="宋体" w:hAnsi="宋体" w:hint="eastAsia"/>
          <w:b/>
          <w:bCs/>
          <w:sz w:val="24"/>
        </w:rPr>
      </w:pPr>
      <w:r>
        <w:rPr>
          <w:rFonts w:ascii="宋体" w:hAnsi="宋体" w:hint="eastAsia"/>
          <w:b/>
          <w:bCs/>
          <w:sz w:val="24"/>
        </w:rPr>
        <w:t>2.2.2</w:t>
      </w:r>
      <w:r w:rsidR="00AF3B34" w:rsidRPr="00AF3B34">
        <w:rPr>
          <w:rFonts w:ascii="宋体" w:hAnsi="宋体" w:hint="eastAsia"/>
          <w:b/>
          <w:bCs/>
          <w:sz w:val="24"/>
        </w:rPr>
        <w:t xml:space="preserve"> </w:t>
      </w:r>
      <w:r w:rsidR="00BE238B" w:rsidRPr="00BE238B">
        <w:rPr>
          <w:rFonts w:ascii="宋体" w:hAnsi="宋体" w:hint="eastAsia"/>
          <w:b/>
          <w:bCs/>
          <w:sz w:val="24"/>
        </w:rPr>
        <w:t>因果识别、机制分析与异质性检验</w:t>
      </w:r>
    </w:p>
    <w:p w:rsidR="00BE238B" w:rsidRDefault="00BE238B" w:rsidP="00F722B2">
      <w:pPr>
        <w:adjustRightInd w:val="0"/>
        <w:snapToGrid w:val="0"/>
        <w:spacing w:line="440" w:lineRule="exact"/>
        <w:jc w:val="left"/>
        <w:rPr>
          <w:rFonts w:ascii="宋体" w:hAnsi="宋体" w:hint="eastAsia"/>
          <w:sz w:val="24"/>
        </w:rPr>
      </w:pPr>
      <w:r w:rsidRPr="00BE238B">
        <w:rPr>
          <w:rFonts w:ascii="宋体" w:hAnsi="宋体" w:hint="eastAsia"/>
          <w:sz w:val="24"/>
        </w:rPr>
        <w:t>在（1）（2）刻画典型事实的基础上，本部分遵循</w:t>
      </w:r>
      <w:r>
        <w:rPr>
          <w:rFonts w:ascii="宋体" w:hAnsi="宋体" w:hint="eastAsia"/>
          <w:sz w:val="24"/>
        </w:rPr>
        <w:t>“</w:t>
      </w:r>
      <w:r w:rsidRPr="00BE238B">
        <w:rPr>
          <w:rFonts w:ascii="宋体" w:hAnsi="宋体" w:hint="eastAsia"/>
          <w:sz w:val="24"/>
        </w:rPr>
        <w:t>现象→原因→机制→异质性</w:t>
      </w:r>
      <w:r>
        <w:rPr>
          <w:rFonts w:ascii="宋体" w:hAnsi="宋体" w:hint="eastAsia"/>
          <w:sz w:val="24"/>
        </w:rPr>
        <w:t>”</w:t>
      </w:r>
      <w:r w:rsidRPr="00BE238B">
        <w:rPr>
          <w:rFonts w:ascii="宋体" w:hAnsi="宋体" w:hint="eastAsia"/>
          <w:sz w:val="24"/>
        </w:rPr>
        <w:t>的递进逻辑，系统识别户籍制度、生活成本与技能溢价对流动人口就业选择与消费行为的因果效应及传导机制。</w:t>
      </w:r>
    </w:p>
    <w:p w:rsidR="00BE238B" w:rsidRPr="00BE238B" w:rsidRDefault="00BE238B" w:rsidP="00BE238B">
      <w:pPr>
        <w:adjustRightInd w:val="0"/>
        <w:snapToGrid w:val="0"/>
        <w:spacing w:line="440" w:lineRule="exact"/>
        <w:jc w:val="left"/>
        <w:rPr>
          <w:rFonts w:ascii="宋体" w:hAnsi="宋体" w:hint="eastAsia"/>
          <w:b/>
          <w:bCs/>
          <w:sz w:val="24"/>
        </w:rPr>
      </w:pPr>
      <w:r>
        <w:rPr>
          <w:rFonts w:ascii="宋体" w:hAnsi="宋体" w:hint="eastAsia"/>
          <w:b/>
          <w:bCs/>
          <w:sz w:val="24"/>
        </w:rPr>
        <w:t>I.</w:t>
      </w:r>
      <w:r w:rsidRPr="00BE238B">
        <w:rPr>
          <w:rFonts w:ascii="宋体" w:hAnsi="宋体"/>
          <w:b/>
          <w:bCs/>
          <w:sz w:val="24"/>
        </w:rPr>
        <w:t>因果识别——基准效应检验</w:t>
      </w:r>
    </w:p>
    <w:p w:rsidR="00BE238B" w:rsidRPr="00BE238B" w:rsidRDefault="00BE238B" w:rsidP="00BE238B">
      <w:pPr>
        <w:adjustRightInd w:val="0"/>
        <w:snapToGrid w:val="0"/>
        <w:spacing w:line="440" w:lineRule="exact"/>
        <w:jc w:val="left"/>
        <w:rPr>
          <w:rFonts w:ascii="宋体" w:hAnsi="宋体" w:hint="eastAsia"/>
          <w:sz w:val="24"/>
          <w:u w:val="single"/>
        </w:rPr>
      </w:pPr>
      <w:r w:rsidRPr="00BE238B">
        <w:rPr>
          <w:rFonts w:ascii="宋体" w:hAnsi="宋体" w:hint="eastAsia"/>
          <w:sz w:val="24"/>
          <w:u w:val="single"/>
        </w:rPr>
        <w:t>a.</w:t>
      </w:r>
      <w:r w:rsidR="00CE7ABD">
        <w:rPr>
          <w:rFonts w:ascii="宋体" w:hAnsi="宋体" w:hint="eastAsia"/>
          <w:sz w:val="24"/>
          <w:u w:val="single"/>
        </w:rPr>
        <w:t>城市-行业层面</w:t>
      </w:r>
      <w:r w:rsidRPr="00BE238B">
        <w:rPr>
          <w:rFonts w:ascii="宋体" w:hAnsi="宋体" w:hint="eastAsia"/>
          <w:sz w:val="24"/>
          <w:u w:val="single"/>
        </w:rPr>
        <w:t>的基准回归</w:t>
      </w:r>
    </w:p>
    <w:p w:rsidR="00BE238B" w:rsidRDefault="00BE238B" w:rsidP="00F722B2">
      <w:pPr>
        <w:adjustRightInd w:val="0"/>
        <w:snapToGrid w:val="0"/>
        <w:spacing w:line="440" w:lineRule="exact"/>
        <w:jc w:val="left"/>
        <w:rPr>
          <w:rFonts w:ascii="宋体" w:hAnsi="宋体" w:hint="eastAsia"/>
          <w:sz w:val="24"/>
        </w:rPr>
      </w:pPr>
      <w:r w:rsidRPr="00BE238B">
        <w:rPr>
          <w:rFonts w:ascii="宋体" w:hAnsi="宋体" w:hint="eastAsia"/>
          <w:sz w:val="24"/>
        </w:rPr>
        <w:t>为检验户籍制度改革是否以及如何影响流动人口的产业配置，利用2000—2015年人口普查与1%人口抽样调查数据，在城市</w:t>
      </w:r>
      <w:proofErr w:type="gramStart"/>
      <w:r w:rsidRPr="00BE238B">
        <w:rPr>
          <w:rFonts w:ascii="宋体" w:hAnsi="宋体" w:hint="eastAsia"/>
          <w:sz w:val="24"/>
        </w:rPr>
        <w:t>—行业—</w:t>
      </w:r>
      <w:proofErr w:type="gramEnd"/>
      <w:r w:rsidRPr="00BE238B">
        <w:rPr>
          <w:rFonts w:ascii="宋体" w:hAnsi="宋体" w:hint="eastAsia"/>
          <w:sz w:val="24"/>
        </w:rPr>
        <w:t>年份层面建立以下基准方程：</w:t>
      </w:r>
    </w:p>
    <w:p w:rsidR="00F722B2" w:rsidRPr="00F722B2" w:rsidRDefault="00000000" w:rsidP="00F722B2">
      <w:pPr>
        <w:adjustRightInd w:val="0"/>
        <w:snapToGrid w:val="0"/>
        <w:spacing w:line="440" w:lineRule="exact"/>
        <w:jc w:val="left"/>
        <w:rPr>
          <w:rFonts w:ascii="宋体" w:hAnsi="宋体" w:hint="eastAsia"/>
          <w:sz w:val="24"/>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jkt</m:t>
              </m:r>
            </m:sub>
          </m:sSub>
          <m:r>
            <w:rPr>
              <w:rFonts w:ascii="Cambria Math" w:hAnsi="Cambria Math"/>
              <w:sz w:val="24"/>
            </w:rPr>
            <m:t>=α+</m:t>
          </m:r>
          <m:sSub>
            <m:sSubPr>
              <m:ctrlPr>
                <w:rPr>
                  <w:rFonts w:ascii="Cambria Math" w:hAnsi="Cambria Math"/>
                  <w:i/>
                  <w:sz w:val="24"/>
                </w:rPr>
              </m:ctrlPr>
            </m:sSubPr>
            <m:e>
              <m:r>
                <w:rPr>
                  <w:rFonts w:ascii="Cambria Math" w:hAnsi="Cambria Math"/>
                  <w:sz w:val="24"/>
                </w:rPr>
                <m:t>β</m:t>
              </m:r>
            </m:e>
            <m:sub>
              <m:r>
                <w:rPr>
                  <w:rFonts w:ascii="Cambria Math" w:hAnsi="Cambria Math"/>
                  <w:sz w:val="24"/>
                </w:rPr>
                <m:t>1</m:t>
              </m:r>
            </m:sub>
          </m:sSub>
          <m:sSubSup>
            <m:sSubSupPr>
              <m:ctrlPr>
                <w:rPr>
                  <w:rFonts w:ascii="Cambria Math" w:hAnsi="Cambria Math"/>
                  <w:i/>
                  <w:sz w:val="24"/>
                </w:rPr>
              </m:ctrlPr>
            </m:sSubSupPr>
            <m:e>
              <m:r>
                <w:rPr>
                  <w:rFonts w:ascii="Cambria Math" w:hAnsi="Cambria Math"/>
                  <w:sz w:val="24"/>
                </w:rPr>
                <m:t>Z</m:t>
              </m:r>
            </m:e>
            <m:sub>
              <m:r>
                <w:rPr>
                  <w:rFonts w:ascii="Cambria Math" w:hAnsi="Cambria Math"/>
                  <w:sz w:val="24"/>
                </w:rPr>
                <m:t>jkt</m:t>
              </m:r>
            </m:sub>
            <m:sup>
              <m:r>
                <w:rPr>
                  <w:rFonts w:ascii="Cambria Math" w:hAnsi="Cambria Math"/>
                  <w:sz w:val="24"/>
                </w:rPr>
                <m:t>hk</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β</m:t>
              </m:r>
            </m:e>
            <m:sub>
              <m:r>
                <w:rPr>
                  <w:rFonts w:ascii="Cambria Math" w:hAnsi="Cambria Math"/>
                  <w:sz w:val="24"/>
                </w:rPr>
                <m:t>2</m:t>
              </m:r>
            </m:sub>
          </m:sSub>
          <m:sSub>
            <m:sSubPr>
              <m:ctrlPr>
                <w:rPr>
                  <w:rFonts w:ascii="Cambria Math" w:hAnsi="Cambria Math"/>
                  <w:i/>
                  <w:sz w:val="24"/>
                </w:rPr>
              </m:ctrlPr>
            </m:sSubPr>
            <m:e>
              <m:r>
                <w:rPr>
                  <w:rFonts w:ascii="Cambria Math" w:hAnsi="Cambria Math"/>
                  <w:sz w:val="24"/>
                </w:rPr>
                <m:t>P</m:t>
              </m:r>
            </m:e>
            <m:sub>
              <m:r>
                <w:rPr>
                  <w:rFonts w:ascii="Cambria Math" w:hAnsi="Cambria Math"/>
                  <w:sz w:val="24"/>
                </w:rPr>
                <m:t>hjt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β</m:t>
              </m:r>
            </m:e>
            <m:sub>
              <m:r>
                <w:rPr>
                  <w:rFonts w:ascii="Cambria Math" w:hAnsi="Cambria Math"/>
                  <w:sz w:val="24"/>
                </w:rPr>
                <m:t>3</m:t>
              </m:r>
            </m:sub>
          </m:sSub>
          <m:r>
            <w:rPr>
              <w:rFonts w:ascii="Cambria Math" w:hAnsi="Cambria Math"/>
              <w:sz w:val="24"/>
            </w:rPr>
            <m:t>Skill Pre</m:t>
          </m:r>
          <m:sSub>
            <m:sSubPr>
              <m:ctrlPr>
                <w:rPr>
                  <w:rFonts w:ascii="Cambria Math" w:hAnsi="Cambria Math"/>
                  <w:i/>
                  <w:sz w:val="24"/>
                </w:rPr>
              </m:ctrlPr>
            </m:sSubPr>
            <m:e>
              <m:r>
                <w:rPr>
                  <w:rFonts w:ascii="Cambria Math" w:hAnsi="Cambria Math"/>
                  <w:sz w:val="24"/>
                </w:rPr>
                <m:t>m</m:t>
              </m:r>
            </m:e>
            <m:sub>
              <m:r>
                <w:rPr>
                  <w:rFonts w:ascii="Cambria Math" w:hAnsi="Cambria Math"/>
                  <w:sz w:val="24"/>
                </w:rPr>
                <m:t>jkt</m:t>
              </m:r>
            </m:sub>
          </m:sSub>
          <m:r>
            <w:rPr>
              <w:rFonts w:ascii="Cambria Math" w:hAnsi="Cambria Math"/>
              <w:sz w:val="24"/>
            </w:rPr>
            <m:t>+</m:t>
          </m:r>
          <m:r>
            <m:rPr>
              <m:sty m:val="p"/>
            </m:rPr>
            <w:rPr>
              <w:rFonts w:ascii="Cambria Math" w:hAnsi="Cambria Math"/>
              <w:sz w:val="24"/>
            </w:rPr>
            <m:t>Γ</m:t>
          </m:r>
          <m:sSub>
            <m:sSubPr>
              <m:ctrlPr>
                <w:rPr>
                  <w:rFonts w:ascii="Cambria Math" w:hAnsi="Cambria Math"/>
                  <w:i/>
                  <w:sz w:val="24"/>
                </w:rPr>
              </m:ctrlPr>
            </m:sSubPr>
            <m:e>
              <m:r>
                <w:rPr>
                  <w:rFonts w:ascii="Cambria Math" w:hAnsi="Cambria Math"/>
                  <w:sz w:val="24"/>
                </w:rPr>
                <m:t>X</m:t>
              </m:r>
            </m:e>
            <m:sub>
              <m:r>
                <w:rPr>
                  <w:rFonts w:ascii="Cambria Math" w:hAnsi="Cambria Math"/>
                  <w:sz w:val="24"/>
                </w:rPr>
                <m:t>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γ</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γ</m:t>
              </m:r>
            </m:e>
            <m:sub>
              <m:r>
                <w:rPr>
                  <w:rFonts w:ascii="Cambria Math" w:hAnsi="Cambria Math"/>
                  <w:sz w:val="24"/>
                </w:rPr>
                <m:t>kt</m:t>
              </m:r>
            </m:sub>
          </m:sSub>
          <m:r>
            <w:rPr>
              <w:rFonts w:ascii="Cambria Math" w:hAnsi="Cambria Math"/>
              <w:sz w:val="24"/>
            </w:rPr>
            <m:t>+</m:t>
          </m:r>
          <m:sSub>
            <m:sSubPr>
              <m:ctrlPr>
                <w:rPr>
                  <w:rFonts w:ascii="Cambria Math" w:hAnsi="Cambria Math"/>
                  <w:i/>
                  <w:sz w:val="24"/>
                </w:rPr>
              </m:ctrlPr>
            </m:sSubPr>
            <m:e>
              <m:r>
                <w:rPr>
                  <w:rFonts w:ascii="Cambria Math" w:hAnsi="Cambria Math"/>
                  <w:sz w:val="24"/>
                </w:rPr>
                <m:t>ϵ</m:t>
              </m:r>
            </m:e>
            <m:sub>
              <m:r>
                <w:rPr>
                  <w:rFonts w:ascii="Cambria Math" w:hAnsi="Cambria Math"/>
                  <w:sz w:val="24"/>
                </w:rPr>
                <m:t>ikt</m:t>
              </m:r>
            </m:sub>
          </m:sSub>
        </m:oMath>
      </m:oMathPara>
    </w:p>
    <w:p w:rsidR="00BE238B" w:rsidRDefault="00000000" w:rsidP="00BE238B">
      <w:pPr>
        <w:adjustRightInd w:val="0"/>
        <w:snapToGrid w:val="0"/>
        <w:spacing w:line="440" w:lineRule="exact"/>
        <w:rPr>
          <w:rFonts w:ascii="宋体" w:hAnsi="宋体" w:hint="eastAsia"/>
          <w:sz w:val="24"/>
        </w:rPr>
      </w:pPr>
      <m:oMath>
        <m:sSub>
          <m:sSubPr>
            <m:ctrlPr>
              <w:rPr>
                <w:rFonts w:ascii="Cambria Math" w:hAnsi="Cambria Math"/>
                <w:i/>
                <w:sz w:val="24"/>
              </w:rPr>
            </m:ctrlPr>
          </m:sSubPr>
          <m:e>
            <m:r>
              <w:rPr>
                <w:rFonts w:ascii="Cambria Math" w:hAnsi="Cambria Math"/>
                <w:sz w:val="24"/>
              </w:rPr>
              <m:t>y</m:t>
            </m:r>
          </m:e>
          <m:sub>
            <m:r>
              <w:rPr>
                <w:rFonts w:ascii="Cambria Math" w:hAnsi="Cambria Math"/>
                <w:sz w:val="24"/>
              </w:rPr>
              <m:t>jkt</m:t>
            </m:r>
          </m:sub>
        </m:sSub>
      </m:oMath>
      <w:r w:rsidR="00F722B2" w:rsidRPr="000054D7">
        <w:rPr>
          <w:rFonts w:ascii="宋体" w:hAnsi="宋体" w:hint="eastAsia"/>
          <w:sz w:val="24"/>
        </w:rPr>
        <w:t>为城市j,行业k在t年的结果，包括就业人口</w:t>
      </w:r>
      <w:r w:rsidR="00BE238B">
        <w:rPr>
          <w:rFonts w:ascii="宋体" w:hAnsi="宋体" w:hint="eastAsia"/>
          <w:sz w:val="24"/>
        </w:rPr>
        <w:t>(比例)</w:t>
      </w:r>
      <w:r w:rsidR="00F722B2" w:rsidRPr="000054D7">
        <w:rPr>
          <w:rFonts w:ascii="宋体" w:hAnsi="宋体" w:hint="eastAsia"/>
          <w:sz w:val="24"/>
        </w:rPr>
        <w:t>，</w:t>
      </w:r>
      <w:r w:rsidR="00BE238B" w:rsidRPr="00BE238B">
        <w:rPr>
          <w:rFonts w:ascii="宋体" w:hAnsi="宋体" w:hint="eastAsia"/>
          <w:sz w:val="24"/>
        </w:rPr>
        <w:t>行业相关消费支出（来自CHFS加总至城市-行业层面）</w:t>
      </w:r>
      <w:r w:rsidR="00BE238B">
        <w:rPr>
          <w:rFonts w:ascii="宋体" w:hAnsi="宋体" w:hint="eastAsia"/>
          <w:sz w:val="24"/>
        </w:rPr>
        <w:t>，</w:t>
      </w:r>
      <w:r w:rsidR="00BE238B" w:rsidRPr="00BE238B">
        <w:rPr>
          <w:rFonts w:ascii="宋体" w:hAnsi="宋体" w:hint="eastAsia"/>
          <w:sz w:val="24"/>
        </w:rPr>
        <w:t>服务业消费占总消费比重。</w:t>
      </w:r>
      <w:r w:rsidR="00F722B2" w:rsidRPr="000054D7">
        <w:rPr>
          <w:rFonts w:ascii="宋体" w:hAnsi="宋体" w:hint="eastAsia"/>
          <w:sz w:val="24"/>
        </w:rPr>
        <w:t>Z则为用偏移份额法构建的户籍制度冲击：</w:t>
      </w:r>
      <m:oMath>
        <m:sSubSup>
          <m:sSubSupPr>
            <m:ctrlPr>
              <w:rPr>
                <w:rFonts w:ascii="Cambria Math" w:hAnsi="Cambria Math"/>
                <w:i/>
                <w:sz w:val="24"/>
              </w:rPr>
            </m:ctrlPr>
          </m:sSubSupPr>
          <m:e>
            <m:r>
              <w:rPr>
                <w:rFonts w:ascii="Cambria Math" w:hAnsi="Cambria Math"/>
                <w:sz w:val="24"/>
              </w:rPr>
              <m:t>Z</m:t>
            </m:r>
          </m:e>
          <m:sub>
            <m:r>
              <w:rPr>
                <w:rFonts w:ascii="Cambria Math" w:hAnsi="Cambria Math"/>
                <w:sz w:val="24"/>
              </w:rPr>
              <m:t>jkt</m:t>
            </m:r>
          </m:sub>
          <m:sup>
            <m:r>
              <w:rPr>
                <w:rFonts w:ascii="Cambria Math" w:hAnsi="Cambria Math"/>
                <w:sz w:val="24"/>
              </w:rPr>
              <m:t>hk</m:t>
            </m:r>
          </m:sup>
        </m:sSubSup>
        <m:r>
          <w:rPr>
            <w:rFonts w:ascii="Cambria Math" w:hAnsi="Cambria Math"/>
            <w:sz w:val="24"/>
          </w:rPr>
          <m:t>=</m:t>
        </m:r>
        <m:nary>
          <m:naryPr>
            <m:chr m:val="∑"/>
            <m:supHide m:val="1"/>
            <m:ctrlPr>
              <w:rPr>
                <w:rFonts w:ascii="Cambria Math" w:hAnsi="Cambria Math"/>
                <w:i/>
                <w:sz w:val="24"/>
              </w:rPr>
            </m:ctrlPr>
          </m:naryPr>
          <m:sub>
            <m:r>
              <w:rPr>
                <w:rFonts w:ascii="Cambria Math" w:hAnsi="Cambria Math"/>
                <w:sz w:val="24"/>
              </w:rPr>
              <m:t>i</m:t>
            </m:r>
          </m:sub>
          <m:sup/>
          <m:e>
            <m:sSub>
              <m:sSubPr>
                <m:ctrlPr>
                  <w:rPr>
                    <w:rFonts w:ascii="Cambria Math" w:hAnsi="Cambria Math"/>
                    <w:i/>
                    <w:sz w:val="24"/>
                  </w:rPr>
                </m:ctrlPr>
              </m:sSubPr>
              <m:e>
                <m:r>
                  <w:rPr>
                    <w:rFonts w:ascii="Cambria Math" w:hAnsi="Cambria Math"/>
                    <w:sz w:val="24"/>
                  </w:rPr>
                  <m:t>m</m:t>
                </m:r>
              </m:e>
              <m:sub>
                <m:r>
                  <w:rPr>
                    <w:rFonts w:ascii="Cambria Math" w:hAnsi="Cambria Math"/>
                    <w:sz w:val="24"/>
                  </w:rPr>
                  <m:t>ijk0</m:t>
                </m:r>
              </m:sub>
            </m:sSub>
            <m:r>
              <w:rPr>
                <w:rFonts w:ascii="Cambria Math" w:hAnsi="Cambria Math"/>
                <w:sz w:val="24"/>
              </w:rPr>
              <m:t>H</m:t>
            </m:r>
            <m:sSub>
              <m:sSubPr>
                <m:ctrlPr>
                  <w:rPr>
                    <w:rFonts w:ascii="Cambria Math" w:hAnsi="Cambria Math"/>
                    <w:i/>
                    <w:sz w:val="24"/>
                  </w:rPr>
                </m:ctrlPr>
              </m:sSubPr>
              <m:e>
                <m:r>
                  <w:rPr>
                    <w:rFonts w:ascii="Cambria Math" w:hAnsi="Cambria Math"/>
                    <w:sz w:val="24"/>
                  </w:rPr>
                  <m:t>K</m:t>
                </m:r>
              </m:e>
              <m:sub>
                <m:r>
                  <w:rPr>
                    <w:rFonts w:ascii="Cambria Math" w:hAnsi="Cambria Math"/>
                    <w:sz w:val="24"/>
                  </w:rPr>
                  <m:t>jt</m:t>
                </m:r>
              </m:sub>
            </m:sSub>
          </m:e>
        </m:nary>
      </m:oMath>
      <w:r w:rsidR="00F722B2" w:rsidRPr="000054D7">
        <w:rPr>
          <w:rFonts w:ascii="宋体" w:hAnsi="宋体" w:hint="eastAsia"/>
          <w:sz w:val="24"/>
        </w:rPr>
        <w:t>, 其中</w:t>
      </w:r>
      <m:oMath>
        <m:sSub>
          <m:sSubPr>
            <m:ctrlPr>
              <w:rPr>
                <w:rFonts w:ascii="Cambria Math" w:hAnsi="Cambria Math"/>
                <w:i/>
                <w:sz w:val="24"/>
              </w:rPr>
            </m:ctrlPr>
          </m:sSubPr>
          <m:e>
            <m:r>
              <w:rPr>
                <w:rFonts w:ascii="Cambria Math" w:hAnsi="Cambria Math"/>
                <w:sz w:val="24"/>
              </w:rPr>
              <m:t>m</m:t>
            </m:r>
          </m:e>
          <m:sub>
            <m:r>
              <w:rPr>
                <w:rFonts w:ascii="Cambria Math" w:hAnsi="Cambria Math"/>
                <w:sz w:val="24"/>
              </w:rPr>
              <m:t>ijk0</m:t>
            </m:r>
          </m:sub>
        </m:sSub>
      </m:oMath>
      <w:r w:rsidR="00F722B2" w:rsidRPr="000054D7">
        <w:rPr>
          <w:rFonts w:ascii="宋体" w:hAnsi="宋体" w:hint="eastAsia"/>
          <w:sz w:val="24"/>
        </w:rPr>
        <w:t>为</w:t>
      </w:r>
      <w:r w:rsidR="00BE238B" w:rsidRPr="00BE238B">
        <w:rPr>
          <w:rFonts w:ascii="宋体" w:hAnsi="宋体" w:hint="eastAsia"/>
          <w:sz w:val="24"/>
        </w:rPr>
        <w:t>为基期（2000年）从城市</w:t>
      </w:r>
      <w:proofErr w:type="spellStart"/>
      <w:r w:rsidR="00BE238B">
        <w:rPr>
          <w:rFonts w:ascii="宋体" w:hAnsi="宋体" w:hint="eastAsia"/>
          <w:sz w:val="24"/>
        </w:rPr>
        <w:t>i</w:t>
      </w:r>
      <w:proofErr w:type="spellEnd"/>
      <w:r w:rsidR="00BE238B" w:rsidRPr="00BE238B">
        <w:rPr>
          <w:rFonts w:ascii="宋体" w:hAnsi="宋体" w:hint="eastAsia"/>
          <w:sz w:val="24"/>
        </w:rPr>
        <w:t xml:space="preserve"> 流入城市</w:t>
      </w:r>
      <w:r w:rsidR="00BE238B">
        <w:rPr>
          <w:rFonts w:ascii="宋体" w:hAnsi="宋体" w:hint="eastAsia"/>
          <w:sz w:val="24"/>
        </w:rPr>
        <w:t>j</w:t>
      </w:r>
      <w:r w:rsidR="00BE238B" w:rsidRPr="00BE238B">
        <w:rPr>
          <w:rFonts w:ascii="宋体" w:hAnsi="宋体" w:hint="eastAsia"/>
          <w:sz w:val="24"/>
        </w:rPr>
        <w:t xml:space="preserve"> 在行业</w:t>
      </w:r>
      <w:r w:rsidR="00BE238B">
        <w:rPr>
          <w:rFonts w:ascii="宋体" w:hAnsi="宋体" w:hint="eastAsia"/>
          <w:sz w:val="24"/>
        </w:rPr>
        <w:t>k</w:t>
      </w:r>
      <w:r w:rsidR="00BE238B" w:rsidRPr="00BE238B">
        <w:rPr>
          <w:rFonts w:ascii="宋体" w:hAnsi="宋体" w:hint="eastAsia"/>
          <w:sz w:val="24"/>
        </w:rPr>
        <w:t>就业"的迁移人口权重（预定暴露份额），</w:t>
      </w:r>
      <m:oMath>
        <m:r>
          <w:rPr>
            <w:rFonts w:ascii="Cambria Math" w:hAnsi="Cambria Math"/>
            <w:sz w:val="24"/>
          </w:rPr>
          <m:t>H</m:t>
        </m:r>
        <m:sSub>
          <m:sSubPr>
            <m:ctrlPr>
              <w:rPr>
                <w:rFonts w:ascii="Cambria Math" w:hAnsi="Cambria Math"/>
                <w:i/>
                <w:sz w:val="24"/>
              </w:rPr>
            </m:ctrlPr>
          </m:sSubPr>
          <m:e>
            <m:r>
              <w:rPr>
                <w:rFonts w:ascii="Cambria Math" w:hAnsi="Cambria Math"/>
                <w:sz w:val="24"/>
              </w:rPr>
              <m:t>K</m:t>
            </m:r>
          </m:e>
          <m:sub>
            <m:r>
              <w:rPr>
                <w:rFonts w:ascii="Cambria Math" w:hAnsi="Cambria Math"/>
                <w:sz w:val="24"/>
              </w:rPr>
              <m:t>jt</m:t>
            </m:r>
          </m:sub>
        </m:sSub>
      </m:oMath>
      <w:r w:rsidR="00BE238B" w:rsidRPr="00BE238B">
        <w:rPr>
          <w:rFonts w:ascii="宋体" w:hAnsi="宋体" w:hint="eastAsia"/>
          <w:sz w:val="24"/>
        </w:rPr>
        <w:t>为城市户籍门槛指数或改革强度（基于张吉鹏等，2019；陈媛媛，2023的文本分析方法构建）。该构造满足Goldsmith-Pinkham et al.（2020）关于SSIV外生性的核心要求：预定暴露份额由历史迁移网络决定，在当期不受反向因果影响。</w:t>
      </w:r>
    </w:p>
    <w:p w:rsidR="00BE238B" w:rsidRPr="00CE7ABD" w:rsidRDefault="00CE7ABD" w:rsidP="00BE238B">
      <w:pPr>
        <w:adjustRightInd w:val="0"/>
        <w:snapToGrid w:val="0"/>
        <w:spacing w:line="440" w:lineRule="exact"/>
        <w:rPr>
          <w:rFonts w:ascii="宋体" w:hAnsi="宋体" w:hint="eastAsia"/>
          <w:sz w:val="24"/>
          <w:u w:val="single"/>
        </w:rPr>
      </w:pPr>
      <w:r w:rsidRPr="00CE7ABD">
        <w:rPr>
          <w:rFonts w:ascii="宋体" w:hAnsi="宋体" w:hint="eastAsia"/>
          <w:sz w:val="24"/>
          <w:u w:val="single"/>
        </w:rPr>
        <w:t>b.个体层面的基准回归</w:t>
      </w:r>
    </w:p>
    <w:p w:rsidR="00CE7ABD" w:rsidRDefault="00000000" w:rsidP="00400C39">
      <w:pPr>
        <w:adjustRightInd w:val="0"/>
        <w:snapToGrid w:val="0"/>
        <w:spacing w:line="440" w:lineRule="exact"/>
        <w:jc w:val="center"/>
        <w:rPr>
          <w:rFonts w:ascii="宋体" w:hAnsi="宋体" w:hint="eastAsia"/>
          <w:sz w:val="24"/>
        </w:rPr>
      </w:pPr>
      <m:oMathPara>
        <m:oMath>
          <m:sSub>
            <m:sSubPr>
              <m:ctrlPr>
                <w:rPr>
                  <w:rFonts w:ascii="Cambria Math" w:hAnsi="Cambria Math" w:cs="Cambria Math"/>
                  <w:i/>
                  <w:sz w:val="24"/>
                </w:rPr>
              </m:ctrlPr>
            </m:sSubPr>
            <m:e>
              <m:r>
                <w:rPr>
                  <w:rFonts w:ascii="Cambria Math" w:hAnsi="Cambria Math"/>
                  <w:sz w:val="24"/>
                </w:rPr>
                <m:t>C</m:t>
              </m:r>
              <m:ctrlPr>
                <w:rPr>
                  <w:rFonts w:ascii="Cambria Math" w:hAnsi="Cambria Math"/>
                  <w:i/>
                  <w:sz w:val="24"/>
                </w:rPr>
              </m:ctrlPr>
            </m:e>
            <m:sub>
              <m:r>
                <w:rPr>
                  <w:rFonts w:ascii="Cambria Math" w:hAnsi="Cambria Math" w:cs="Cambria Math"/>
                  <w:sz w:val="24"/>
                </w:rPr>
                <m:t>ijt</m:t>
              </m:r>
            </m:sub>
          </m:sSub>
          <m:r>
            <w:rPr>
              <w:rFonts w:ascii="Cambria Math" w:hAnsi="Cambria Math" w:cs="Cambria Math"/>
              <w:sz w:val="24"/>
            </w:rPr>
            <m:t>=α+βH</m:t>
          </m:r>
          <m:sSub>
            <m:sSubPr>
              <m:ctrlPr>
                <w:rPr>
                  <w:rFonts w:ascii="Cambria Math" w:hAnsi="Cambria Math" w:cs="Cambria Math"/>
                  <w:i/>
                  <w:sz w:val="24"/>
                </w:rPr>
              </m:ctrlPr>
            </m:sSubPr>
            <m:e>
              <m:r>
                <w:rPr>
                  <w:rFonts w:ascii="Cambria Math" w:hAnsi="Cambria Math" w:cs="Cambria Math"/>
                  <w:sz w:val="24"/>
                </w:rPr>
                <m:t>K</m:t>
              </m:r>
            </m:e>
            <m:sub>
              <m:r>
                <w:rPr>
                  <w:rFonts w:ascii="Cambria Math" w:hAnsi="Cambria Math" w:cs="Cambria Math"/>
                  <w:sz w:val="24"/>
                </w:rPr>
                <m:t>ijt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X</m:t>
              </m:r>
            </m:e>
            <m:sub>
              <m:r>
                <w:rPr>
                  <w:rFonts w:ascii="Cambria Math" w:hAnsi="Cambria Math" w:cs="Cambria Math"/>
                  <w:sz w:val="24"/>
                </w:rPr>
                <m:t>ijt</m:t>
              </m:r>
            </m:sub>
          </m:sSub>
          <m:r>
            <m:rPr>
              <m:sty m:val="p"/>
            </m:rPr>
            <w:rPr>
              <w:rFonts w:ascii="Cambria Math" w:hAnsi="Cambria Math" w:cs="Cambria Math"/>
              <w:sz w:val="24"/>
            </w:rPr>
            <m:t>Γ</m:t>
          </m:r>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μ</m:t>
              </m:r>
            </m:e>
            <m:sub>
              <m:r>
                <w:rPr>
                  <w:rFonts w:ascii="Cambria Math" w:hAnsi="Cambria Math" w:cs="Cambria Math"/>
                  <w:sz w:val="24"/>
                </w:rPr>
                <m:t>j</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λ</m:t>
              </m:r>
            </m:e>
            <m:sub>
              <m:r>
                <w:rPr>
                  <w:rFonts w:ascii="Cambria Math" w:hAnsi="Cambria Math" w:cs="Cambria Math"/>
                  <w:sz w:val="24"/>
                </w:rPr>
                <m:t>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ε</m:t>
              </m:r>
            </m:e>
            <m:sub>
              <m:r>
                <w:rPr>
                  <w:rFonts w:ascii="Cambria Math" w:hAnsi="Cambria Math" w:cs="Cambria Math"/>
                  <w:sz w:val="24"/>
                </w:rPr>
                <m:t>ijt</m:t>
              </m:r>
            </m:sub>
          </m:sSub>
        </m:oMath>
      </m:oMathPara>
    </w:p>
    <w:p w:rsidR="00F17CFC" w:rsidRDefault="00F17CFC" w:rsidP="00BE238B">
      <w:pPr>
        <w:adjustRightInd w:val="0"/>
        <w:snapToGrid w:val="0"/>
        <w:spacing w:line="440" w:lineRule="exact"/>
        <w:rPr>
          <w:rFonts w:ascii="宋体" w:hAnsi="宋体" w:hint="eastAsia"/>
          <w:sz w:val="24"/>
        </w:rPr>
      </w:pPr>
      <w:r w:rsidRPr="00F17CFC">
        <w:rPr>
          <w:rFonts w:ascii="宋体" w:hAnsi="宋体" w:hint="eastAsia"/>
          <w:sz w:val="24"/>
        </w:rPr>
        <w:t>其中，</w:t>
      </w:r>
      <m:oMath>
        <m:sSub>
          <m:sSubPr>
            <m:ctrlPr>
              <w:rPr>
                <w:rFonts w:ascii="Cambria Math" w:hAnsi="Cambria Math" w:cs="Cambria Math"/>
                <w:i/>
                <w:sz w:val="24"/>
              </w:rPr>
            </m:ctrlPr>
          </m:sSubPr>
          <m:e>
            <m:r>
              <w:rPr>
                <w:rFonts w:ascii="Cambria Math" w:hAnsi="Cambria Math"/>
                <w:sz w:val="24"/>
              </w:rPr>
              <m:t>C</m:t>
            </m:r>
            <m:ctrlPr>
              <w:rPr>
                <w:rFonts w:ascii="Cambria Math" w:hAnsi="Cambria Math"/>
                <w:i/>
                <w:sz w:val="24"/>
              </w:rPr>
            </m:ctrlPr>
          </m:e>
          <m:sub>
            <m:r>
              <w:rPr>
                <w:rFonts w:ascii="Cambria Math" w:hAnsi="Cambria Math" w:cs="Cambria Math"/>
                <w:sz w:val="24"/>
              </w:rPr>
              <m:t>ijt</m:t>
            </m:r>
          </m:sub>
        </m:sSub>
      </m:oMath>
      <w:r w:rsidRPr="00F17CFC">
        <w:rPr>
          <w:rFonts w:ascii="宋体" w:hAnsi="宋体" w:hint="eastAsia"/>
          <w:sz w:val="24"/>
        </w:rPr>
        <w:t xml:space="preserve"> 为个体 </w:t>
      </w:r>
      <w:proofErr w:type="spellStart"/>
      <w:r>
        <w:rPr>
          <w:rFonts w:ascii="宋体" w:hAnsi="宋体" w:hint="eastAsia"/>
          <w:sz w:val="24"/>
        </w:rPr>
        <w:t>i</w:t>
      </w:r>
      <w:proofErr w:type="spellEnd"/>
      <w:r w:rsidRPr="00F17CFC">
        <w:rPr>
          <w:rFonts w:ascii="宋体" w:hAnsi="宋体" w:hint="eastAsia"/>
          <w:sz w:val="24"/>
        </w:rPr>
        <w:t>在城市</w:t>
      </w:r>
      <w:r>
        <w:rPr>
          <w:rFonts w:ascii="宋体" w:hAnsi="宋体" w:hint="eastAsia"/>
          <w:sz w:val="24"/>
        </w:rPr>
        <w:t>j</w:t>
      </w:r>
      <w:r w:rsidRPr="00F17CFC">
        <w:rPr>
          <w:rFonts w:ascii="宋体" w:hAnsi="宋体" w:hint="eastAsia"/>
          <w:sz w:val="24"/>
        </w:rPr>
        <w:t>时期</w:t>
      </w:r>
      <w:r>
        <w:rPr>
          <w:rFonts w:ascii="宋体" w:hAnsi="宋体" w:hint="eastAsia"/>
          <w:sz w:val="24"/>
        </w:rPr>
        <w:t>t</w:t>
      </w:r>
      <w:r w:rsidRPr="00F17CFC">
        <w:rPr>
          <w:rFonts w:ascii="宋体" w:hAnsi="宋体" w:hint="eastAsia"/>
          <w:sz w:val="24"/>
        </w:rPr>
        <w:t>的消费支出（分总消费、服务消费、</w:t>
      </w:r>
      <w:r w:rsidR="00400C39">
        <w:rPr>
          <w:rFonts w:ascii="宋体" w:hAnsi="宋体" w:hint="eastAsia"/>
          <w:sz w:val="24"/>
        </w:rPr>
        <w:t>住房</w:t>
      </w:r>
      <w:r w:rsidRPr="00F17CFC">
        <w:rPr>
          <w:rFonts w:ascii="宋体" w:hAnsi="宋体" w:hint="eastAsia"/>
          <w:sz w:val="24"/>
        </w:rPr>
        <w:t>消费等子类别分别估计）；</w:t>
      </w:r>
      <m:oMath>
        <m:r>
          <w:rPr>
            <w:rFonts w:ascii="Cambria Math" w:hAnsi="Cambria Math" w:cs="Cambria Math"/>
            <w:sz w:val="24"/>
          </w:rPr>
          <m:t>H</m:t>
        </m:r>
        <m:sSub>
          <m:sSubPr>
            <m:ctrlPr>
              <w:rPr>
                <w:rFonts w:ascii="Cambria Math" w:hAnsi="Cambria Math" w:cs="Cambria Math"/>
                <w:i/>
                <w:sz w:val="24"/>
              </w:rPr>
            </m:ctrlPr>
          </m:sSubPr>
          <m:e>
            <m:r>
              <w:rPr>
                <w:rFonts w:ascii="Cambria Math" w:hAnsi="Cambria Math" w:cs="Cambria Math"/>
                <w:sz w:val="24"/>
              </w:rPr>
              <m:t>K</m:t>
            </m:r>
          </m:e>
          <m:sub>
            <m:r>
              <w:rPr>
                <w:rFonts w:ascii="Cambria Math" w:hAnsi="Cambria Math" w:cs="Cambria Math"/>
                <w:sz w:val="24"/>
              </w:rPr>
              <m:t>ijt</m:t>
            </m:r>
          </m:sub>
        </m:sSub>
      </m:oMath>
      <w:r w:rsidRPr="00F17CFC">
        <w:rPr>
          <w:rFonts w:ascii="宋体" w:hAnsi="宋体" w:hint="eastAsia"/>
          <w:sz w:val="24"/>
        </w:rPr>
        <w:t>为户籍状态虚拟变量（1=已获本地户籍）；</w:t>
      </w:r>
      <m:oMath>
        <m:sSub>
          <m:sSubPr>
            <m:ctrlPr>
              <w:rPr>
                <w:rFonts w:ascii="Cambria Math" w:hAnsi="Cambria Math" w:cs="Cambria Math"/>
                <w:i/>
                <w:sz w:val="24"/>
              </w:rPr>
            </m:ctrlPr>
          </m:sSubPr>
          <m:e>
            <m:r>
              <w:rPr>
                <w:rFonts w:ascii="Cambria Math" w:hAnsi="Cambria Math" w:cs="Cambria Math"/>
                <w:sz w:val="24"/>
              </w:rPr>
              <m:t>X</m:t>
            </m:r>
          </m:e>
          <m:sub>
            <m:r>
              <w:rPr>
                <w:rFonts w:ascii="Cambria Math" w:hAnsi="Cambria Math" w:cs="Cambria Math"/>
                <w:sz w:val="24"/>
              </w:rPr>
              <m:t>ijt</m:t>
            </m:r>
          </m:sub>
        </m:sSub>
      </m:oMath>
      <w:r w:rsidRPr="00F17CFC">
        <w:rPr>
          <w:rFonts w:ascii="宋体" w:hAnsi="宋体" w:hint="eastAsia"/>
          <w:sz w:val="24"/>
        </w:rPr>
        <w:t>包含年龄、性别、教育、收入、家庭规模等；</w:t>
      </w:r>
      <m:oMath>
        <m:sSub>
          <m:sSubPr>
            <m:ctrlPr>
              <w:rPr>
                <w:rFonts w:ascii="Cambria Math" w:hAnsi="Cambria Math" w:cs="Cambria Math"/>
                <w:i/>
                <w:sz w:val="24"/>
              </w:rPr>
            </m:ctrlPr>
          </m:sSubPr>
          <m:e>
            <m:r>
              <w:rPr>
                <w:rFonts w:ascii="Cambria Math" w:hAnsi="Cambria Math" w:cs="Cambria Math"/>
                <w:sz w:val="24"/>
              </w:rPr>
              <m:t>μ</m:t>
            </m:r>
          </m:e>
          <m:sub>
            <m:r>
              <w:rPr>
                <w:rFonts w:ascii="Cambria Math" w:hAnsi="Cambria Math" w:cs="Cambria Math"/>
                <w:sz w:val="24"/>
              </w:rPr>
              <m:t>j</m:t>
            </m:r>
          </m:sub>
        </m:sSub>
      </m:oMath>
      <w:r w:rsidRPr="00F17CFC">
        <w:rPr>
          <w:rFonts w:ascii="宋体" w:hAnsi="宋体" w:hint="eastAsia"/>
          <w:sz w:val="24"/>
        </w:rPr>
        <w:t xml:space="preserve">和 </w:t>
      </w:r>
      <m:oMath>
        <m:sSub>
          <m:sSubPr>
            <m:ctrlPr>
              <w:rPr>
                <w:rFonts w:ascii="Cambria Math" w:hAnsi="Cambria Math" w:cs="Cambria Math"/>
                <w:i/>
                <w:sz w:val="24"/>
              </w:rPr>
            </m:ctrlPr>
          </m:sSubPr>
          <m:e>
            <m:r>
              <w:rPr>
                <w:rFonts w:ascii="Cambria Math" w:hAnsi="Cambria Math" w:cs="Cambria Math"/>
                <w:sz w:val="24"/>
              </w:rPr>
              <m:t>λ</m:t>
            </m:r>
          </m:e>
          <m:sub>
            <m:r>
              <w:rPr>
                <w:rFonts w:ascii="Cambria Math" w:hAnsi="Cambria Math" w:cs="Cambria Math"/>
                <w:sz w:val="24"/>
              </w:rPr>
              <m:t>t</m:t>
            </m:r>
          </m:sub>
        </m:sSub>
      </m:oMath>
      <w:r w:rsidRPr="00F17CFC">
        <w:rPr>
          <w:rFonts w:ascii="宋体" w:hAnsi="宋体" w:hint="eastAsia"/>
          <w:sz w:val="24"/>
        </w:rPr>
        <w:t>分别为城市和年份固定效应。</w:t>
      </w:r>
    </w:p>
    <w:p w:rsidR="00F17CFC" w:rsidRPr="00F17CFC" w:rsidRDefault="00F17CFC" w:rsidP="00F17CFC">
      <w:pPr>
        <w:adjustRightInd w:val="0"/>
        <w:snapToGrid w:val="0"/>
        <w:spacing w:line="440" w:lineRule="exact"/>
        <w:rPr>
          <w:rFonts w:ascii="宋体" w:hAnsi="宋体" w:hint="eastAsia"/>
          <w:sz w:val="24"/>
        </w:rPr>
      </w:pPr>
      <w:r>
        <w:rPr>
          <w:rFonts w:ascii="宋体" w:hAnsi="宋体" w:hint="eastAsia"/>
          <w:sz w:val="24"/>
        </w:rPr>
        <w:t>II.</w:t>
      </w:r>
      <w:r w:rsidRPr="00F17CFC">
        <w:rPr>
          <w:rFonts w:ascii="宋体" w:hAnsi="宋体"/>
          <w:b/>
          <w:bCs/>
          <w:sz w:val="24"/>
        </w:rPr>
        <w:t>机制分析——从"供给"到"消费"的传导链条</w:t>
      </w:r>
    </w:p>
    <w:p w:rsidR="007D2270" w:rsidRPr="007D2270" w:rsidRDefault="007D2270" w:rsidP="007D2270">
      <w:pPr>
        <w:adjustRightInd w:val="0"/>
        <w:snapToGrid w:val="0"/>
        <w:spacing w:line="440" w:lineRule="exact"/>
        <w:rPr>
          <w:rFonts w:ascii="宋体" w:hAnsi="宋体" w:hint="eastAsia"/>
          <w:sz w:val="24"/>
        </w:rPr>
      </w:pPr>
      <w:r w:rsidRPr="007D2270">
        <w:rPr>
          <w:rFonts w:ascii="宋体" w:hAnsi="宋体" w:hint="eastAsia"/>
          <w:sz w:val="24"/>
        </w:rPr>
        <w:t>基准回归回答了"户籍制度是否影响就业与消费"的问题；在此基础上，本研究进</w:t>
      </w:r>
      <w:r w:rsidRPr="007D2270">
        <w:rPr>
          <w:rFonts w:ascii="宋体" w:hAnsi="宋体" w:hint="eastAsia"/>
          <w:sz w:val="24"/>
        </w:rPr>
        <w:lastRenderedPageBreak/>
        <w:t>一步追问：这种影响通过哪些具体渠道传导？为此，提出以下两条可检验的机制假说：</w:t>
      </w:r>
    </w:p>
    <w:p w:rsidR="00CE319F" w:rsidRPr="00CE319F" w:rsidRDefault="007D2270" w:rsidP="00CE319F">
      <w:pPr>
        <w:adjustRightInd w:val="0"/>
        <w:snapToGrid w:val="0"/>
        <w:spacing w:line="440" w:lineRule="exact"/>
        <w:rPr>
          <w:rFonts w:ascii="宋体" w:hAnsi="宋体" w:hint="eastAsia"/>
          <w:sz w:val="24"/>
        </w:rPr>
      </w:pPr>
      <w:r w:rsidRPr="00400C39">
        <w:rPr>
          <w:rFonts w:ascii="宋体" w:hAnsi="宋体" w:hint="eastAsia"/>
          <w:b/>
          <w:bCs/>
          <w:sz w:val="24"/>
        </w:rPr>
        <w:t>假说1（服务供给扩张→消费升级联动）</w:t>
      </w:r>
      <w:r w:rsidR="00CE319F" w:rsidRPr="00400C39">
        <w:rPr>
          <w:rFonts w:ascii="宋体" w:hAnsi="宋体" w:hint="eastAsia"/>
          <w:b/>
          <w:bCs/>
          <w:sz w:val="24"/>
        </w:rPr>
        <w:t>:</w:t>
      </w:r>
      <w:r w:rsidRPr="007D2270">
        <w:rPr>
          <w:rFonts w:ascii="宋体" w:hAnsi="宋体" w:hint="eastAsia"/>
          <w:sz w:val="24"/>
        </w:rPr>
        <w:t xml:space="preserve"> 户籍制度改革降低制度性迁移成本后，流动人口进入消费性服务业就业的障碍减弱，本地服务供给扩大、服务获取成本下降、服务质量与多样性提升，从而带动服务消费占比上升。</w:t>
      </w:r>
      <w:r w:rsidR="00CE319F" w:rsidRPr="00CE319F">
        <w:rPr>
          <w:rFonts w:ascii="宋体" w:hAnsi="宋体"/>
          <w:sz w:val="24"/>
        </w:rPr>
        <w:t>为检验这一机制，采用中介效应模型分两步估计：</w:t>
      </w:r>
    </w:p>
    <w:p w:rsidR="00CE319F" w:rsidRDefault="00CE319F" w:rsidP="007D2270">
      <w:pPr>
        <w:adjustRightInd w:val="0"/>
        <w:snapToGrid w:val="0"/>
        <w:spacing w:line="440" w:lineRule="exact"/>
        <w:rPr>
          <w:rFonts w:ascii="宋体" w:hAnsi="宋体" w:hint="eastAsia"/>
          <w:sz w:val="24"/>
        </w:rPr>
      </w:pPr>
      <m:oMathPara>
        <m:oMath>
          <m:r>
            <w:rPr>
              <w:rFonts w:ascii="Cambria Math" w:hAnsi="Cambria Math"/>
              <w:sz w:val="24"/>
            </w:rPr>
            <m:t>ServiceSuppl</m:t>
          </m:r>
          <m:sSub>
            <m:sSubPr>
              <m:ctrlPr>
                <w:rPr>
                  <w:rFonts w:ascii="Cambria Math" w:hAnsi="Cambria Math"/>
                  <w:i/>
                  <w:sz w:val="24"/>
                </w:rPr>
              </m:ctrlPr>
            </m:sSubPr>
            <m:e>
              <m:r>
                <w:rPr>
                  <w:rFonts w:ascii="Cambria Math" w:hAnsi="Cambria Math"/>
                  <w:sz w:val="24"/>
                </w:rPr>
                <m:t>y</m:t>
              </m:r>
            </m:e>
            <m:sub>
              <m:r>
                <w:rPr>
                  <w:rFonts w:ascii="Cambria Math" w:hAnsi="Cambria Math"/>
                  <w:sz w:val="24"/>
                </w:rPr>
                <m:t>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α</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θ</m:t>
              </m:r>
            </m:e>
            <m:sub>
              <m:r>
                <w:rPr>
                  <w:rFonts w:ascii="Cambria Math" w:hAnsi="Cambria Math"/>
                  <w:sz w:val="24"/>
                </w:rPr>
                <m:t>1</m:t>
              </m:r>
            </m:sub>
          </m:sSub>
          <m:sSubSup>
            <m:sSubSupPr>
              <m:ctrlPr>
                <w:rPr>
                  <w:rFonts w:ascii="Cambria Math" w:hAnsi="Cambria Math"/>
                  <w:i/>
                  <w:sz w:val="24"/>
                </w:rPr>
              </m:ctrlPr>
            </m:sSubSupPr>
            <m:e>
              <m:r>
                <w:rPr>
                  <w:rFonts w:ascii="Cambria Math" w:hAnsi="Cambria Math"/>
                  <w:sz w:val="24"/>
                </w:rPr>
                <m:t>Z</m:t>
              </m:r>
            </m:e>
            <m:sub>
              <m:r>
                <w:rPr>
                  <w:rFonts w:ascii="Cambria Math" w:hAnsi="Cambria Math"/>
                  <w:sz w:val="24"/>
                </w:rPr>
                <m:t>jkt</m:t>
              </m:r>
            </m:sub>
            <m:sup>
              <m:r>
                <w:rPr>
                  <w:rFonts w:ascii="Cambria Math" w:hAnsi="Cambria Math"/>
                  <w:sz w:val="24"/>
                </w:rPr>
                <m:t>hk</m:t>
              </m:r>
            </m:sup>
          </m:sSubSup>
          <m:r>
            <w:rPr>
              <w:rFonts w:ascii="Cambria Math" w:hAnsi="Cambria Math"/>
              <w:sz w:val="24"/>
            </w:rPr>
            <m:t>+</m:t>
          </m:r>
          <m:r>
            <m:rPr>
              <m:sty m:val="p"/>
            </m:rPr>
            <w:rPr>
              <w:rFonts w:ascii="Cambria Math" w:hAnsi="Cambria Math"/>
              <w:sz w:val="24"/>
            </w:rPr>
            <m:t>Γ</m:t>
          </m:r>
          <m:sSub>
            <m:sSubPr>
              <m:ctrlPr>
                <w:rPr>
                  <w:rFonts w:ascii="Cambria Math" w:hAnsi="Cambria Math"/>
                  <w:i/>
                  <w:sz w:val="24"/>
                </w:rPr>
              </m:ctrlPr>
            </m:sSubPr>
            <m:e>
              <m:r>
                <w:rPr>
                  <w:rFonts w:ascii="Cambria Math" w:hAnsi="Cambria Math"/>
                  <w:sz w:val="24"/>
                </w:rPr>
                <m:t>X</m:t>
              </m:r>
            </m:e>
            <m:sub>
              <m:r>
                <w:rPr>
                  <w:rFonts w:ascii="Cambria Math" w:hAnsi="Cambria Math"/>
                  <w:sz w:val="24"/>
                </w:rPr>
                <m:t>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δ</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jt</m:t>
              </m:r>
            </m:sub>
          </m:sSub>
        </m:oMath>
      </m:oMathPara>
    </w:p>
    <w:p w:rsidR="00CE319F" w:rsidRPr="00CE319F" w:rsidRDefault="00CE319F" w:rsidP="00CE319F">
      <w:pPr>
        <w:adjustRightInd w:val="0"/>
        <w:snapToGrid w:val="0"/>
        <w:spacing w:line="440" w:lineRule="exact"/>
        <w:rPr>
          <w:rFonts w:ascii="宋体" w:hAnsi="宋体" w:hint="eastAsia"/>
          <w:sz w:val="24"/>
        </w:rPr>
      </w:pPr>
      <m:oMathPara>
        <m:oMath>
          <m:r>
            <w:rPr>
              <w:rFonts w:ascii="Cambria Math" w:hAnsi="Cambria Math"/>
              <w:sz w:val="24"/>
            </w:rPr>
            <m:t>Service</m:t>
          </m:r>
          <m:sSub>
            <m:sSubPr>
              <m:ctrlPr>
                <w:rPr>
                  <w:rFonts w:ascii="Cambria Math" w:hAnsi="Cambria Math" w:cs="Cambria Math"/>
                  <w:sz w:val="24"/>
                </w:rPr>
              </m:ctrlPr>
            </m:sSubPr>
            <m:e>
              <m:r>
                <m:rPr>
                  <m:sty m:val="p"/>
                </m:rPr>
                <w:rPr>
                  <w:rFonts w:ascii="Cambria Math" w:hAnsi="Cambria Math"/>
                  <w:sz w:val="24"/>
                </w:rPr>
                <m:t>ConsShare</m:t>
              </m:r>
              <m:ctrlPr>
                <w:rPr>
                  <w:rFonts w:ascii="Cambria Math" w:hAnsi="Cambria Math"/>
                  <w:sz w:val="24"/>
                </w:rPr>
              </m:ctrlPr>
            </m:e>
            <m:sub>
              <m:r>
                <m:rPr>
                  <m:sty m:val="p"/>
                </m:rPr>
                <w:rPr>
                  <w:rFonts w:ascii="Cambria Math" w:hAnsi="Cambria Math" w:cs="Cambria Math"/>
                  <w:sz w:val="24"/>
                </w:rPr>
                <m:t>ijt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α</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θ</m:t>
              </m:r>
            </m:e>
            <m:sub>
              <m:r>
                <w:rPr>
                  <w:rFonts w:ascii="Cambria Math" w:hAnsi="Cambria Math"/>
                  <w:sz w:val="24"/>
                </w:rPr>
                <m:t>2</m:t>
              </m:r>
            </m:sub>
          </m:sSub>
          <m:r>
            <w:rPr>
              <w:rFonts w:ascii="Cambria Math" w:hAnsi="Cambria Math"/>
              <w:sz w:val="24"/>
            </w:rPr>
            <m:t>ServiceSuppl</m:t>
          </m:r>
          <m:sSub>
            <m:sSubPr>
              <m:ctrlPr>
                <w:rPr>
                  <w:rFonts w:ascii="Cambria Math" w:hAnsi="Cambria Math"/>
                  <w:i/>
                  <w:sz w:val="24"/>
                </w:rPr>
              </m:ctrlPr>
            </m:sSubPr>
            <m:e>
              <m:r>
                <w:rPr>
                  <w:rFonts w:ascii="Cambria Math" w:hAnsi="Cambria Math"/>
                  <w:sz w:val="24"/>
                </w:rPr>
                <m:t>y</m:t>
              </m:r>
            </m:e>
            <m:sub>
              <m:r>
                <w:rPr>
                  <w:rFonts w:ascii="Cambria Math" w:hAnsi="Cambria Math"/>
                  <w:sz w:val="24"/>
                </w:rPr>
                <m:t>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θ</m:t>
              </m:r>
            </m:e>
            <m:sub>
              <m:r>
                <w:rPr>
                  <w:rFonts w:ascii="Cambria Math" w:hAnsi="Cambria Math"/>
                  <w:sz w:val="24"/>
                </w:rPr>
                <m:t>3</m:t>
              </m:r>
            </m:sub>
          </m:sSub>
          <m:sSubSup>
            <m:sSubSupPr>
              <m:ctrlPr>
                <w:rPr>
                  <w:rFonts w:ascii="Cambria Math" w:hAnsi="Cambria Math"/>
                  <w:i/>
                  <w:sz w:val="24"/>
                </w:rPr>
              </m:ctrlPr>
            </m:sSubSupPr>
            <m:e>
              <m:r>
                <w:rPr>
                  <w:rFonts w:ascii="Cambria Math" w:hAnsi="Cambria Math"/>
                  <w:sz w:val="24"/>
                </w:rPr>
                <m:t>Z</m:t>
              </m:r>
            </m:e>
            <m:sub>
              <m:r>
                <w:rPr>
                  <w:rFonts w:ascii="Cambria Math" w:hAnsi="Cambria Math"/>
                  <w:sz w:val="24"/>
                </w:rPr>
                <m:t>jkt</m:t>
              </m:r>
            </m:sub>
            <m:sup>
              <m:r>
                <w:rPr>
                  <w:rFonts w:ascii="Cambria Math" w:hAnsi="Cambria Math"/>
                  <w:sz w:val="24"/>
                </w:rPr>
                <m:t>hk</m:t>
              </m:r>
            </m:sup>
          </m:sSubSup>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Γ</m:t>
              </m:r>
            </m:e>
            <m:sub>
              <m:r>
                <m:rPr>
                  <m:sty m:val="p"/>
                </m:rPr>
                <w:rPr>
                  <w:rFonts w:ascii="Cambria Math" w:hAnsi="Cambria Math"/>
                  <w:sz w:val="24"/>
                </w:rPr>
                <m:t>2</m:t>
              </m:r>
            </m:sub>
          </m:sSub>
          <m:sSub>
            <m:sSubPr>
              <m:ctrlPr>
                <w:rPr>
                  <w:rFonts w:ascii="Cambria Math" w:hAnsi="Cambria Math"/>
                  <w:i/>
                  <w:sz w:val="24"/>
                </w:rPr>
              </m:ctrlPr>
            </m:sSubPr>
            <m:e>
              <m:r>
                <w:rPr>
                  <w:rFonts w:ascii="Cambria Math" w:hAnsi="Cambria Math"/>
                  <w:sz w:val="24"/>
                </w:rPr>
                <m:t>X</m:t>
              </m:r>
            </m:e>
            <m:sub>
              <m:r>
                <w:rPr>
                  <w:rFonts w:ascii="Cambria Math" w:hAnsi="Cambria Math"/>
                  <w:sz w:val="24"/>
                </w:rPr>
                <m:t>ijt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δ</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jt</m:t>
              </m:r>
            </m:sub>
          </m:sSub>
        </m:oMath>
      </m:oMathPara>
    </w:p>
    <w:p w:rsidR="00F17CFC" w:rsidRDefault="00CE319F" w:rsidP="00CE319F">
      <w:pPr>
        <w:adjustRightInd w:val="0"/>
        <w:snapToGrid w:val="0"/>
        <w:spacing w:line="440" w:lineRule="exact"/>
        <w:rPr>
          <w:rFonts w:ascii="宋体" w:hAnsi="宋体" w:hint="eastAsia"/>
          <w:sz w:val="24"/>
        </w:rPr>
      </w:pPr>
      <w:r w:rsidRPr="00CE319F">
        <w:rPr>
          <w:rFonts w:ascii="宋体" w:hAnsi="宋体" w:hint="eastAsia"/>
          <w:sz w:val="24"/>
        </w:rPr>
        <w:t>其中</w:t>
      </w:r>
      <m:oMath>
        <m:r>
          <w:rPr>
            <w:rFonts w:ascii="Cambria Math" w:hAnsi="Cambria Math"/>
            <w:sz w:val="24"/>
          </w:rPr>
          <m:t>ServiceSuppl</m:t>
        </m:r>
        <m:sSub>
          <m:sSubPr>
            <m:ctrlPr>
              <w:rPr>
                <w:rFonts w:ascii="Cambria Math" w:hAnsi="Cambria Math"/>
                <w:i/>
                <w:sz w:val="24"/>
              </w:rPr>
            </m:ctrlPr>
          </m:sSubPr>
          <m:e>
            <m:r>
              <w:rPr>
                <w:rFonts w:ascii="Cambria Math" w:hAnsi="Cambria Math"/>
                <w:sz w:val="24"/>
              </w:rPr>
              <m:t>y</m:t>
            </m:r>
          </m:e>
          <m:sub>
            <m:r>
              <w:rPr>
                <w:rFonts w:ascii="Cambria Math" w:hAnsi="Cambria Math"/>
                <w:sz w:val="24"/>
              </w:rPr>
              <m:t>jt</m:t>
            </m:r>
          </m:sub>
        </m:sSub>
      </m:oMath>
      <w:r w:rsidRPr="00CE319F">
        <w:rPr>
          <w:rFonts w:ascii="宋体" w:hAnsi="宋体" w:hint="eastAsia"/>
          <w:sz w:val="24"/>
        </w:rPr>
        <w:t>为消费性服务业</w:t>
      </w:r>
      <w:proofErr w:type="gramStart"/>
      <w:r w:rsidRPr="00CE319F">
        <w:rPr>
          <w:rFonts w:ascii="宋体" w:hAnsi="宋体" w:hint="eastAsia"/>
          <w:sz w:val="24"/>
        </w:rPr>
        <w:t>就业占</w:t>
      </w:r>
      <w:proofErr w:type="gramEnd"/>
      <w:r w:rsidRPr="00CE319F">
        <w:rPr>
          <w:rFonts w:ascii="宋体" w:hAnsi="宋体" w:hint="eastAsia"/>
          <w:sz w:val="24"/>
        </w:rPr>
        <w:t>比（中介变量），</w:t>
      </w:r>
      <m:oMath>
        <m:r>
          <w:rPr>
            <w:rFonts w:ascii="Cambria Math" w:hAnsi="Cambria Math"/>
            <w:sz w:val="24"/>
          </w:rPr>
          <m:t>Service</m:t>
        </m:r>
        <m:sSub>
          <m:sSubPr>
            <m:ctrlPr>
              <w:rPr>
                <w:rFonts w:ascii="Cambria Math" w:hAnsi="Cambria Math" w:cs="Cambria Math"/>
                <w:sz w:val="24"/>
              </w:rPr>
            </m:ctrlPr>
          </m:sSubPr>
          <m:e>
            <m:r>
              <m:rPr>
                <m:sty m:val="p"/>
              </m:rPr>
              <w:rPr>
                <w:rFonts w:ascii="Cambria Math" w:hAnsi="Cambria Math"/>
                <w:sz w:val="24"/>
              </w:rPr>
              <m:t>ConsShare</m:t>
            </m:r>
            <m:ctrlPr>
              <w:rPr>
                <w:rFonts w:ascii="Cambria Math" w:hAnsi="Cambria Math"/>
                <w:sz w:val="24"/>
              </w:rPr>
            </m:ctrlPr>
          </m:e>
          <m:sub>
            <m:r>
              <m:rPr>
                <m:sty m:val="p"/>
              </m:rPr>
              <w:rPr>
                <w:rFonts w:ascii="Cambria Math" w:hAnsi="Cambria Math" w:cs="Cambria Math"/>
                <w:sz w:val="24"/>
              </w:rPr>
              <m:t>ijt</m:t>
            </m:r>
          </m:sub>
        </m:sSub>
      </m:oMath>
      <w:r w:rsidRPr="00CE319F">
        <w:rPr>
          <w:rFonts w:ascii="宋体" w:hAnsi="宋体" w:hint="eastAsia"/>
          <w:sz w:val="24"/>
        </w:rPr>
        <w:t>为</w:t>
      </w:r>
      <w:r w:rsidR="00400C39">
        <w:rPr>
          <w:rFonts w:ascii="宋体" w:hAnsi="宋体" w:hint="eastAsia"/>
          <w:sz w:val="24"/>
        </w:rPr>
        <w:t>家庭</w:t>
      </w:r>
      <w:proofErr w:type="spellStart"/>
      <w:r w:rsidR="00400C39">
        <w:rPr>
          <w:rFonts w:ascii="宋体" w:hAnsi="宋体" w:hint="eastAsia"/>
          <w:sz w:val="24"/>
        </w:rPr>
        <w:t>i</w:t>
      </w:r>
      <w:proofErr w:type="spellEnd"/>
      <w:r w:rsidR="00400C39">
        <w:rPr>
          <w:rFonts w:ascii="宋体" w:hAnsi="宋体" w:hint="eastAsia"/>
          <w:sz w:val="24"/>
        </w:rPr>
        <w:t>中</w:t>
      </w:r>
      <w:r w:rsidRPr="00CE319F">
        <w:rPr>
          <w:rFonts w:ascii="宋体" w:hAnsi="宋体" w:hint="eastAsia"/>
          <w:sz w:val="24"/>
        </w:rPr>
        <w:t>居民服务消费占总消费比重。若</w:t>
      </w:r>
      <m:oMath>
        <m:sSub>
          <m:sSubPr>
            <m:ctrlPr>
              <w:rPr>
                <w:rFonts w:ascii="Cambria Math" w:hAnsi="Cambria Math"/>
                <w:i/>
                <w:sz w:val="24"/>
              </w:rPr>
            </m:ctrlPr>
          </m:sSubPr>
          <m:e>
            <m:r>
              <w:rPr>
                <w:rFonts w:ascii="Cambria Math" w:hAnsi="Cambria Math"/>
                <w:sz w:val="24"/>
              </w:rPr>
              <m:t>θ</m:t>
            </m:r>
          </m:e>
          <m:sub>
            <m:r>
              <w:rPr>
                <w:rFonts w:ascii="Cambria Math" w:hAnsi="Cambria Math"/>
                <w:sz w:val="24"/>
              </w:rPr>
              <m:t>1</m:t>
            </m:r>
          </m:sub>
        </m:sSub>
        <m:r>
          <w:rPr>
            <w:rFonts w:ascii="Cambria Math" w:hAnsi="Cambria Math"/>
            <w:sz w:val="24"/>
          </w:rPr>
          <m:t>&gt;0</m:t>
        </m:r>
      </m:oMath>
      <w:r w:rsidRPr="00CE319F">
        <w:rPr>
          <w:rFonts w:ascii="宋体" w:hAnsi="宋体" w:hint="eastAsia"/>
          <w:sz w:val="24"/>
        </w:rPr>
        <w:t xml:space="preserve">（制度改革确实扩张了服务供给）且 </w:t>
      </w:r>
      <m:oMath>
        <m:sSub>
          <m:sSubPr>
            <m:ctrlPr>
              <w:rPr>
                <w:rFonts w:ascii="Cambria Math" w:hAnsi="Cambria Math"/>
                <w:i/>
                <w:sz w:val="24"/>
              </w:rPr>
            </m:ctrlPr>
          </m:sSubPr>
          <m:e>
            <m:r>
              <w:rPr>
                <w:rFonts w:ascii="Cambria Math" w:hAnsi="Cambria Math"/>
                <w:sz w:val="24"/>
              </w:rPr>
              <m:t>θ</m:t>
            </m:r>
          </m:e>
          <m:sub>
            <m:r>
              <w:rPr>
                <w:rFonts w:ascii="Cambria Math" w:hAnsi="Cambria Math"/>
                <w:sz w:val="24"/>
              </w:rPr>
              <m:t>2</m:t>
            </m:r>
          </m:sub>
        </m:sSub>
        <m:r>
          <w:rPr>
            <w:rFonts w:ascii="Cambria Math" w:hAnsi="Cambria Math"/>
            <w:sz w:val="24"/>
          </w:rPr>
          <m:t>&gt;0</m:t>
        </m:r>
      </m:oMath>
      <w:r w:rsidRPr="00CE319F">
        <w:rPr>
          <w:rFonts w:ascii="宋体" w:hAnsi="宋体" w:hint="eastAsia"/>
          <w:sz w:val="24"/>
        </w:rPr>
        <w:t>（服务供给提升确实带动了服务消费占比上升），即支持"制度松绑→供给扩张→消费升级"的传导链条。进一步地，消费需求扩大也可能反向提升对生产性服务业与高技能劳动的需求，形成正反馈的集聚效应，这一效应将在2.2.3的一般均衡框架中予以量化。</w:t>
      </w:r>
    </w:p>
    <w:p w:rsidR="00400C39" w:rsidRPr="00400C39" w:rsidRDefault="00400C39" w:rsidP="00400C39">
      <w:pPr>
        <w:adjustRightInd w:val="0"/>
        <w:snapToGrid w:val="0"/>
        <w:spacing w:line="440" w:lineRule="exact"/>
        <w:rPr>
          <w:rFonts w:ascii="宋体" w:hAnsi="宋体" w:hint="eastAsia"/>
          <w:sz w:val="24"/>
        </w:rPr>
      </w:pPr>
      <w:r w:rsidRPr="00400C39">
        <w:rPr>
          <w:rFonts w:ascii="宋体" w:hAnsi="宋体" w:hint="eastAsia"/>
          <w:b/>
          <w:bCs/>
          <w:sz w:val="24"/>
        </w:rPr>
        <w:t>假说2（预防性储蓄机制）：</w:t>
      </w:r>
      <w:r w:rsidRPr="00400C39">
        <w:rPr>
          <w:rFonts w:ascii="宋体" w:hAnsi="宋体" w:hint="eastAsia"/>
          <w:sz w:val="24"/>
        </w:rPr>
        <w:t xml:space="preserve"> 流动人口面临的收入不确定性较高，而家庭赡养与抚养负担进一步强化了预防性储蓄动机，从而抑制当期消费尤其是可选性服务消费。为了检验这一渠道，在个体消费方程中引入家庭结构与收入风险的交互项：</w:t>
      </w:r>
    </w:p>
    <w:p w:rsidR="00400C39" w:rsidRPr="00491D67" w:rsidRDefault="00000000" w:rsidP="00400C39">
      <w:pPr>
        <w:adjustRightInd w:val="0"/>
        <w:snapToGrid w:val="0"/>
        <w:spacing w:line="440" w:lineRule="exact"/>
        <w:rPr>
          <w:rFonts w:ascii="宋体" w:hAnsi="宋体" w:hint="eastAsia"/>
          <w:i/>
          <w:sz w:val="22"/>
          <w:szCs w:val="22"/>
        </w:rPr>
      </w:pPr>
      <m:oMathPara>
        <m:oMath>
          <m:sSub>
            <m:sSubPr>
              <m:ctrlPr>
                <w:rPr>
                  <w:rFonts w:ascii="Cambria Math" w:hAnsi="Cambria Math" w:cs="Cambria Math"/>
                  <w:i/>
                  <w:sz w:val="22"/>
                  <w:szCs w:val="22"/>
                </w:rPr>
              </m:ctrlPr>
            </m:sSubPr>
            <m:e>
              <m:r>
                <w:rPr>
                  <w:rFonts w:ascii="Cambria Math" w:hAnsi="Cambria Math"/>
                  <w:sz w:val="22"/>
                  <w:szCs w:val="22"/>
                </w:rPr>
                <m:t>C</m:t>
              </m:r>
              <m:ctrlPr>
                <w:rPr>
                  <w:rFonts w:ascii="Cambria Math" w:hAnsi="Cambria Math"/>
                  <w:i/>
                  <w:sz w:val="22"/>
                  <w:szCs w:val="22"/>
                </w:rPr>
              </m:ctrlPr>
            </m:e>
            <m:sub>
              <m:r>
                <w:rPr>
                  <w:rFonts w:ascii="Cambria Math" w:hAnsi="Cambria Math" w:cs="Cambria Math"/>
                  <w:sz w:val="22"/>
                  <w:szCs w:val="22"/>
                </w:rPr>
                <m:t>ijt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β</m:t>
              </m:r>
            </m:e>
            <m:sub>
              <m:r>
                <w:rPr>
                  <w:rFonts w:ascii="Cambria Math" w:hAnsi="Cambria Math" w:cs="Cambria Math"/>
                  <w:sz w:val="22"/>
                  <w:szCs w:val="22"/>
                </w:rPr>
                <m:t>1</m:t>
              </m:r>
            </m:sub>
          </m:sSub>
          <m:r>
            <w:rPr>
              <w:rFonts w:ascii="Cambria Math" w:hAnsi="Cambria Math" w:cs="Cambria Math"/>
              <w:sz w:val="22"/>
              <w:szCs w:val="22"/>
            </w:rPr>
            <m:t>Chil</m:t>
          </m:r>
          <m:sSub>
            <m:sSubPr>
              <m:ctrlPr>
                <w:rPr>
                  <w:rFonts w:ascii="Cambria Math" w:hAnsi="Cambria Math" w:cs="Cambria Math"/>
                  <w:i/>
                  <w:sz w:val="22"/>
                  <w:szCs w:val="22"/>
                </w:rPr>
              </m:ctrlPr>
            </m:sSubPr>
            <m:e>
              <m:r>
                <w:rPr>
                  <w:rFonts w:ascii="Cambria Math" w:hAnsi="Cambria Math" w:cs="Cambria Math"/>
                  <w:sz w:val="22"/>
                  <w:szCs w:val="22"/>
                </w:rPr>
                <m:t>d</m:t>
              </m:r>
            </m:e>
            <m:sub>
              <m:r>
                <w:rPr>
                  <w:rFonts w:ascii="Cambria Math" w:hAnsi="Cambria Math" w:cs="Cambria Math"/>
                  <w:sz w:val="22"/>
                  <w:szCs w:val="22"/>
                </w:rPr>
                <m:t>ijt</m:t>
              </m:r>
            </m:sub>
          </m:sSub>
          <m:r>
            <w:rPr>
              <w:rFonts w:ascii="Cambria Math" w:hAnsi="Cambria Math" w:cs="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r>
            <w:rPr>
              <w:rFonts w:ascii="Cambria Math" w:hAnsi="Cambria Math"/>
              <w:sz w:val="22"/>
              <w:szCs w:val="22"/>
            </w:rPr>
            <m:t>Elde</m:t>
          </m:r>
          <m:sSub>
            <m:sSubPr>
              <m:ctrlPr>
                <w:rPr>
                  <w:rFonts w:ascii="Cambria Math" w:hAnsi="Cambria Math"/>
                  <w:i/>
                  <w:sz w:val="22"/>
                  <w:szCs w:val="22"/>
                </w:rPr>
              </m:ctrlPr>
            </m:sSubPr>
            <m:e>
              <m:r>
                <w:rPr>
                  <w:rFonts w:ascii="Cambria Math" w:hAnsi="Cambria Math"/>
                  <w:sz w:val="22"/>
                  <w:szCs w:val="22"/>
                </w:rPr>
                <m:t>rly</m:t>
              </m:r>
            </m:e>
            <m:sub>
              <m:r>
                <w:rPr>
                  <w:rFonts w:ascii="Cambria Math" w:hAnsi="Cambria Math"/>
                  <w:sz w:val="22"/>
                  <w:szCs w:val="22"/>
                </w:rPr>
                <m:t>ijt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3</m:t>
              </m:r>
            </m:sub>
          </m:sSub>
          <m:r>
            <w:rPr>
              <w:rFonts w:ascii="Cambria Math" w:hAnsi="Cambria Math"/>
              <w:sz w:val="22"/>
              <w:szCs w:val="22"/>
            </w:rPr>
            <m:t>I</m:t>
          </m:r>
          <m:r>
            <w:rPr>
              <w:rFonts w:ascii="Cambria Math" w:hAnsi="Cambria Math" w:hint="eastAsia"/>
              <w:sz w:val="22"/>
              <w:szCs w:val="22"/>
            </w:rPr>
            <m:t>ncom</m:t>
          </m:r>
          <m:sSub>
            <m:sSubPr>
              <m:ctrlPr>
                <w:rPr>
                  <w:rFonts w:ascii="Cambria Math" w:hAnsi="Cambria Math"/>
                  <w:i/>
                  <w:sz w:val="22"/>
                  <w:szCs w:val="22"/>
                </w:rPr>
              </m:ctrlPr>
            </m:sSubPr>
            <m:e>
              <m:r>
                <w:rPr>
                  <w:rFonts w:ascii="Cambria Math" w:hAnsi="Cambria Math" w:hint="eastAsia"/>
                  <w:sz w:val="22"/>
                  <w:szCs w:val="22"/>
                </w:rPr>
                <m:t>e</m:t>
              </m:r>
              <m:r>
                <w:rPr>
                  <w:rFonts w:ascii="Cambria Math" w:hAnsi="Cambria Math"/>
                  <w:sz w:val="22"/>
                  <w:szCs w:val="22"/>
                </w:rPr>
                <m:t>Risk</m:t>
              </m:r>
              <m:ctrlPr>
                <w:rPr>
                  <w:rFonts w:ascii="Cambria Math" w:hAnsi="Cambria Math" w:hint="eastAsia"/>
                  <w:i/>
                  <w:sz w:val="22"/>
                  <w:szCs w:val="22"/>
                </w:rPr>
              </m:ctrlPr>
            </m:e>
            <m:sub>
              <m:r>
                <w:rPr>
                  <w:rFonts w:ascii="Cambria Math" w:hAnsi="Cambria Math"/>
                  <w:sz w:val="22"/>
                  <w:szCs w:val="22"/>
                </w:rPr>
                <m:t>ijt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4</m:t>
              </m:r>
            </m:sub>
          </m:sSub>
          <m:r>
            <w:rPr>
              <w:rFonts w:ascii="Cambria Math" w:hAnsi="Cambria Math" w:cs="Cambria Math"/>
              <w:sz w:val="22"/>
              <w:szCs w:val="22"/>
            </w:rPr>
            <m:t>Chil</m:t>
          </m:r>
          <m:sSub>
            <m:sSubPr>
              <m:ctrlPr>
                <w:rPr>
                  <w:rFonts w:ascii="Cambria Math" w:hAnsi="Cambria Math" w:cs="Cambria Math"/>
                  <w:i/>
                  <w:sz w:val="22"/>
                  <w:szCs w:val="22"/>
                </w:rPr>
              </m:ctrlPr>
            </m:sSubPr>
            <m:e>
              <m:r>
                <w:rPr>
                  <w:rFonts w:ascii="Cambria Math" w:hAnsi="Cambria Math" w:cs="Cambria Math"/>
                  <w:sz w:val="22"/>
                  <w:szCs w:val="22"/>
                </w:rPr>
                <m:t>d</m:t>
              </m:r>
            </m:e>
            <m:sub>
              <m:r>
                <w:rPr>
                  <w:rFonts w:ascii="Cambria Math" w:hAnsi="Cambria Math" w:cs="Cambria Math"/>
                  <w:sz w:val="22"/>
                  <w:szCs w:val="22"/>
                </w:rPr>
                <m:t>ijt</m:t>
              </m:r>
            </m:sub>
          </m:sSub>
          <m:r>
            <w:rPr>
              <w:rFonts w:ascii="Cambria Math" w:hAnsi="Cambria Math" w:cs="Cambria Math"/>
              <w:sz w:val="22"/>
              <w:szCs w:val="22"/>
            </w:rPr>
            <m:t>×</m:t>
          </m:r>
          <m:r>
            <w:rPr>
              <w:rFonts w:ascii="Cambria Math" w:hAnsi="Cambria Math"/>
              <w:sz w:val="22"/>
              <w:szCs w:val="22"/>
            </w:rPr>
            <m:t>I</m:t>
          </m:r>
          <m:r>
            <w:rPr>
              <w:rFonts w:ascii="Cambria Math" w:hAnsi="Cambria Math" w:hint="eastAsia"/>
              <w:sz w:val="22"/>
              <w:szCs w:val="22"/>
            </w:rPr>
            <m:t>ncom</m:t>
          </m:r>
          <m:sSub>
            <m:sSubPr>
              <m:ctrlPr>
                <w:rPr>
                  <w:rFonts w:ascii="Cambria Math" w:hAnsi="Cambria Math"/>
                  <w:i/>
                  <w:sz w:val="22"/>
                  <w:szCs w:val="22"/>
                </w:rPr>
              </m:ctrlPr>
            </m:sSubPr>
            <m:e>
              <m:r>
                <w:rPr>
                  <w:rFonts w:ascii="Cambria Math" w:hAnsi="Cambria Math" w:hint="eastAsia"/>
                  <w:sz w:val="22"/>
                  <w:szCs w:val="22"/>
                </w:rPr>
                <m:t>e</m:t>
              </m:r>
              <m:r>
                <w:rPr>
                  <w:rFonts w:ascii="Cambria Math" w:hAnsi="Cambria Math"/>
                  <w:sz w:val="22"/>
                  <w:szCs w:val="22"/>
                </w:rPr>
                <m:t>Risk</m:t>
              </m:r>
              <m:ctrlPr>
                <w:rPr>
                  <w:rFonts w:ascii="Cambria Math" w:hAnsi="Cambria Math" w:hint="eastAsia"/>
                  <w:i/>
                  <w:sz w:val="22"/>
                  <w:szCs w:val="22"/>
                </w:rPr>
              </m:ctrlPr>
            </m:e>
            <m:sub>
              <m:r>
                <w:rPr>
                  <w:rFonts w:ascii="Cambria Math" w:hAnsi="Cambria Math"/>
                  <w:sz w:val="22"/>
                  <w:szCs w:val="22"/>
                </w:rPr>
                <m:t>ijt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5</m:t>
              </m:r>
            </m:sub>
          </m:sSub>
          <m:r>
            <w:rPr>
              <w:rFonts w:ascii="Cambria Math" w:hAnsi="Cambria Math"/>
              <w:sz w:val="22"/>
              <w:szCs w:val="22"/>
            </w:rPr>
            <m:t>Elde</m:t>
          </m:r>
          <m:sSub>
            <m:sSubPr>
              <m:ctrlPr>
                <w:rPr>
                  <w:rFonts w:ascii="Cambria Math" w:hAnsi="Cambria Math"/>
                  <w:i/>
                  <w:sz w:val="22"/>
                  <w:szCs w:val="22"/>
                </w:rPr>
              </m:ctrlPr>
            </m:sSubPr>
            <m:e>
              <m:r>
                <w:rPr>
                  <w:rFonts w:ascii="Cambria Math" w:hAnsi="Cambria Math"/>
                  <w:sz w:val="22"/>
                  <w:szCs w:val="22"/>
                </w:rPr>
                <m:t>rly</m:t>
              </m:r>
            </m:e>
            <m:sub>
              <m:r>
                <w:rPr>
                  <w:rFonts w:ascii="Cambria Math" w:hAnsi="Cambria Math"/>
                  <w:sz w:val="22"/>
                  <w:szCs w:val="22"/>
                </w:rPr>
                <m:t>ijt</m:t>
              </m:r>
            </m:sub>
          </m:sSub>
          <m:r>
            <w:rPr>
              <w:rFonts w:ascii="Cambria Math" w:hAnsi="Cambria Math" w:cs="Cambria Math"/>
              <w:sz w:val="22"/>
              <w:szCs w:val="22"/>
            </w:rPr>
            <m:t>×</m:t>
          </m:r>
          <m:r>
            <w:rPr>
              <w:rFonts w:ascii="Cambria Math" w:hAnsi="Cambria Math"/>
              <w:sz w:val="22"/>
              <w:szCs w:val="22"/>
            </w:rPr>
            <m:t>I</m:t>
          </m:r>
          <m:r>
            <w:rPr>
              <w:rFonts w:ascii="Cambria Math" w:hAnsi="Cambria Math" w:hint="eastAsia"/>
              <w:sz w:val="22"/>
              <w:szCs w:val="22"/>
            </w:rPr>
            <m:t>ncom</m:t>
          </m:r>
          <m:sSub>
            <m:sSubPr>
              <m:ctrlPr>
                <w:rPr>
                  <w:rFonts w:ascii="Cambria Math" w:hAnsi="Cambria Math"/>
                  <w:i/>
                  <w:sz w:val="22"/>
                  <w:szCs w:val="22"/>
                </w:rPr>
              </m:ctrlPr>
            </m:sSubPr>
            <m:e>
              <m:r>
                <w:rPr>
                  <w:rFonts w:ascii="Cambria Math" w:hAnsi="Cambria Math" w:hint="eastAsia"/>
                  <w:sz w:val="22"/>
                  <w:szCs w:val="22"/>
                </w:rPr>
                <m:t>e</m:t>
              </m:r>
              <m:r>
                <w:rPr>
                  <w:rFonts w:ascii="Cambria Math" w:hAnsi="Cambria Math"/>
                  <w:sz w:val="22"/>
                  <w:szCs w:val="22"/>
                </w:rPr>
                <m:t>Risk</m:t>
              </m:r>
              <m:ctrlPr>
                <w:rPr>
                  <w:rFonts w:ascii="Cambria Math" w:hAnsi="Cambria Math" w:hint="eastAsia"/>
                  <w:i/>
                  <w:sz w:val="22"/>
                  <w:szCs w:val="22"/>
                </w:rPr>
              </m:ctrlPr>
            </m:e>
            <m:sub>
              <m:r>
                <w:rPr>
                  <w:rFonts w:ascii="Cambria Math" w:hAnsi="Cambria Math"/>
                  <w:sz w:val="22"/>
                  <w:szCs w:val="22"/>
                </w:rPr>
                <m:t>ijt</m:t>
              </m:r>
            </m:sub>
          </m:sSub>
          <m:r>
            <w:rPr>
              <w:rFonts w:ascii="Cambria Math" w:hAnsi="Cambria Math" w:cs="Cambria Math"/>
              <w:sz w:val="22"/>
              <w:szCs w:val="22"/>
            </w:rPr>
            <m:t>+</m:t>
          </m:r>
          <m:r>
            <m:rPr>
              <m:sty m:val="p"/>
            </m:rPr>
            <w:rPr>
              <w:rFonts w:ascii="Cambria Math" w:hAnsi="Cambria Math" w:cs="Cambria Math"/>
              <w:sz w:val="22"/>
              <w:szCs w:val="22"/>
            </w:rPr>
            <m:t>Γ</m:t>
          </m:r>
          <m:sSub>
            <m:sSubPr>
              <m:ctrlPr>
                <w:rPr>
                  <w:rFonts w:ascii="Cambria Math" w:hAnsi="Cambria Math" w:cs="Cambria Math"/>
                  <w:i/>
                  <w:sz w:val="22"/>
                  <w:szCs w:val="22"/>
                </w:rPr>
              </m:ctrlPr>
            </m:sSubPr>
            <m:e>
              <m:r>
                <w:rPr>
                  <w:rFonts w:ascii="Cambria Math" w:hAnsi="Cambria Math" w:cs="Cambria Math"/>
                  <w:sz w:val="22"/>
                  <w:szCs w:val="22"/>
                </w:rPr>
                <m:t>X</m:t>
              </m:r>
            </m:e>
            <m:sub>
              <m:r>
                <w:rPr>
                  <w:rFonts w:ascii="Cambria Math" w:hAnsi="Cambria Math" w:cs="Cambria Math"/>
                  <w:sz w:val="22"/>
                  <w:szCs w:val="22"/>
                </w:rPr>
                <m:t>ijt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ϵ</m:t>
              </m:r>
            </m:e>
            <m:sub>
              <m:r>
                <w:rPr>
                  <w:rFonts w:ascii="Cambria Math" w:hAnsi="Cambria Math" w:cs="Cambria Math"/>
                  <w:sz w:val="22"/>
                  <w:szCs w:val="22"/>
                </w:rPr>
                <m:t>ijt</m:t>
              </m:r>
            </m:sub>
          </m:sSub>
        </m:oMath>
      </m:oMathPara>
    </w:p>
    <w:p w:rsidR="00400C39" w:rsidRDefault="00400C39" w:rsidP="008F5172">
      <w:pPr>
        <w:adjustRightInd w:val="0"/>
        <w:snapToGrid w:val="0"/>
        <w:spacing w:line="440" w:lineRule="exact"/>
        <w:rPr>
          <w:rFonts w:ascii="宋体" w:hAnsi="宋体" w:hint="eastAsia"/>
          <w:sz w:val="24"/>
        </w:rPr>
      </w:pPr>
      <w:r w:rsidRPr="00400C39">
        <w:rPr>
          <w:rFonts w:ascii="宋体" w:hAnsi="宋体" w:hint="eastAsia"/>
          <w:sz w:val="24"/>
        </w:rPr>
        <w:t>其中，</w:t>
      </w:r>
      <m:oMath>
        <m:r>
          <w:rPr>
            <w:rFonts w:ascii="Cambria Math" w:hAnsi="Cambria Math" w:cs="Cambria Math"/>
            <w:sz w:val="24"/>
          </w:rPr>
          <m:t>Chil</m:t>
        </m:r>
        <m:sSub>
          <m:sSubPr>
            <m:ctrlPr>
              <w:rPr>
                <w:rFonts w:ascii="Cambria Math" w:hAnsi="Cambria Math" w:cs="Cambria Math"/>
                <w:i/>
                <w:sz w:val="24"/>
              </w:rPr>
            </m:ctrlPr>
          </m:sSubPr>
          <m:e>
            <m:r>
              <w:rPr>
                <w:rFonts w:ascii="Cambria Math" w:hAnsi="Cambria Math" w:cs="Cambria Math"/>
                <w:sz w:val="24"/>
              </w:rPr>
              <m:t>d</m:t>
            </m:r>
          </m:e>
          <m:sub>
            <m:r>
              <w:rPr>
                <w:rFonts w:ascii="Cambria Math" w:hAnsi="Cambria Math" w:cs="Cambria Math"/>
                <w:sz w:val="24"/>
              </w:rPr>
              <m:t>ijt</m:t>
            </m:r>
          </m:sub>
        </m:sSub>
      </m:oMath>
      <w:r w:rsidRPr="00400C39">
        <w:rPr>
          <w:rFonts w:ascii="宋体" w:hAnsi="宋体" w:hint="eastAsia"/>
          <w:sz w:val="24"/>
        </w:rPr>
        <w:t>和</w:t>
      </w:r>
      <m:oMath>
        <m:r>
          <w:rPr>
            <w:rFonts w:ascii="Cambria Math" w:hAnsi="Cambria Math"/>
            <w:sz w:val="24"/>
          </w:rPr>
          <m:t>Elde</m:t>
        </m:r>
        <m:sSub>
          <m:sSubPr>
            <m:ctrlPr>
              <w:rPr>
                <w:rFonts w:ascii="Cambria Math" w:hAnsi="Cambria Math"/>
                <w:i/>
                <w:sz w:val="24"/>
              </w:rPr>
            </m:ctrlPr>
          </m:sSubPr>
          <m:e>
            <m:r>
              <w:rPr>
                <w:rFonts w:ascii="Cambria Math" w:hAnsi="Cambria Math"/>
                <w:sz w:val="24"/>
              </w:rPr>
              <m:t>rly</m:t>
            </m:r>
          </m:e>
          <m:sub>
            <m:r>
              <w:rPr>
                <w:rFonts w:ascii="Cambria Math" w:hAnsi="Cambria Math"/>
                <w:sz w:val="24"/>
              </w:rPr>
              <m:t>ijt</m:t>
            </m:r>
          </m:sub>
        </m:sSub>
      </m:oMath>
      <w:r w:rsidRPr="00400C39">
        <w:rPr>
          <w:rFonts w:ascii="宋体" w:hAnsi="宋体" w:hint="eastAsia"/>
          <w:sz w:val="24"/>
        </w:rPr>
        <w:t>分别为是否有未成年子女和是否有老人同住（或跨地赡养）的虚拟变量</w:t>
      </w:r>
      <w:r w:rsidR="00755F72">
        <w:rPr>
          <w:rFonts w:ascii="宋体" w:hAnsi="宋体" w:hint="eastAsia"/>
          <w:sz w:val="24"/>
        </w:rPr>
        <w:t>或数量，</w:t>
      </w:r>
      <m:oMath>
        <m:r>
          <w:rPr>
            <w:rFonts w:ascii="Cambria Math" w:hAnsi="Cambria Math"/>
            <w:sz w:val="24"/>
          </w:rPr>
          <m:t>I</m:t>
        </m:r>
        <m:r>
          <w:rPr>
            <w:rFonts w:ascii="Cambria Math" w:hAnsi="Cambria Math" w:hint="eastAsia"/>
            <w:sz w:val="24"/>
          </w:rPr>
          <m:t>ncom</m:t>
        </m:r>
        <m:sSub>
          <m:sSubPr>
            <m:ctrlPr>
              <w:rPr>
                <w:rFonts w:ascii="Cambria Math" w:hAnsi="Cambria Math"/>
                <w:i/>
                <w:sz w:val="24"/>
              </w:rPr>
            </m:ctrlPr>
          </m:sSubPr>
          <m:e>
            <m:r>
              <w:rPr>
                <w:rFonts w:ascii="Cambria Math" w:hAnsi="Cambria Math" w:hint="eastAsia"/>
                <w:sz w:val="24"/>
              </w:rPr>
              <m:t>e</m:t>
            </m:r>
            <m:r>
              <w:rPr>
                <w:rFonts w:ascii="Cambria Math" w:hAnsi="Cambria Math"/>
                <w:sz w:val="24"/>
              </w:rPr>
              <m:t>Risk</m:t>
            </m:r>
            <m:ctrlPr>
              <w:rPr>
                <w:rFonts w:ascii="Cambria Math" w:hAnsi="Cambria Math" w:hint="eastAsia"/>
                <w:i/>
                <w:sz w:val="24"/>
              </w:rPr>
            </m:ctrlPr>
          </m:e>
          <m:sub>
            <m:r>
              <w:rPr>
                <w:rFonts w:ascii="Cambria Math" w:hAnsi="Cambria Math"/>
                <w:sz w:val="24"/>
              </w:rPr>
              <m:t>ijt</m:t>
            </m:r>
          </m:sub>
        </m:sSub>
      </m:oMath>
      <w:r w:rsidR="00755F72" w:rsidRPr="00755F72">
        <w:rPr>
          <w:rFonts w:ascii="宋体" w:hAnsi="宋体"/>
          <w:sz w:val="24"/>
        </w:rPr>
        <w:t>的度量采用两步法：首先利用CHFS面板数据估计个体收入方程</w:t>
      </w:r>
      <m:oMath>
        <m:r>
          <w:rPr>
            <w:rFonts w:ascii="Cambria Math" w:hAnsi="Cambria Math" w:hint="eastAsia"/>
            <w:sz w:val="24"/>
          </w:rPr>
          <m:t>l</m:t>
        </m:r>
        <m:r>
          <w:rPr>
            <w:rFonts w:ascii="Cambria Math" w:hAnsi="Cambria Math"/>
            <w:sz w:val="24"/>
          </w:rPr>
          <m:t>n</m:t>
        </m:r>
        <m:sSub>
          <m:sSubPr>
            <m:ctrlPr>
              <w:rPr>
                <w:rFonts w:ascii="Cambria Math" w:hAnsi="Cambria Math"/>
                <w:i/>
                <w:sz w:val="24"/>
              </w:rPr>
            </m:ctrlPr>
          </m:sSubPr>
          <m:e>
            <m:r>
              <w:rPr>
                <w:rFonts w:ascii="Cambria Math" w:hAnsi="Cambria Math"/>
                <w:sz w:val="24"/>
              </w:rPr>
              <m:t>w</m:t>
            </m:r>
          </m:e>
          <m:sub>
            <m:r>
              <w:rPr>
                <w:rFonts w:ascii="Cambria Math" w:hAnsi="Cambria Math"/>
                <w:sz w:val="24"/>
              </w:rPr>
              <m:t>ijt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ijt</m:t>
            </m:r>
          </m:sub>
        </m:sSub>
        <m:r>
          <m:rPr>
            <m:sty m:val="p"/>
          </m:rPr>
          <w:rPr>
            <w:rFonts w:ascii="Cambria Math" w:hAnsi="Cambria Math"/>
            <w:sz w:val="24"/>
          </w:rPr>
          <m:t>Β</m:t>
        </m:r>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ξ</m:t>
            </m:r>
          </m:e>
          <m:sub>
            <m:r>
              <w:rPr>
                <w:rFonts w:ascii="Cambria Math" w:hAnsi="Cambria Math"/>
                <w:sz w:val="24"/>
              </w:rPr>
              <m:t>ijt</m:t>
            </m:r>
          </m:sub>
        </m:sSub>
      </m:oMath>
      <w:r w:rsidR="00755F72">
        <w:rPr>
          <w:rFonts w:ascii="宋体" w:hAnsi="宋体" w:hint="eastAsia"/>
          <w:sz w:val="24"/>
        </w:rPr>
        <w:t>,</w:t>
      </w:r>
      <w:r w:rsidR="00755F72" w:rsidRPr="00755F72">
        <w:rPr>
          <w:rFonts w:ascii="宋体" w:hAnsi="宋体"/>
          <w:sz w:val="24"/>
        </w:rPr>
        <w:t>控制个体固定效应后获得不可预见收入冲击</w:t>
      </w:r>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ξ</m:t>
                </m:r>
              </m:e>
            </m:acc>
          </m:e>
          <m:sub>
            <m:r>
              <w:rPr>
                <w:rFonts w:ascii="Cambria Math" w:hAnsi="Cambria Math"/>
                <w:sz w:val="24"/>
              </w:rPr>
              <m:t>ijt</m:t>
            </m:r>
          </m:sub>
        </m:sSub>
      </m:oMath>
      <w:r w:rsidR="00755F72" w:rsidRPr="00755F72">
        <w:rPr>
          <w:rFonts w:ascii="宋体" w:hAnsi="宋体"/>
          <w:sz w:val="24"/>
        </w:rPr>
        <w:t>；然后以</w:t>
      </w:r>
      <m:oMath>
        <m:sSub>
          <m:sSubPr>
            <m:ctrlPr>
              <w:rPr>
                <w:rFonts w:ascii="Cambria Math" w:hAnsi="Cambria Math"/>
                <w:i/>
                <w:sz w:val="24"/>
              </w:rPr>
            </m:ctrlPr>
          </m:sSubPr>
          <m:e>
            <m:acc>
              <m:accPr>
                <m:ctrlPr>
                  <w:rPr>
                    <w:rFonts w:ascii="Cambria Math" w:hAnsi="Cambria Math"/>
                    <w:i/>
                    <w:sz w:val="24"/>
                  </w:rPr>
                </m:ctrlPr>
              </m:accPr>
              <m:e>
                <m:r>
                  <w:rPr>
                    <w:rFonts w:ascii="Cambria Math" w:hAnsi="Cambria Math"/>
                    <w:sz w:val="24"/>
                  </w:rPr>
                  <m:t>ξ</m:t>
                </m:r>
              </m:e>
            </m:acc>
          </m:e>
          <m:sub>
            <m:r>
              <w:rPr>
                <w:rFonts w:ascii="Cambria Math" w:hAnsi="Cambria Math"/>
                <w:sz w:val="24"/>
              </w:rPr>
              <m:t>ijt</m:t>
            </m:r>
          </m:sub>
        </m:sSub>
      </m:oMath>
      <w:r w:rsidR="00755F72" w:rsidRPr="00755F72">
        <w:rPr>
          <w:rFonts w:ascii="宋体" w:hAnsi="宋体"/>
          <w:sz w:val="24"/>
        </w:rPr>
        <w:t>的样本方差</w:t>
      </w:r>
      <m:oMath>
        <m:sSub>
          <m:sSubPr>
            <m:ctrlPr>
              <w:rPr>
                <w:rFonts w:ascii="Cambria Math" w:hAnsi="Cambria Math"/>
                <w:i/>
                <w:sz w:val="24"/>
              </w:rPr>
            </m:ctrlPr>
          </m:sSubPr>
          <m:e>
            <m:r>
              <w:rPr>
                <w:rFonts w:ascii="Cambria Math" w:hAnsi="Cambria Math"/>
                <w:sz w:val="24"/>
              </w:rPr>
              <m:t>Var(</m:t>
            </m:r>
            <m:acc>
              <m:accPr>
                <m:ctrlPr>
                  <w:rPr>
                    <w:rFonts w:ascii="Cambria Math" w:hAnsi="Cambria Math"/>
                    <w:i/>
                    <w:sz w:val="24"/>
                  </w:rPr>
                </m:ctrlPr>
              </m:accPr>
              <m:e>
                <m:r>
                  <w:rPr>
                    <w:rFonts w:ascii="Cambria Math" w:hAnsi="Cambria Math"/>
                    <w:sz w:val="24"/>
                  </w:rPr>
                  <m:t>ξ</m:t>
                </m:r>
              </m:e>
            </m:acc>
          </m:e>
          <m:sub>
            <m:r>
              <w:rPr>
                <w:rFonts w:ascii="Cambria Math" w:hAnsi="Cambria Math"/>
                <w:sz w:val="24"/>
              </w:rPr>
              <m:t>ijt</m:t>
            </m:r>
          </m:sub>
        </m:sSub>
        <m:r>
          <w:rPr>
            <w:rFonts w:ascii="Cambria Math" w:hAnsi="Cambria Math"/>
            <w:sz w:val="24"/>
          </w:rPr>
          <m:t>)</m:t>
        </m:r>
      </m:oMath>
      <w:r w:rsidR="00755F72" w:rsidRPr="00755F72">
        <w:rPr>
          <w:rFonts w:ascii="宋体" w:hAnsi="宋体"/>
          <w:sz w:val="24"/>
        </w:rPr>
        <w:t>作为个体层面的收入风险度量</w:t>
      </w:r>
      <w:r w:rsidR="00755F72" w:rsidRPr="00491D67">
        <w:rPr>
          <w:sz w:val="24"/>
        </w:rPr>
        <w:t>（</w:t>
      </w:r>
      <w:r w:rsidR="00755F72" w:rsidRPr="00491D67">
        <w:rPr>
          <w:sz w:val="24"/>
        </w:rPr>
        <w:t xml:space="preserve">Carroll &amp; </w:t>
      </w:r>
      <w:proofErr w:type="spellStart"/>
      <w:r w:rsidR="00755F72" w:rsidRPr="00491D67">
        <w:rPr>
          <w:sz w:val="24"/>
        </w:rPr>
        <w:t>Samwick</w:t>
      </w:r>
      <w:proofErr w:type="spellEnd"/>
      <w:r w:rsidR="00755F72" w:rsidRPr="00491D67">
        <w:rPr>
          <w:sz w:val="24"/>
        </w:rPr>
        <w:t>, 1997</w:t>
      </w:r>
      <w:r w:rsidR="00755F72" w:rsidRPr="00491D67">
        <w:rPr>
          <w:sz w:val="24"/>
        </w:rPr>
        <w:t>）</w:t>
      </w:r>
      <w:r w:rsidR="00755F72" w:rsidRPr="00755F72">
        <w:rPr>
          <w:rFonts w:ascii="宋体" w:hAnsi="宋体"/>
          <w:sz w:val="24"/>
        </w:rPr>
        <w:t>。</w:t>
      </w:r>
      <w:r w:rsidRPr="00400C39">
        <w:rPr>
          <w:rFonts w:ascii="宋体" w:hAnsi="宋体" w:hint="eastAsia"/>
          <w:sz w:val="24"/>
        </w:rPr>
        <w:t>若</w:t>
      </w:r>
      <m:oMath>
        <m:sSub>
          <m:sSubPr>
            <m:ctrlPr>
              <w:rPr>
                <w:rFonts w:ascii="Cambria Math" w:hAnsi="Cambria Math"/>
                <w:i/>
                <w:sz w:val="24"/>
              </w:rPr>
            </m:ctrlPr>
          </m:sSubPr>
          <m:e>
            <m:r>
              <w:rPr>
                <w:rFonts w:ascii="Cambria Math" w:hAnsi="Cambria Math"/>
                <w:sz w:val="24"/>
              </w:rPr>
              <m:t>β</m:t>
            </m:r>
          </m:e>
          <m:sub>
            <m:r>
              <w:rPr>
                <w:rFonts w:ascii="Cambria Math" w:hAnsi="Cambria Math"/>
                <w:sz w:val="24"/>
              </w:rPr>
              <m:t>3</m:t>
            </m:r>
          </m:sub>
        </m:sSub>
        <m:r>
          <w:rPr>
            <w:rFonts w:ascii="Cambria Math" w:hAnsi="Cambria Math"/>
            <w:sz w:val="24"/>
          </w:rPr>
          <m:t>&lt;0</m:t>
        </m:r>
      </m:oMath>
      <w:r w:rsidR="008F5172">
        <w:rPr>
          <w:rFonts w:ascii="宋体" w:hAnsi="宋体" w:hint="eastAsia"/>
          <w:sz w:val="24"/>
        </w:rPr>
        <w:t>,</w:t>
      </w:r>
      <w:r w:rsidRPr="00400C39">
        <w:rPr>
          <w:rFonts w:ascii="宋体" w:hAnsi="宋体" w:hint="eastAsia"/>
          <w:sz w:val="24"/>
        </w:rPr>
        <w:t>表明</w:t>
      </w:r>
      <w:r w:rsidR="008F5172" w:rsidRPr="008F5172">
        <w:rPr>
          <w:rFonts w:ascii="宋体" w:hAnsi="宋体" w:hint="eastAsia"/>
          <w:sz w:val="24"/>
        </w:rPr>
        <w:t>不可预见的收入波动越大，个体当期消费越低，与预防性储蓄理论的核心预测一致（Leland, 1968; Carroll, 1997）</w:t>
      </w:r>
      <w:r w:rsidR="008F5172">
        <w:rPr>
          <w:rFonts w:ascii="宋体" w:hAnsi="宋体" w:hint="eastAsia"/>
          <w:sz w:val="24"/>
        </w:rPr>
        <w:t>；而</w:t>
      </w:r>
      <m:oMath>
        <m:sSub>
          <m:sSubPr>
            <m:ctrlPr>
              <w:rPr>
                <w:rFonts w:ascii="Cambria Math" w:hAnsi="Cambria Math"/>
                <w:i/>
                <w:sz w:val="24"/>
              </w:rPr>
            </m:ctrlPr>
          </m:sSubPr>
          <m:e>
            <m:r>
              <w:rPr>
                <w:rFonts w:ascii="Cambria Math" w:hAnsi="Cambria Math"/>
                <w:sz w:val="24"/>
              </w:rPr>
              <m:t>β</m:t>
            </m:r>
          </m:e>
          <m:sub>
            <m:r>
              <w:rPr>
                <w:rFonts w:ascii="Cambria Math" w:hAnsi="Cambria Math"/>
                <w:sz w:val="24"/>
              </w:rPr>
              <m:t>4</m:t>
            </m:r>
          </m:sub>
        </m:sSub>
        <m:r>
          <w:rPr>
            <w:rFonts w:ascii="Cambria Math" w:hAnsi="Cambria Math"/>
            <w:sz w:val="24"/>
          </w:rPr>
          <m:t>&lt;0</m:t>
        </m:r>
        <m:r>
          <w:rPr>
            <w:rFonts w:ascii="Cambria Math" w:hAnsi="Cambria Math" w:hint="eastAsia"/>
            <w:sz w:val="24"/>
          </w:rPr>
          <m:t>，</m:t>
        </m:r>
        <m:sSub>
          <m:sSubPr>
            <m:ctrlPr>
              <w:rPr>
                <w:rFonts w:ascii="Cambria Math" w:hAnsi="Cambria Math"/>
                <w:i/>
                <w:sz w:val="24"/>
              </w:rPr>
            </m:ctrlPr>
          </m:sSubPr>
          <m:e>
            <m:r>
              <w:rPr>
                <w:rFonts w:ascii="Cambria Math" w:hAnsi="Cambria Math"/>
                <w:sz w:val="24"/>
              </w:rPr>
              <m:t>β</m:t>
            </m:r>
          </m:e>
          <m:sub>
            <m:r>
              <w:rPr>
                <w:rFonts w:ascii="Cambria Math" w:hAnsi="Cambria Math"/>
                <w:sz w:val="24"/>
              </w:rPr>
              <m:t>5</m:t>
            </m:r>
          </m:sub>
        </m:sSub>
        <m:r>
          <w:rPr>
            <w:rFonts w:ascii="Cambria Math" w:hAnsi="Cambria Math"/>
            <w:sz w:val="24"/>
          </w:rPr>
          <m:t>&lt;0</m:t>
        </m:r>
      </m:oMath>
      <w:r w:rsidRPr="00400C39">
        <w:rPr>
          <w:rFonts w:ascii="宋体" w:hAnsi="宋体" w:hint="eastAsia"/>
          <w:sz w:val="24"/>
        </w:rPr>
        <w:t>在已有家庭负担的条件下，收入不确定性对消费的抑制效应被进一步放大，与预防性储蓄假说一致。</w:t>
      </w:r>
      <w:proofErr w:type="gramStart"/>
      <w:r w:rsidRPr="00400C39">
        <w:rPr>
          <w:rFonts w:ascii="宋体" w:hAnsi="宋体" w:hint="eastAsia"/>
          <w:sz w:val="24"/>
        </w:rPr>
        <w:t>该估计</w:t>
      </w:r>
      <w:proofErr w:type="gramEnd"/>
      <w:r w:rsidRPr="00400C39">
        <w:rPr>
          <w:rFonts w:ascii="宋体" w:hAnsi="宋体" w:hint="eastAsia"/>
          <w:sz w:val="24"/>
        </w:rPr>
        <w:t>结果还将为2.2.</w:t>
      </w:r>
      <w:r w:rsidR="00E20817">
        <w:rPr>
          <w:rFonts w:ascii="宋体" w:hAnsi="宋体" w:hint="eastAsia"/>
          <w:sz w:val="24"/>
        </w:rPr>
        <w:t>2的</w:t>
      </w:r>
      <w:r w:rsidRPr="00400C39">
        <w:rPr>
          <w:rFonts w:ascii="宋体" w:hAnsi="宋体" w:hint="eastAsia"/>
          <w:sz w:val="24"/>
        </w:rPr>
        <w:t>空间一般均衡模型中预防性储蓄模块的校准提供关键的矩</w:t>
      </w:r>
      <w:r w:rsidR="00755F72">
        <w:rPr>
          <w:rFonts w:ascii="宋体" w:hAnsi="宋体" w:hint="eastAsia"/>
          <w:sz w:val="24"/>
        </w:rPr>
        <w:t>条件</w:t>
      </w:r>
      <w:r w:rsidRPr="00400C39">
        <w:rPr>
          <w:rFonts w:ascii="宋体" w:hAnsi="宋体" w:hint="eastAsia"/>
          <w:sz w:val="24"/>
        </w:rPr>
        <w:t>（moments）。</w:t>
      </w:r>
    </w:p>
    <w:p w:rsidR="008F5172" w:rsidRPr="00E20817" w:rsidRDefault="008F5172" w:rsidP="008F5172">
      <w:pPr>
        <w:adjustRightInd w:val="0"/>
        <w:snapToGrid w:val="0"/>
        <w:spacing w:line="440" w:lineRule="exact"/>
        <w:rPr>
          <w:rFonts w:ascii="宋体" w:hAnsi="宋体" w:hint="eastAsia"/>
          <w:b/>
          <w:bCs/>
          <w:sz w:val="24"/>
          <w:u w:val="single"/>
        </w:rPr>
      </w:pPr>
      <w:r w:rsidRPr="00E20817">
        <w:rPr>
          <w:rFonts w:ascii="宋体" w:hAnsi="宋体" w:hint="eastAsia"/>
          <w:b/>
          <w:bCs/>
          <w:sz w:val="24"/>
          <w:u w:val="single"/>
        </w:rPr>
        <w:t>III. 异质性</w:t>
      </w:r>
      <w:r w:rsidR="00AC2256">
        <w:rPr>
          <w:rFonts w:ascii="宋体" w:hAnsi="宋体" w:hint="eastAsia"/>
          <w:b/>
          <w:bCs/>
          <w:sz w:val="24"/>
          <w:u w:val="single"/>
        </w:rPr>
        <w:t>分析</w:t>
      </w:r>
    </w:p>
    <w:p w:rsidR="008F5172" w:rsidRPr="008F5172" w:rsidRDefault="008F5172" w:rsidP="008F5172">
      <w:pPr>
        <w:adjustRightInd w:val="0"/>
        <w:snapToGrid w:val="0"/>
        <w:spacing w:line="440" w:lineRule="exact"/>
        <w:rPr>
          <w:rFonts w:ascii="宋体" w:hAnsi="宋体" w:hint="eastAsia"/>
          <w:sz w:val="24"/>
        </w:rPr>
      </w:pPr>
      <w:r w:rsidRPr="008F5172">
        <w:rPr>
          <w:rFonts w:ascii="宋体" w:hAnsi="宋体" w:hint="eastAsia"/>
          <w:sz w:val="24"/>
        </w:rPr>
        <w:t>上述基准效应和机制渠道在不同群体、不同城市、不同产业中可能存在显著的异质性。为此，本研究从以下五个维</w:t>
      </w:r>
      <w:proofErr w:type="gramStart"/>
      <w:r w:rsidRPr="008F5172">
        <w:rPr>
          <w:rFonts w:ascii="宋体" w:hAnsi="宋体" w:hint="eastAsia"/>
          <w:sz w:val="24"/>
        </w:rPr>
        <w:t>度开展</w:t>
      </w:r>
      <w:proofErr w:type="gramEnd"/>
      <w:r w:rsidRPr="008F5172">
        <w:rPr>
          <w:rFonts w:ascii="宋体" w:hAnsi="宋体" w:hint="eastAsia"/>
          <w:sz w:val="24"/>
        </w:rPr>
        <w:t>分组回归和交互项检验。</w:t>
      </w:r>
    </w:p>
    <w:p w:rsidR="00870389" w:rsidRDefault="00715D12" w:rsidP="00870389">
      <w:pPr>
        <w:adjustRightInd w:val="0"/>
        <w:snapToGrid w:val="0"/>
        <w:spacing w:line="440" w:lineRule="exact"/>
        <w:rPr>
          <w:rFonts w:ascii="宋体" w:hAnsi="宋体" w:hint="eastAsia"/>
          <w:sz w:val="24"/>
        </w:rPr>
      </w:pPr>
      <w:r>
        <w:rPr>
          <w:rFonts w:ascii="宋体" w:hAnsi="宋体" w:hint="eastAsia"/>
          <w:b/>
          <w:bCs/>
          <w:sz w:val="24"/>
        </w:rPr>
        <w:lastRenderedPageBreak/>
        <w:t>a.</w:t>
      </w:r>
      <w:r w:rsidR="00491D67" w:rsidRPr="00715D12">
        <w:rPr>
          <w:rFonts w:ascii="宋体" w:hAnsi="宋体" w:hint="eastAsia"/>
          <w:b/>
          <w:bCs/>
          <w:sz w:val="24"/>
        </w:rPr>
        <w:t>代际-年龄-性别的消费</w:t>
      </w:r>
      <w:r w:rsidR="008F5172" w:rsidRPr="00715D12">
        <w:rPr>
          <w:rFonts w:ascii="宋体" w:hAnsi="宋体" w:hint="eastAsia"/>
          <w:b/>
          <w:bCs/>
          <w:sz w:val="24"/>
        </w:rPr>
        <w:t>异质性。</w:t>
      </w:r>
      <w:r w:rsidR="00870389" w:rsidRPr="00715D12">
        <w:rPr>
          <w:rFonts w:ascii="宋体" w:hAnsi="宋体" w:hint="eastAsia"/>
          <w:b/>
          <w:bCs/>
          <w:sz w:val="24"/>
        </w:rPr>
        <w:t>新生代</w:t>
      </w:r>
      <w:r w:rsidR="00870389" w:rsidRPr="00870389">
        <w:rPr>
          <w:rFonts w:ascii="宋体" w:hAnsi="宋体" w:hint="eastAsia"/>
          <w:sz w:val="24"/>
        </w:rPr>
        <w:t>流动人口（1980年后出生）受教育水平更高、城市定居意愿更强，其就业选择和消费行为对户籍改革的响应可能与老一代存在结构性差异。由于CHFS面板时间跨度有限，直接追踪同一队列的长期变化受到约束。为此，在基准方程中加入户籍冲击与代际虚拟变量的交互项</w:t>
      </w:r>
      <w:r>
        <w:rPr>
          <w:rFonts w:ascii="宋体" w:hAnsi="宋体" w:hint="eastAsia"/>
          <w:sz w:val="24"/>
        </w:rPr>
        <w:t>反应代际影响的差异。</w:t>
      </w:r>
    </w:p>
    <w:p w:rsidR="008F5172" w:rsidRPr="008F5172" w:rsidRDefault="00715D12" w:rsidP="00715D12">
      <w:pPr>
        <w:adjustRightInd w:val="0"/>
        <w:snapToGrid w:val="0"/>
        <w:spacing w:line="440" w:lineRule="exact"/>
        <w:rPr>
          <w:rFonts w:ascii="宋体" w:hAnsi="宋体" w:hint="eastAsia"/>
          <w:sz w:val="24"/>
        </w:rPr>
      </w:pPr>
      <w:r>
        <w:rPr>
          <w:rFonts w:ascii="宋体" w:hAnsi="宋体" w:hint="eastAsia"/>
          <w:b/>
          <w:bCs/>
          <w:sz w:val="24"/>
        </w:rPr>
        <w:t>b.</w:t>
      </w:r>
      <w:r w:rsidR="008F5172" w:rsidRPr="00715D12">
        <w:rPr>
          <w:rFonts w:ascii="宋体" w:hAnsi="宋体" w:hint="eastAsia"/>
          <w:b/>
          <w:bCs/>
          <w:sz w:val="24"/>
        </w:rPr>
        <w:t>城市规模</w:t>
      </w:r>
      <w:r w:rsidR="00491D67" w:rsidRPr="00715D12">
        <w:rPr>
          <w:rFonts w:ascii="宋体" w:hAnsi="宋体" w:hint="eastAsia"/>
          <w:b/>
          <w:bCs/>
          <w:sz w:val="24"/>
        </w:rPr>
        <w:t>的就业</w:t>
      </w:r>
      <w:r w:rsidR="008F5172" w:rsidRPr="00715D12">
        <w:rPr>
          <w:rFonts w:ascii="宋体" w:hAnsi="宋体" w:hint="eastAsia"/>
          <w:b/>
          <w:bCs/>
          <w:sz w:val="24"/>
        </w:rPr>
        <w:t>异质性。</w:t>
      </w:r>
      <w:r w:rsidRPr="00715D12">
        <w:rPr>
          <w:rFonts w:ascii="宋体" w:hAnsi="宋体" w:hint="eastAsia"/>
          <w:sz w:val="24"/>
        </w:rPr>
        <w:t>按城区常住人口将城市分为小城市（S）、中等城市（M）、大城市（L）与特大/超大城市（XL）四组，在就业基准方程中引入分组交互项：</w:t>
      </w:r>
      <w:r w:rsidR="008F5172" w:rsidRPr="008F5172">
        <w:rPr>
          <w:rFonts w:ascii="宋体" w:hAnsi="宋体" w:hint="eastAsia"/>
          <w:sz w:val="24"/>
        </w:rPr>
        <w:t>重点考察制度约束在不同层级城市中的边际效应差异——预期在户籍门槛更高的超大城市，改革的边际效果也更大。</w:t>
      </w:r>
    </w:p>
    <w:p w:rsidR="00715D12" w:rsidRDefault="00715D12" w:rsidP="008F5172">
      <w:pPr>
        <w:adjustRightInd w:val="0"/>
        <w:snapToGrid w:val="0"/>
        <w:spacing w:line="440" w:lineRule="exact"/>
        <w:rPr>
          <w:rFonts w:ascii="宋体" w:hAnsi="宋体" w:hint="eastAsia"/>
          <w:sz w:val="24"/>
        </w:rPr>
      </w:pPr>
      <w:r>
        <w:rPr>
          <w:rFonts w:ascii="宋体" w:hAnsi="宋体" w:hint="eastAsia"/>
          <w:b/>
          <w:bCs/>
          <w:sz w:val="24"/>
        </w:rPr>
        <w:t>c.</w:t>
      </w:r>
      <w:r w:rsidRPr="00715D12">
        <w:rPr>
          <w:rFonts w:ascii="宋体" w:hAnsi="宋体" w:hint="eastAsia"/>
          <w:b/>
          <w:bCs/>
          <w:sz w:val="24"/>
        </w:rPr>
        <w:t>技能异质性。</w:t>
      </w:r>
      <w:r w:rsidRPr="00715D12">
        <w:rPr>
          <w:rFonts w:ascii="宋体" w:hAnsi="宋体" w:hint="eastAsia"/>
          <w:sz w:val="24"/>
        </w:rPr>
        <w:t xml:space="preserve"> 户籍改革对不同教育水平流动人口的就业选择和消费行为可能产生差异化影响。在基准方程中加入教育水平（如大专及以上 vs. 高中及以下）与户籍冲击或改革变量的交互项，分别对就业和消费结果进行估计。预期高技能流动人口对户籍改革的就业响应主要体现在生产性服务业，而低技能群体的响应主要体现在消费性服务业。</w:t>
      </w:r>
    </w:p>
    <w:p w:rsidR="00715D12" w:rsidRPr="00715D12" w:rsidRDefault="00715D12" w:rsidP="00715D12">
      <w:pPr>
        <w:adjustRightInd w:val="0"/>
        <w:snapToGrid w:val="0"/>
        <w:spacing w:line="440" w:lineRule="exact"/>
        <w:rPr>
          <w:rFonts w:ascii="宋体" w:hAnsi="宋体" w:hint="eastAsia"/>
          <w:sz w:val="24"/>
        </w:rPr>
      </w:pPr>
      <w:r>
        <w:rPr>
          <w:rFonts w:ascii="宋体" w:hAnsi="宋体" w:hint="eastAsia"/>
          <w:b/>
          <w:bCs/>
          <w:sz w:val="24"/>
        </w:rPr>
        <w:t>d.</w:t>
      </w:r>
      <w:r w:rsidRPr="00715D12">
        <w:rPr>
          <w:rFonts w:ascii="宋体" w:hAnsi="宋体" w:hint="eastAsia"/>
          <w:b/>
          <w:bCs/>
          <w:sz w:val="24"/>
        </w:rPr>
        <w:t>家庭结构的消费异质性。</w:t>
      </w:r>
      <w:r w:rsidRPr="00715D12">
        <w:rPr>
          <w:rFonts w:ascii="宋体" w:hAnsi="宋体" w:hint="eastAsia"/>
          <w:sz w:val="24"/>
        </w:rPr>
        <w:t>在消费方程和机制方程中，按有无子女、有无老人、是否跨地赡养进行分组回归，检验家庭负担如何调节户籍改革对消费释放的效应。预期有子女或有老人赡养负担的流动人口家庭，其消费对户籍改革的响应受到预防性储蓄的更大抑制。</w:t>
      </w:r>
    </w:p>
    <w:p w:rsidR="00715D12" w:rsidRDefault="00715D12" w:rsidP="00715D12">
      <w:pPr>
        <w:adjustRightInd w:val="0"/>
        <w:snapToGrid w:val="0"/>
        <w:spacing w:line="440" w:lineRule="exact"/>
        <w:rPr>
          <w:rFonts w:ascii="宋体" w:hAnsi="宋体" w:hint="eastAsia"/>
          <w:sz w:val="24"/>
        </w:rPr>
      </w:pPr>
      <w:r>
        <w:rPr>
          <w:rFonts w:ascii="宋体" w:hAnsi="宋体" w:hint="eastAsia"/>
          <w:b/>
          <w:bCs/>
          <w:sz w:val="24"/>
        </w:rPr>
        <w:t>e.</w:t>
      </w:r>
      <w:r w:rsidRPr="00715D12">
        <w:rPr>
          <w:rFonts w:ascii="宋体" w:hAnsi="宋体" w:hint="eastAsia"/>
          <w:b/>
          <w:bCs/>
          <w:sz w:val="24"/>
        </w:rPr>
        <w:t>迁移距离异质性。</w:t>
      </w:r>
      <w:r w:rsidRPr="00715D12">
        <w:rPr>
          <w:rFonts w:ascii="宋体" w:hAnsi="宋体" w:hint="eastAsia"/>
          <w:sz w:val="24"/>
        </w:rPr>
        <w:t xml:space="preserve"> 在基准方程中加入迁移距离（以户籍地—流入地通行时间度量）与户籍冲击的交互项，并区分跨省迁移与省内迁移两个子样本进行分组估计。</w:t>
      </w:r>
    </w:p>
    <w:p w:rsidR="008F5172" w:rsidRPr="00E20817" w:rsidRDefault="008F5172" w:rsidP="00715D12">
      <w:pPr>
        <w:adjustRightInd w:val="0"/>
        <w:snapToGrid w:val="0"/>
        <w:spacing w:line="440" w:lineRule="exact"/>
        <w:rPr>
          <w:rFonts w:ascii="宋体" w:hAnsi="宋体" w:hint="eastAsia"/>
          <w:sz w:val="24"/>
          <w:u w:val="single"/>
        </w:rPr>
      </w:pPr>
      <w:r w:rsidRPr="00E20817">
        <w:rPr>
          <w:rFonts w:ascii="宋体" w:hAnsi="宋体" w:hint="eastAsia"/>
          <w:sz w:val="24"/>
          <w:u w:val="single"/>
        </w:rPr>
        <w:t>IV.稳健性</w:t>
      </w:r>
      <w:r w:rsidR="00E20817" w:rsidRPr="00E20817">
        <w:rPr>
          <w:rFonts w:ascii="宋体" w:hAnsi="宋体" w:hint="eastAsia"/>
          <w:sz w:val="24"/>
          <w:u w:val="single"/>
        </w:rPr>
        <w:t>检验</w:t>
      </w:r>
    </w:p>
    <w:p w:rsidR="00E20817" w:rsidRDefault="008F5172" w:rsidP="008F5172">
      <w:pPr>
        <w:adjustRightInd w:val="0"/>
        <w:snapToGrid w:val="0"/>
        <w:spacing w:line="440" w:lineRule="exact"/>
        <w:rPr>
          <w:rFonts w:ascii="宋体" w:hAnsi="宋体" w:hint="eastAsia"/>
          <w:sz w:val="24"/>
        </w:rPr>
      </w:pPr>
      <w:r w:rsidRPr="008F5172">
        <w:rPr>
          <w:rFonts w:ascii="宋体" w:hAnsi="宋体" w:hint="eastAsia"/>
          <w:sz w:val="24"/>
        </w:rPr>
        <w:t>为确保因果推断的可信度，实施以下四类检验：第一，报告SSIV的第一阶段F统计量、</w:t>
      </w:r>
      <w:proofErr w:type="spellStart"/>
      <w:r w:rsidRPr="008F5172">
        <w:rPr>
          <w:rFonts w:ascii="宋体" w:hAnsi="宋体" w:hint="eastAsia"/>
          <w:sz w:val="24"/>
        </w:rPr>
        <w:t>Rotemberg</w:t>
      </w:r>
      <w:proofErr w:type="spellEnd"/>
      <w:r w:rsidRPr="008F5172">
        <w:rPr>
          <w:rFonts w:ascii="宋体" w:hAnsi="宋体" w:hint="eastAsia"/>
          <w:sz w:val="24"/>
        </w:rPr>
        <w:t>权重分解以及预定暴露权重的外生性检验（</w:t>
      </w:r>
      <w:proofErr w:type="spellStart"/>
      <w:r w:rsidRPr="008F5172">
        <w:rPr>
          <w:rFonts w:ascii="宋体" w:hAnsi="宋体" w:hint="eastAsia"/>
          <w:sz w:val="24"/>
        </w:rPr>
        <w:t>Borusyak</w:t>
      </w:r>
      <w:proofErr w:type="spellEnd"/>
      <w:r w:rsidRPr="008F5172">
        <w:rPr>
          <w:rFonts w:ascii="宋体" w:hAnsi="宋体" w:hint="eastAsia"/>
          <w:sz w:val="24"/>
        </w:rPr>
        <w:t xml:space="preserve"> et al., 2022）；第二，使用随机分配的迁移权重</w:t>
      </w:r>
      <m:oMath>
        <m:sSub>
          <m:sSubPr>
            <m:ctrlPr>
              <w:rPr>
                <w:rFonts w:ascii="Cambria Math" w:hAnsi="Cambria Math"/>
                <w:i/>
                <w:sz w:val="24"/>
              </w:rPr>
            </m:ctrlPr>
          </m:sSubPr>
          <m:e>
            <m:r>
              <w:rPr>
                <w:rFonts w:ascii="Cambria Math" w:hAnsi="Cambria Math"/>
                <w:sz w:val="24"/>
              </w:rPr>
              <m:t>m</m:t>
            </m:r>
          </m:e>
          <m:sub>
            <m:r>
              <w:rPr>
                <w:rFonts w:ascii="Cambria Math" w:hAnsi="Cambria Math"/>
                <w:sz w:val="24"/>
              </w:rPr>
              <m:t>ijk0</m:t>
            </m:r>
          </m:sub>
        </m:sSub>
      </m:oMath>
      <w:r w:rsidRPr="008F5172">
        <w:rPr>
          <w:rFonts w:ascii="宋体" w:hAnsi="宋体" w:hint="eastAsia"/>
          <w:sz w:val="24"/>
        </w:rPr>
        <w:t>重复1000次估计，构造安慰剂伪分布并计算p值；第三，使用不同口径的户籍门槛指数（如二元虚拟变量、积分制改革强度）替换</w:t>
      </w:r>
      <m:oMath>
        <m:r>
          <w:rPr>
            <w:rFonts w:ascii="Cambria Math" w:hAnsi="Cambria Math"/>
            <w:sz w:val="24"/>
          </w:rPr>
          <m:t>H</m:t>
        </m:r>
        <m:sSub>
          <m:sSubPr>
            <m:ctrlPr>
              <w:rPr>
                <w:rFonts w:ascii="Cambria Math" w:hAnsi="Cambria Math"/>
                <w:i/>
                <w:sz w:val="24"/>
              </w:rPr>
            </m:ctrlPr>
          </m:sSubPr>
          <m:e>
            <m:r>
              <w:rPr>
                <w:rFonts w:ascii="Cambria Math" w:hAnsi="Cambria Math"/>
                <w:sz w:val="24"/>
              </w:rPr>
              <m:t>K</m:t>
            </m:r>
          </m:e>
          <m:sub>
            <m:r>
              <w:rPr>
                <w:rFonts w:ascii="Cambria Math" w:hAnsi="Cambria Math"/>
                <w:sz w:val="24"/>
              </w:rPr>
              <m:t>jt</m:t>
            </m:r>
          </m:sub>
        </m:sSub>
      </m:oMath>
      <w:r w:rsidRPr="008F5172">
        <w:rPr>
          <w:rFonts w:ascii="宋体" w:hAnsi="宋体" w:hint="eastAsia"/>
          <w:sz w:val="24"/>
        </w:rPr>
        <w:t>，检验结果稳健性；第四，在剔除直辖市、仅保留跨省流动人口等子样本上重复估计，确认结果不受特定样本驱动。</w:t>
      </w:r>
    </w:p>
    <w:p w:rsidR="00E20817" w:rsidRDefault="007E1AC6" w:rsidP="007E1AC6">
      <w:pPr>
        <w:adjustRightInd w:val="0"/>
        <w:snapToGrid w:val="0"/>
        <w:spacing w:line="440" w:lineRule="exact"/>
        <w:jc w:val="left"/>
        <w:rPr>
          <w:rFonts w:ascii="宋体" w:hAnsi="宋体" w:hint="eastAsia"/>
          <w:b/>
          <w:bCs/>
          <w:sz w:val="24"/>
        </w:rPr>
      </w:pPr>
      <w:r w:rsidRPr="0037222D">
        <w:rPr>
          <w:rFonts w:ascii="宋体" w:hAnsi="宋体" w:hint="eastAsia"/>
          <w:b/>
          <w:bCs/>
          <w:sz w:val="24"/>
        </w:rPr>
        <w:t>2.2.</w:t>
      </w:r>
      <w:r w:rsidR="00E20817">
        <w:rPr>
          <w:rFonts w:ascii="宋体" w:hAnsi="宋体" w:hint="eastAsia"/>
          <w:b/>
          <w:bCs/>
          <w:sz w:val="24"/>
        </w:rPr>
        <w:t>3</w:t>
      </w:r>
      <w:r w:rsidRPr="0037222D">
        <w:rPr>
          <w:rFonts w:ascii="宋体" w:hAnsi="宋体" w:hint="eastAsia"/>
          <w:b/>
          <w:bCs/>
          <w:sz w:val="24"/>
        </w:rPr>
        <w:t>.</w:t>
      </w:r>
      <w:r w:rsidR="005E65E3">
        <w:rPr>
          <w:rFonts w:ascii="宋体" w:hAnsi="宋体" w:hint="eastAsia"/>
          <w:b/>
          <w:bCs/>
          <w:sz w:val="24"/>
        </w:rPr>
        <w:t xml:space="preserve"> </w:t>
      </w:r>
      <w:r w:rsidR="00E20817" w:rsidRPr="005E65E3">
        <w:rPr>
          <w:rFonts w:ascii="宋体" w:hAnsi="宋体" w:hint="eastAsia"/>
          <w:b/>
          <w:bCs/>
          <w:sz w:val="24"/>
        </w:rPr>
        <w:t>包含储蓄-消费选择的空间一般均衡模型</w:t>
      </w:r>
    </w:p>
    <w:p w:rsidR="00895883" w:rsidRPr="00895883" w:rsidRDefault="00895883" w:rsidP="00895883">
      <w:pPr>
        <w:adjustRightInd w:val="0"/>
        <w:snapToGrid w:val="0"/>
        <w:spacing w:line="440" w:lineRule="exact"/>
        <w:rPr>
          <w:rFonts w:ascii="宋体" w:hAnsi="宋体" w:hint="eastAsia"/>
          <w:sz w:val="24"/>
        </w:rPr>
      </w:pPr>
      <w:r w:rsidRPr="00895883">
        <w:rPr>
          <w:rFonts w:ascii="宋体" w:hAnsi="宋体"/>
          <w:sz w:val="24"/>
        </w:rPr>
        <w:t>在刻画典型事实并完成实证分析的基础上，本部分将构建一个多地区、多部门的空间一般均衡模型（Quantitative Spatial Equilibrium Model），在统一的理</w:t>
      </w:r>
      <w:r w:rsidRPr="00895883">
        <w:rPr>
          <w:rFonts w:ascii="宋体" w:hAnsi="宋体"/>
          <w:sz w:val="24"/>
        </w:rPr>
        <w:lastRenderedPageBreak/>
        <w:t>论框架下量化分析流动人口与服务业发展的互动机制，评估户籍制度改革等政策的社会福利效应。</w:t>
      </w:r>
    </w:p>
    <w:p w:rsidR="00E20817" w:rsidRDefault="00E20817" w:rsidP="007E1AC6">
      <w:pPr>
        <w:adjustRightInd w:val="0"/>
        <w:snapToGrid w:val="0"/>
        <w:spacing w:line="440" w:lineRule="exact"/>
        <w:jc w:val="left"/>
        <w:rPr>
          <w:rFonts w:ascii="宋体" w:hAnsi="宋体" w:hint="eastAsia"/>
          <w:b/>
          <w:bCs/>
          <w:sz w:val="24"/>
        </w:rPr>
      </w:pPr>
      <w:r>
        <w:rPr>
          <w:rFonts w:ascii="宋体" w:hAnsi="宋体" w:hint="eastAsia"/>
          <w:b/>
          <w:bCs/>
          <w:sz w:val="24"/>
        </w:rPr>
        <w:t>I. 模型构建及比较静态分析</w:t>
      </w:r>
    </w:p>
    <w:p w:rsidR="00816602" w:rsidRPr="00515AB2" w:rsidRDefault="00895883" w:rsidP="007E1AC6">
      <w:pPr>
        <w:adjustRightInd w:val="0"/>
        <w:snapToGrid w:val="0"/>
        <w:spacing w:line="440" w:lineRule="exact"/>
        <w:jc w:val="left"/>
        <w:rPr>
          <w:rFonts w:ascii="宋体" w:hAnsi="宋体" w:hint="eastAsia"/>
          <w:sz w:val="24"/>
        </w:rPr>
      </w:pPr>
      <w:r w:rsidRPr="00515AB2">
        <w:rPr>
          <w:rFonts w:ascii="宋体" w:hAnsi="宋体"/>
          <w:sz w:val="24"/>
        </w:rPr>
        <w:t>本模型包含</w:t>
      </w:r>
      <m:oMath>
        <m:r>
          <w:rPr>
            <w:rFonts w:ascii="Cambria Math" w:hAnsi="Cambria Math"/>
            <w:sz w:val="24"/>
          </w:rPr>
          <m:t>J</m:t>
        </m:r>
      </m:oMath>
      <w:proofErr w:type="gramStart"/>
      <w:r w:rsidRPr="00515AB2">
        <w:rPr>
          <w:rFonts w:ascii="宋体" w:hAnsi="宋体"/>
          <w:sz w:val="24"/>
        </w:rPr>
        <w:t>个</w:t>
      </w:r>
      <w:proofErr w:type="gramEnd"/>
      <w:r w:rsidRPr="00515AB2">
        <w:rPr>
          <w:rFonts w:ascii="宋体" w:hAnsi="宋体"/>
          <w:sz w:val="24"/>
        </w:rPr>
        <w:t>地区（城市）和</w:t>
      </w:r>
      <m:oMath>
        <m:r>
          <w:rPr>
            <w:rFonts w:ascii="Cambria Math" w:hAnsi="Cambria Math"/>
            <w:sz w:val="24"/>
          </w:rPr>
          <m:t>S</m:t>
        </m:r>
      </m:oMath>
      <w:proofErr w:type="gramStart"/>
      <w:r w:rsidRPr="00515AB2">
        <w:rPr>
          <w:rFonts w:ascii="宋体" w:hAnsi="宋体"/>
          <w:sz w:val="24"/>
        </w:rPr>
        <w:t>个</w:t>
      </w:r>
      <w:proofErr w:type="gramEnd"/>
      <w:r w:rsidRPr="00515AB2">
        <w:rPr>
          <w:rFonts w:ascii="宋体" w:hAnsi="宋体"/>
          <w:sz w:val="24"/>
        </w:rPr>
        <w:t>部门（农业A、制造业M、消费性服务业CS、生产性服务业PS）。时间设为离散形式，</w:t>
      </w:r>
      <m:oMath>
        <m:r>
          <w:rPr>
            <w:rFonts w:ascii="Cambria Math" w:hAnsi="Cambria Math"/>
            <w:sz w:val="24"/>
          </w:rPr>
          <m:t>t=1,2,</m:t>
        </m:r>
        <m:r>
          <m:rPr>
            <m:sty m:val="p"/>
          </m:rPr>
          <w:rPr>
            <w:rFonts w:ascii="Cambria Math" w:hAnsi="Cambria Math"/>
            <w:sz w:val="24"/>
          </w:rPr>
          <m:t>...</m:t>
        </m:r>
        <m:r>
          <w:rPr>
            <w:rFonts w:ascii="Cambria Math" w:hAnsi="Cambria Math"/>
            <w:sz w:val="24"/>
          </w:rPr>
          <m:t>,T</m:t>
        </m:r>
      </m:oMath>
      <w:r w:rsidRPr="00515AB2">
        <w:rPr>
          <w:rFonts w:ascii="宋体" w:hAnsi="宋体"/>
          <w:sz w:val="24"/>
        </w:rPr>
        <w:t>，其中</w:t>
      </w:r>
      <m:oMath>
        <m:r>
          <w:rPr>
            <w:rFonts w:ascii="Cambria Math" w:hAnsi="Cambria Math"/>
            <w:sz w:val="24"/>
          </w:rPr>
          <m:t>T=5</m:t>
        </m:r>
      </m:oMath>
      <w:r w:rsidRPr="00515AB2">
        <w:rPr>
          <w:rFonts w:ascii="宋体" w:hAnsi="宋体"/>
          <w:sz w:val="24"/>
        </w:rPr>
        <w:t>对应CHFS数据的5期面板（2011、2013、2015、2017、2019年）。</w:t>
      </w:r>
    </w:p>
    <w:p w:rsidR="00A944DC" w:rsidRPr="00961226" w:rsidRDefault="00961226" w:rsidP="00895883">
      <w:pPr>
        <w:adjustRightInd w:val="0"/>
        <w:snapToGrid w:val="0"/>
        <w:spacing w:line="440" w:lineRule="exact"/>
        <w:jc w:val="left"/>
        <w:rPr>
          <w:rFonts w:ascii="宋体" w:hAnsi="宋体" w:hint="eastAsia"/>
          <w:sz w:val="24"/>
        </w:rPr>
      </w:pPr>
      <w:r w:rsidRPr="00961226">
        <w:rPr>
          <w:rFonts w:ascii="宋体" w:hAnsi="宋体" w:hint="eastAsia"/>
          <w:b/>
          <w:bCs/>
          <w:sz w:val="24"/>
          <w:u w:val="single"/>
        </w:rPr>
        <w:t>偏好</w:t>
      </w:r>
      <w:r w:rsidR="008A6D3D">
        <w:rPr>
          <w:rFonts w:ascii="宋体" w:hAnsi="宋体" w:hint="eastAsia"/>
          <w:b/>
          <w:bCs/>
          <w:sz w:val="24"/>
          <w:u w:val="single"/>
        </w:rPr>
        <w:t>与效用</w:t>
      </w:r>
      <w:r>
        <w:rPr>
          <w:rFonts w:ascii="宋体" w:hAnsi="宋体" w:hint="eastAsia"/>
          <w:b/>
          <w:bCs/>
          <w:sz w:val="24"/>
        </w:rPr>
        <w:t xml:space="preserve"> </w:t>
      </w:r>
      <w:r w:rsidR="00895883" w:rsidRPr="00961226">
        <w:rPr>
          <w:rFonts w:ascii="宋体" w:hAnsi="宋体" w:hint="eastAsia"/>
          <w:sz w:val="24"/>
        </w:rPr>
        <w:t>个体具有Price-Independent Generalized Linear（PIGL）非位似</w:t>
      </w:r>
      <w:r w:rsidR="00816602" w:rsidRPr="00961226">
        <w:rPr>
          <w:rFonts w:ascii="宋体" w:hAnsi="宋体" w:hint="eastAsia"/>
          <w:sz w:val="24"/>
        </w:rPr>
        <w:t>的当期(per-period)</w:t>
      </w:r>
      <w:r w:rsidR="00895883" w:rsidRPr="00961226">
        <w:rPr>
          <w:rFonts w:ascii="宋体" w:hAnsi="宋体" w:hint="eastAsia"/>
          <w:sz w:val="24"/>
        </w:rPr>
        <w:t>偏好，</w:t>
      </w:r>
      <w:r w:rsidR="00A944DC" w:rsidRPr="00961226">
        <w:rPr>
          <w:rFonts w:ascii="宋体" w:hAnsi="宋体" w:hint="eastAsia"/>
          <w:sz w:val="24"/>
        </w:rPr>
        <w:t>则其间接效用函数为：</w:t>
      </w:r>
    </w:p>
    <w:p w:rsidR="00A944DC" w:rsidRPr="00961226" w:rsidRDefault="00961226" w:rsidP="001B482D">
      <w:pPr>
        <w:adjustRightInd w:val="0"/>
        <w:snapToGrid w:val="0"/>
        <w:spacing w:line="276" w:lineRule="auto"/>
        <w:jc w:val="left"/>
        <w:rPr>
          <w:rFonts w:ascii="宋体" w:hAnsi="宋体" w:hint="eastAsia"/>
          <w:sz w:val="24"/>
        </w:rPr>
      </w:pPr>
      <m:oMathPara>
        <m:oMath>
          <m:r>
            <w:rPr>
              <w:rFonts w:ascii="Cambria Math" w:hAnsi="Cambria Math" w:hint="eastAsia"/>
              <w:sz w:val="24"/>
            </w:rPr>
            <m:t>v</m:t>
          </m:r>
          <m:d>
            <m:dPr>
              <m:ctrlPr>
                <w:rPr>
                  <w:rFonts w:ascii="Cambria Math" w:hAnsi="Cambria Math"/>
                  <w:i/>
                  <w:iCs/>
                  <w:sz w:val="24"/>
                </w:rPr>
              </m:ctrlPr>
            </m:dPr>
            <m:e>
              <m:r>
                <w:rPr>
                  <w:rFonts w:ascii="Cambria Math" w:hAnsi="Cambria Math"/>
                  <w:sz w:val="24"/>
                </w:rPr>
                <m:t>e,P</m:t>
              </m:r>
            </m:e>
          </m:d>
          <m:r>
            <w:rPr>
              <w:rFonts w:ascii="Cambria Math" w:hAnsi="Cambria Math"/>
              <w:sz w:val="24"/>
            </w:rPr>
            <m:t>=</m:t>
          </m:r>
          <m:f>
            <m:fPr>
              <m:ctrlPr>
                <w:rPr>
                  <w:rFonts w:ascii="Cambria Math" w:hAnsi="Cambria Math"/>
                  <w:i/>
                  <w:iCs/>
                  <w:sz w:val="24"/>
                </w:rPr>
              </m:ctrlPr>
            </m:fPr>
            <m:num>
              <m:r>
                <w:rPr>
                  <w:rFonts w:ascii="Cambria Math" w:hAnsi="Cambria Math"/>
                  <w:sz w:val="24"/>
                </w:rPr>
                <m:t>1</m:t>
              </m:r>
            </m:num>
            <m:den>
              <m:r>
                <w:rPr>
                  <w:rFonts w:ascii="Cambria Math" w:hAnsi="Cambria Math"/>
                  <w:sz w:val="24"/>
                </w:rPr>
                <m:t>ε</m:t>
              </m:r>
            </m:den>
          </m:f>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e</m:t>
                      </m:r>
                    </m:num>
                    <m:den>
                      <m:acc>
                        <m:accPr>
                          <m:chr m:val="̅"/>
                          <m:ctrlPr>
                            <w:rPr>
                              <w:rFonts w:ascii="Cambria Math" w:hAnsi="Cambria Math"/>
                              <w:i/>
                              <w:sz w:val="24"/>
                            </w:rPr>
                          </m:ctrlPr>
                        </m:accPr>
                        <m:e>
                          <m:r>
                            <w:rPr>
                              <w:rFonts w:ascii="Cambria Math" w:hAnsi="Cambria Math"/>
                              <w:sz w:val="24"/>
                            </w:rPr>
                            <m:t>P</m:t>
                          </m:r>
                        </m:e>
                      </m:acc>
                    </m:den>
                  </m:f>
                </m:e>
              </m:d>
            </m:e>
            <m:sup>
              <m:r>
                <w:rPr>
                  <w:rFonts w:ascii="Cambria Math" w:hAnsi="Cambria Math"/>
                  <w:sz w:val="24"/>
                </w:rPr>
                <m:t>ε</m:t>
              </m:r>
            </m:sup>
          </m:sSup>
          <m:r>
            <w:rPr>
              <w:rFonts w:ascii="Cambria Math" w:hAnsi="Cambria Math"/>
              <w:sz w:val="24"/>
            </w:rPr>
            <m:t>-</m:t>
          </m:r>
          <m:nary>
            <m:naryPr>
              <m:chr m:val="∑"/>
              <m:supHide m:val="1"/>
              <m:ctrlPr>
                <w:rPr>
                  <w:rFonts w:ascii="Cambria Math" w:hAnsi="Cambria Math"/>
                  <w:i/>
                  <w:sz w:val="24"/>
                </w:rPr>
              </m:ctrlPr>
            </m:naryPr>
            <m:sub>
              <m:r>
                <w:rPr>
                  <w:rFonts w:ascii="Cambria Math" w:hAnsi="Cambria Math"/>
                  <w:sz w:val="24"/>
                </w:rPr>
                <m:t>s</m:t>
              </m:r>
            </m:sub>
            <m:sup/>
            <m:e>
              <m:sSub>
                <m:sSubPr>
                  <m:ctrlPr>
                    <w:rPr>
                      <w:rFonts w:ascii="Cambria Math" w:hAnsi="Cambria Math"/>
                      <w:i/>
                      <w:sz w:val="24"/>
                    </w:rPr>
                  </m:ctrlPr>
                </m:sSubPr>
                <m:e>
                  <m:r>
                    <w:rPr>
                      <w:rFonts w:ascii="Cambria Math" w:hAnsi="Cambria Math"/>
                      <w:sz w:val="24"/>
                    </w:rPr>
                    <m:t>ν</m:t>
                  </m:r>
                </m:e>
                <m:sub>
                  <m:r>
                    <w:rPr>
                      <w:rFonts w:ascii="Cambria Math" w:hAnsi="Cambria Math"/>
                      <w:sz w:val="24"/>
                    </w:rPr>
                    <m:t>s</m:t>
                  </m:r>
                </m:sub>
              </m:sSub>
              <m:func>
                <m:funcPr>
                  <m:ctrlPr>
                    <w:rPr>
                      <w:rFonts w:ascii="Cambria Math" w:hAnsi="Cambria Math"/>
                      <w:sz w:val="24"/>
                    </w:rPr>
                  </m:ctrlPr>
                </m:funcPr>
                <m:fName>
                  <m:r>
                    <m:rPr>
                      <m:sty m:val="p"/>
                    </m:rPr>
                    <w:rPr>
                      <w:rFonts w:ascii="Cambria Math" w:hAnsi="Cambria Math"/>
                      <w:sz w:val="24"/>
                    </w:rPr>
                    <m:t>ln</m:t>
                  </m:r>
                </m:fName>
                <m:e>
                  <m:sSub>
                    <m:sSubPr>
                      <m:ctrlPr>
                        <w:rPr>
                          <w:rFonts w:ascii="Cambria Math" w:hAnsi="Cambria Math"/>
                          <w:i/>
                          <w:sz w:val="24"/>
                        </w:rPr>
                      </m:ctrlPr>
                    </m:sSubPr>
                    <m:e>
                      <m:r>
                        <w:rPr>
                          <w:rFonts w:ascii="Cambria Math" w:hAnsi="Cambria Math"/>
                          <w:sz w:val="24"/>
                        </w:rPr>
                        <m:t>P</m:t>
                      </m:r>
                      <m:ctrlPr>
                        <w:rPr>
                          <w:rFonts w:ascii="Cambria Math" w:hAnsi="Cambria Math"/>
                          <w:sz w:val="24"/>
                        </w:rPr>
                      </m:ctrlPr>
                    </m:e>
                    <m:sub>
                      <m:r>
                        <w:rPr>
                          <w:rFonts w:ascii="Cambria Math" w:hAnsi="Cambria Math"/>
                          <w:sz w:val="24"/>
                        </w:rPr>
                        <m:t>s</m:t>
                      </m:r>
                    </m:sub>
                  </m:sSub>
                </m:e>
              </m:func>
            </m:e>
          </m:nary>
        </m:oMath>
      </m:oMathPara>
    </w:p>
    <w:p w:rsidR="00895883" w:rsidRPr="00961226" w:rsidRDefault="00895883" w:rsidP="00895883">
      <w:pPr>
        <w:adjustRightInd w:val="0"/>
        <w:snapToGrid w:val="0"/>
        <w:spacing w:line="440" w:lineRule="exact"/>
        <w:jc w:val="left"/>
        <w:rPr>
          <w:rFonts w:ascii="宋体" w:hAnsi="宋体" w:hint="eastAsia"/>
          <w:sz w:val="24"/>
        </w:rPr>
      </w:pPr>
      <w:r w:rsidRPr="00961226">
        <w:rPr>
          <w:rFonts w:ascii="宋体" w:hAnsi="宋体" w:hint="eastAsia"/>
          <w:sz w:val="24"/>
        </w:rPr>
        <w:t>部门</w:t>
      </w:r>
      <w:r w:rsidRPr="00961226">
        <w:rPr>
          <w:rFonts w:ascii="宋体" w:hAnsi="宋体"/>
          <w:sz w:val="24"/>
        </w:rPr>
        <w:t>s</w:t>
      </w:r>
      <w:r w:rsidRPr="00961226">
        <w:rPr>
          <w:rFonts w:ascii="宋体" w:hAnsi="宋体" w:hint="eastAsia"/>
          <w:sz w:val="24"/>
        </w:rPr>
        <w:t>的消费支出份额为：</w:t>
      </w:r>
    </w:p>
    <w:p w:rsidR="00895883" w:rsidRPr="00961226" w:rsidRDefault="00000000" w:rsidP="00A944DC">
      <w:pPr>
        <w:adjustRightInd w:val="0"/>
        <w:snapToGrid w:val="0"/>
        <w:spacing w:line="276" w:lineRule="auto"/>
        <w:jc w:val="left"/>
        <w:rPr>
          <w:rFonts w:ascii="宋体" w:hAnsi="宋体" w:hint="eastAsia"/>
          <w:sz w:val="24"/>
        </w:rPr>
      </w:pPr>
      <m:oMathPara>
        <m:oMath>
          <m:sSub>
            <m:sSubPr>
              <m:ctrlPr>
                <w:rPr>
                  <w:rFonts w:ascii="Cambria Math" w:hAnsi="Cambria Math"/>
                  <w:i/>
                  <w:sz w:val="24"/>
                </w:rPr>
              </m:ctrlPr>
            </m:sSubPr>
            <m:e>
              <m:r>
                <w:rPr>
                  <w:rFonts w:ascii="Cambria Math" w:hAnsi="Cambria Math"/>
                  <w:sz w:val="24"/>
                </w:rPr>
                <m:t>ϑ</m:t>
              </m:r>
            </m:e>
            <m:sub>
              <m:r>
                <w:rPr>
                  <w:rFonts w:ascii="Cambria Math" w:hAnsi="Cambria Math"/>
                  <w:sz w:val="24"/>
                </w:rPr>
                <m:t>s</m:t>
              </m:r>
            </m:sub>
          </m:sSub>
          <m:d>
            <m:dPr>
              <m:ctrlPr>
                <w:rPr>
                  <w:rFonts w:ascii="Cambria Math" w:hAnsi="Cambria Math"/>
                  <w:i/>
                  <w:sz w:val="24"/>
                </w:rPr>
              </m:ctrlPr>
            </m:dPr>
            <m:e>
              <m:r>
                <w:rPr>
                  <w:rFonts w:ascii="Cambria Math" w:hAnsi="Cambria Math"/>
                  <w:sz w:val="24"/>
                </w:rPr>
                <m:t>e,P</m:t>
              </m:r>
            </m:e>
          </m:d>
          <m:r>
            <w:rPr>
              <w:rFonts w:ascii="Cambria Math" w:hAnsi="Cambria Math"/>
              <w:sz w:val="24"/>
            </w:rPr>
            <m:t>=</m:t>
          </m:r>
          <m:sSub>
            <m:sSubPr>
              <m:ctrlPr>
                <w:rPr>
                  <w:rFonts w:ascii="Cambria Math" w:hAnsi="Cambria Math"/>
                  <w:i/>
                  <w:sz w:val="24"/>
                </w:rPr>
              </m:ctrlPr>
            </m:sSubPr>
            <m:e>
              <m:r>
                <w:rPr>
                  <w:rFonts w:ascii="Cambria Math" w:hAnsi="Cambria Math"/>
                  <w:sz w:val="24"/>
                </w:rPr>
                <m:t>ω</m:t>
              </m:r>
            </m:e>
            <m:sub>
              <m:r>
                <w:rPr>
                  <w:rFonts w:ascii="Cambria Math" w:hAnsi="Cambria Math"/>
                  <w:sz w:val="24"/>
                </w:rPr>
                <m:t>s</m:t>
              </m:r>
            </m:sub>
          </m:sSub>
          <m:r>
            <w:rPr>
              <w:rFonts w:ascii="Cambria Math" w:hAnsi="Cambria Math"/>
              <w:sz w:val="24"/>
            </w:rPr>
            <m:t>+</m:t>
          </m:r>
          <m:sSub>
            <m:sSubPr>
              <m:ctrlPr>
                <w:rPr>
                  <w:rFonts w:ascii="Cambria Math" w:hAnsi="Cambria Math"/>
                  <w:i/>
                  <w:sz w:val="24"/>
                </w:rPr>
              </m:ctrlPr>
            </m:sSubPr>
            <m:e>
              <m:r>
                <w:rPr>
                  <w:rFonts w:ascii="Cambria Math" w:hAnsi="Cambria Math"/>
                  <w:sz w:val="24"/>
                </w:rPr>
                <m:t>ν</m:t>
              </m:r>
            </m:e>
            <m:sub>
              <m:r>
                <w:rPr>
                  <w:rFonts w:ascii="Cambria Math" w:hAnsi="Cambria Math"/>
                  <w:sz w:val="24"/>
                </w:rPr>
                <m:t>s</m:t>
              </m:r>
            </m:sub>
          </m:sSub>
          <m:sSup>
            <m:sSupPr>
              <m:ctrlPr>
                <w:rPr>
                  <w:rFonts w:ascii="Cambria Math" w:hAnsi="Cambria Math"/>
                  <w:i/>
                  <w:sz w:val="24"/>
                </w:rPr>
              </m:ctrlPr>
            </m:sSupPr>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e</m:t>
                      </m:r>
                    </m:num>
                    <m:den>
                      <m:acc>
                        <m:accPr>
                          <m:chr m:val="̅"/>
                          <m:ctrlPr>
                            <w:rPr>
                              <w:rFonts w:ascii="Cambria Math" w:hAnsi="Cambria Math"/>
                              <w:i/>
                              <w:sz w:val="24"/>
                            </w:rPr>
                          </m:ctrlPr>
                        </m:accPr>
                        <m:e>
                          <m:r>
                            <w:rPr>
                              <w:rFonts w:ascii="Cambria Math" w:hAnsi="Cambria Math"/>
                              <w:sz w:val="24"/>
                            </w:rPr>
                            <m:t>P</m:t>
                          </m:r>
                        </m:e>
                      </m:acc>
                    </m:den>
                  </m:f>
                </m:e>
              </m:d>
            </m:e>
            <m:sup>
              <m:r>
                <w:rPr>
                  <w:rFonts w:ascii="Cambria Math" w:hAnsi="Cambria Math"/>
                  <w:sz w:val="24"/>
                </w:rPr>
                <m:t>-ε</m:t>
              </m:r>
            </m:sup>
          </m:sSup>
        </m:oMath>
      </m:oMathPara>
    </w:p>
    <w:p w:rsidR="00895883" w:rsidRDefault="00895883" w:rsidP="00A944DC">
      <w:pPr>
        <w:adjustRightInd w:val="0"/>
        <w:snapToGrid w:val="0"/>
        <w:spacing w:line="440" w:lineRule="exact"/>
        <w:jc w:val="left"/>
        <w:rPr>
          <w:iCs/>
          <w:sz w:val="24"/>
        </w:rPr>
      </w:pPr>
      <w:r w:rsidRPr="00A944DC">
        <w:rPr>
          <w:rFonts w:ascii="宋体" w:hAnsi="宋体" w:hint="eastAsia"/>
          <w:sz w:val="24"/>
        </w:rPr>
        <w:t>其中，e为总支出，</w:t>
      </w:r>
      <m:oMath>
        <m:acc>
          <m:accPr>
            <m:chr m:val="̅"/>
            <m:ctrlPr>
              <w:rPr>
                <w:rFonts w:ascii="Cambria Math" w:hAnsi="Cambria Math"/>
                <w:i/>
                <w:sz w:val="24"/>
              </w:rPr>
            </m:ctrlPr>
          </m:accPr>
          <m:e>
            <m:r>
              <w:rPr>
                <w:rFonts w:ascii="Cambria Math" w:hAnsi="Cambria Math"/>
                <w:sz w:val="24"/>
              </w:rPr>
              <m:t>P</m:t>
            </m:r>
            <m:ctrlPr>
              <w:rPr>
                <w:rFonts w:ascii="Cambria Math" w:hAnsi="Cambria Math" w:hint="eastAsia"/>
                <w:i/>
                <w:sz w:val="24"/>
              </w:rPr>
            </m:ctrlPr>
          </m:e>
        </m:acc>
        <m:r>
          <w:rPr>
            <w:rFonts w:ascii="Cambria Math" w:hAnsi="Cambria Math"/>
            <w:sz w:val="24"/>
          </w:rPr>
          <m:t>=</m:t>
        </m:r>
        <m:nary>
          <m:naryPr>
            <m:chr m:val="∏"/>
            <m:supHide m:val="1"/>
            <m:ctrlPr>
              <w:rPr>
                <w:rFonts w:ascii="Cambria Math" w:hAnsi="Cambria Math"/>
                <w:i/>
                <w:sz w:val="24"/>
              </w:rPr>
            </m:ctrlPr>
          </m:naryPr>
          <m:sub>
            <m:r>
              <w:rPr>
                <w:rFonts w:ascii="Cambria Math" w:hAnsi="Cambria Math"/>
                <w:sz w:val="24"/>
              </w:rPr>
              <m:t>s</m:t>
            </m:r>
          </m:sub>
          <m:sup/>
          <m:e>
            <m:sSubSup>
              <m:sSubSupPr>
                <m:ctrlPr>
                  <w:rPr>
                    <w:rFonts w:ascii="Cambria Math" w:hAnsi="Cambria Math"/>
                    <w:i/>
                    <w:sz w:val="24"/>
                  </w:rPr>
                </m:ctrlPr>
              </m:sSubSupPr>
              <m:e>
                <m:r>
                  <w:rPr>
                    <w:rFonts w:ascii="Cambria Math" w:hAnsi="Cambria Math"/>
                    <w:sz w:val="24"/>
                  </w:rPr>
                  <m:t>P</m:t>
                </m:r>
              </m:e>
              <m:sub>
                <m:r>
                  <w:rPr>
                    <w:rFonts w:ascii="Cambria Math" w:hAnsi="Cambria Math"/>
                    <w:sz w:val="24"/>
                  </w:rPr>
                  <m:t>s</m:t>
                </m:r>
              </m:sub>
              <m:sup>
                <m:sSub>
                  <m:sSubPr>
                    <m:ctrlPr>
                      <w:rPr>
                        <w:rFonts w:ascii="Cambria Math" w:hAnsi="Cambria Math"/>
                        <w:i/>
                        <w:sz w:val="24"/>
                      </w:rPr>
                    </m:ctrlPr>
                  </m:sSubPr>
                  <m:e>
                    <m:r>
                      <w:rPr>
                        <w:rFonts w:ascii="Cambria Math" w:hAnsi="Cambria Math"/>
                        <w:sz w:val="24"/>
                      </w:rPr>
                      <m:t>ω</m:t>
                    </m:r>
                  </m:e>
                  <m:sub>
                    <m:r>
                      <w:rPr>
                        <w:rFonts w:ascii="Cambria Math" w:hAnsi="Cambria Math"/>
                        <w:sz w:val="24"/>
                      </w:rPr>
                      <m:t>s</m:t>
                    </m:r>
                  </m:sub>
                </m:sSub>
              </m:sup>
            </m:sSubSup>
          </m:e>
        </m:nary>
      </m:oMath>
      <w:r w:rsidRPr="00A944DC">
        <w:rPr>
          <w:rFonts w:ascii="宋体" w:hAnsi="宋体" w:hint="eastAsia"/>
          <w:sz w:val="24"/>
        </w:rPr>
        <w:t xml:space="preserve"> 为价格指数,</w:t>
      </w:r>
      <w:r w:rsidRPr="00A944DC">
        <w:rPr>
          <w:rFonts w:ascii="Cambria Math" w:hAnsi="Cambria Math"/>
          <w:i/>
          <w:sz w:val="24"/>
        </w:rPr>
        <w:t xml:space="preserve"> </w:t>
      </w:r>
      <m:oMath>
        <m:r>
          <w:rPr>
            <w:rFonts w:ascii="Cambria Math" w:hAnsi="Cambria Math"/>
            <w:sz w:val="24"/>
          </w:rPr>
          <m:t xml:space="preserve">ε </m:t>
        </m:r>
      </m:oMath>
      <w:r w:rsidR="00A944DC" w:rsidRPr="00A944DC">
        <w:rPr>
          <w:rFonts w:ascii="Cambria Math" w:hAnsi="Cambria Math" w:hint="eastAsia"/>
          <w:iCs/>
          <w:sz w:val="24"/>
        </w:rPr>
        <w:t>为恩格尔弹性，</w:t>
      </w:r>
      <m:oMath>
        <m:sSub>
          <m:sSubPr>
            <m:ctrlPr>
              <w:rPr>
                <w:rFonts w:ascii="Cambria Math" w:hAnsi="Cambria Math"/>
                <w:i/>
                <w:sz w:val="24"/>
              </w:rPr>
            </m:ctrlPr>
          </m:sSubPr>
          <m:e>
            <m:r>
              <w:rPr>
                <w:rFonts w:ascii="Cambria Math" w:hAnsi="Cambria Math"/>
                <w:sz w:val="24"/>
              </w:rPr>
              <m:t>ω</m:t>
            </m:r>
          </m:e>
          <m:sub>
            <m:r>
              <w:rPr>
                <w:rFonts w:ascii="Cambria Math" w:hAnsi="Cambria Math"/>
                <w:sz w:val="24"/>
              </w:rPr>
              <m:t>s</m:t>
            </m:r>
          </m:sub>
        </m:sSub>
      </m:oMath>
      <w:r w:rsidR="00A944DC" w:rsidRPr="00A944DC">
        <w:rPr>
          <w:rFonts w:ascii="Cambria Math" w:hAnsi="Cambria Math" w:hint="eastAsia"/>
          <w:iCs/>
          <w:sz w:val="24"/>
        </w:rPr>
        <w:t>为渐近支出份额</w:t>
      </w:r>
      <w:r w:rsidR="00A944DC" w:rsidRPr="00A944DC">
        <w:rPr>
          <w:rFonts w:ascii="Cambria Math" w:hAnsi="Cambria Math" w:hint="eastAsia"/>
          <w:iCs/>
          <w:sz w:val="24"/>
        </w:rPr>
        <w:t>,</w:t>
      </w:r>
      <w:r w:rsidR="00A944DC" w:rsidRPr="00A944DC">
        <w:rPr>
          <w:color w:val="CCCCCC"/>
          <w:sz w:val="29"/>
          <w:szCs w:val="29"/>
          <w:bdr w:val="none" w:sz="0" w:space="0" w:color="auto" w:frame="1"/>
        </w:rPr>
        <w:t xml:space="preserve"> </w:t>
      </w:r>
      <m:oMath>
        <m:sSub>
          <m:sSubPr>
            <m:ctrlPr>
              <w:rPr>
                <w:rFonts w:ascii="Cambria Math" w:hAnsi="Cambria Math"/>
                <w:iCs/>
                <w:sz w:val="24"/>
              </w:rPr>
            </m:ctrlPr>
          </m:sSubPr>
          <m:e>
            <m:r>
              <w:rPr>
                <w:rFonts w:ascii="Cambria Math" w:hAnsi="Cambria Math"/>
                <w:sz w:val="24"/>
              </w:rPr>
              <m:t>ν</m:t>
            </m:r>
          </m:e>
          <m:sub>
            <m:r>
              <w:rPr>
                <w:rFonts w:ascii="Cambria Math" w:hAnsi="Cambria Math"/>
                <w:sz w:val="24"/>
              </w:rPr>
              <m:t>s</m:t>
            </m:r>
          </m:sub>
        </m:sSub>
        <m:r>
          <w:rPr>
            <w:rFonts w:ascii="Cambria Math" w:hAnsi="Cambria Math"/>
            <w:sz w:val="24"/>
          </w:rPr>
          <m:t xml:space="preserve"> </m:t>
        </m:r>
      </m:oMath>
      <w:proofErr w:type="gramStart"/>
      <w:r w:rsidR="00A944DC" w:rsidRPr="00A944DC">
        <w:rPr>
          <w:rFonts w:hint="eastAsia"/>
          <w:iCs/>
          <w:sz w:val="24"/>
        </w:rPr>
        <w:t>刻画非为似</w:t>
      </w:r>
      <w:proofErr w:type="gramEnd"/>
      <w:r w:rsidR="00A944DC" w:rsidRPr="00A944DC">
        <w:rPr>
          <w:rFonts w:hint="eastAsia"/>
          <w:iCs/>
          <w:sz w:val="24"/>
        </w:rPr>
        <w:t>程度（</w:t>
      </w:r>
      <m:oMath>
        <m:sSub>
          <m:sSubPr>
            <m:ctrlPr>
              <w:rPr>
                <w:rFonts w:ascii="Cambria Math" w:hAnsi="Cambria Math"/>
                <w:iCs/>
                <w:sz w:val="24"/>
              </w:rPr>
            </m:ctrlPr>
          </m:sSubPr>
          <m:e>
            <m:r>
              <w:rPr>
                <w:rFonts w:ascii="Cambria Math" w:hAnsi="Cambria Math"/>
                <w:sz w:val="24"/>
              </w:rPr>
              <m:t>ν</m:t>
            </m:r>
          </m:e>
          <m:sub>
            <m:r>
              <w:rPr>
                <w:rFonts w:ascii="Cambria Math" w:hAnsi="Cambria Math"/>
                <w:sz w:val="24"/>
              </w:rPr>
              <m:t>A</m:t>
            </m:r>
          </m:sub>
        </m:sSub>
        <m:r>
          <w:rPr>
            <w:rFonts w:ascii="Cambria Math" w:hAnsi="Cambria Math"/>
            <w:sz w:val="24"/>
          </w:rPr>
          <m:t>&gt;0</m:t>
        </m:r>
      </m:oMath>
      <w:r w:rsidR="00A944DC" w:rsidRPr="00A944DC">
        <w:rPr>
          <w:rFonts w:hint="eastAsia"/>
          <w:iCs/>
          <w:sz w:val="24"/>
        </w:rPr>
        <w:t>表示农产品为必需品，</w:t>
      </w:r>
      <m:oMath>
        <m:sSub>
          <m:sSubPr>
            <m:ctrlPr>
              <w:rPr>
                <w:rFonts w:ascii="Cambria Math" w:hAnsi="Cambria Math"/>
                <w:iCs/>
                <w:sz w:val="24"/>
              </w:rPr>
            </m:ctrlPr>
          </m:sSubPr>
          <m:e>
            <m:r>
              <w:rPr>
                <w:rFonts w:ascii="Cambria Math" w:hAnsi="Cambria Math"/>
                <w:sz w:val="24"/>
              </w:rPr>
              <m:t>ν</m:t>
            </m:r>
          </m:e>
          <m:sub>
            <m:r>
              <w:rPr>
                <w:rFonts w:ascii="Cambria Math" w:hAnsi="Cambria Math"/>
                <w:sz w:val="24"/>
              </w:rPr>
              <m:t>M</m:t>
            </m:r>
          </m:sub>
        </m:sSub>
      </m:oMath>
      <w:r w:rsidR="00A944DC" w:rsidRPr="00A944DC">
        <w:rPr>
          <w:iCs/>
          <w:sz w:val="24"/>
        </w:rPr>
        <w:t>​,</w:t>
      </w:r>
      <m:oMath>
        <m:sSub>
          <m:sSubPr>
            <m:ctrlPr>
              <w:rPr>
                <w:rFonts w:ascii="Cambria Math" w:hAnsi="Cambria Math"/>
                <w:iCs/>
                <w:sz w:val="24"/>
              </w:rPr>
            </m:ctrlPr>
          </m:sSubPr>
          <m:e>
            <m:r>
              <w:rPr>
                <w:rFonts w:ascii="Cambria Math" w:hAnsi="Cambria Math"/>
                <w:sz w:val="24"/>
              </w:rPr>
              <m:t>ν</m:t>
            </m:r>
          </m:e>
          <m:sub>
            <m:r>
              <w:rPr>
                <w:rFonts w:ascii="Cambria Math" w:hAnsi="Cambria Math"/>
                <w:sz w:val="24"/>
              </w:rPr>
              <m:t>CS</m:t>
            </m:r>
          </m:sub>
        </m:sSub>
      </m:oMath>
      <w:r w:rsidR="00A944DC" w:rsidRPr="00A944DC">
        <w:rPr>
          <w:iCs/>
          <w:sz w:val="24"/>
        </w:rPr>
        <w:t>​,</w:t>
      </w:r>
      <m:oMath>
        <m:sSub>
          <m:sSubPr>
            <m:ctrlPr>
              <w:rPr>
                <w:rFonts w:ascii="Cambria Math" w:hAnsi="Cambria Math"/>
                <w:iCs/>
                <w:sz w:val="24"/>
              </w:rPr>
            </m:ctrlPr>
          </m:sSubPr>
          <m:e>
            <m:r>
              <w:rPr>
                <w:rFonts w:ascii="Cambria Math" w:hAnsi="Cambria Math"/>
                <w:sz w:val="24"/>
              </w:rPr>
              <m:t>ν</m:t>
            </m:r>
          </m:e>
          <m:sub>
            <m:r>
              <w:rPr>
                <w:rFonts w:ascii="Cambria Math" w:hAnsi="Cambria Math"/>
                <w:sz w:val="24"/>
              </w:rPr>
              <m:t>PS</m:t>
            </m:r>
          </m:sub>
        </m:sSub>
      </m:oMath>
      <w:r w:rsidR="00A944DC" w:rsidRPr="00A944DC">
        <w:rPr>
          <w:iCs/>
          <w:sz w:val="24"/>
        </w:rPr>
        <w:t>​&lt;0</w:t>
      </w:r>
      <w:r w:rsidR="00A944DC" w:rsidRPr="00A944DC">
        <w:rPr>
          <w:rFonts w:hint="eastAsia"/>
          <w:iCs/>
          <w:sz w:val="24"/>
        </w:rPr>
        <w:t>表示工业品和服务为奢侈品）。</w:t>
      </w:r>
    </w:p>
    <w:p w:rsidR="00961226" w:rsidRPr="00FD5206" w:rsidRDefault="00961226" w:rsidP="00961226">
      <w:pPr>
        <w:adjustRightInd w:val="0"/>
        <w:snapToGrid w:val="0"/>
        <w:spacing w:line="440" w:lineRule="exact"/>
        <w:jc w:val="left"/>
        <w:rPr>
          <w:rFonts w:ascii="宋体" w:hAnsi="宋体" w:hint="eastAsia"/>
          <w:b/>
          <w:bCs/>
          <w:sz w:val="24"/>
          <w:u w:val="single"/>
        </w:rPr>
      </w:pPr>
      <w:r w:rsidRPr="00961226">
        <w:rPr>
          <w:rFonts w:ascii="宋体" w:hAnsi="宋体" w:hint="eastAsia"/>
          <w:b/>
          <w:bCs/>
          <w:sz w:val="24"/>
          <w:u w:val="single"/>
        </w:rPr>
        <w:t>外生冲击、收入演化与汇款机制</w:t>
      </w:r>
      <w:r>
        <w:rPr>
          <w:rFonts w:ascii="宋体" w:hAnsi="宋体" w:hint="eastAsia"/>
          <w:b/>
          <w:bCs/>
          <w:sz w:val="24"/>
          <w:u w:val="single"/>
        </w:rPr>
        <w:t xml:space="preserve">  </w:t>
      </w:r>
      <w:r w:rsidRPr="00961226">
        <w:rPr>
          <w:rFonts w:ascii="宋体" w:hAnsi="宋体"/>
          <w:sz w:val="24"/>
        </w:rPr>
        <w:t>为反映迁移历史，定义离散状态：</w:t>
      </w:r>
      <m:oMath>
        <m:sSub>
          <m:sSubPr>
            <m:ctrlPr>
              <w:rPr>
                <w:rFonts w:ascii="Cambria Math" w:hAnsi="Cambria Math"/>
                <w:i/>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={S,M,R}</m:t>
        </m:r>
      </m:oMath>
      <w:proofErr w:type="gramStart"/>
      <w:r>
        <w:rPr>
          <w:rFonts w:ascii="宋体" w:hAnsi="宋体" w:hint="eastAsia"/>
          <w:sz w:val="24"/>
        </w:rPr>
        <w:t>,S</w:t>
      </w:r>
      <w:proofErr w:type="gramEnd"/>
      <w:r w:rsidR="00FD5206">
        <w:rPr>
          <w:rFonts w:ascii="宋体" w:hAnsi="宋体" w:hint="eastAsia"/>
          <w:sz w:val="24"/>
        </w:rPr>
        <w:t>（stay</w:t>
      </w:r>
      <w:r w:rsidR="00FD5206">
        <w:rPr>
          <w:rFonts w:ascii="宋体" w:hAnsi="宋体"/>
          <w:sz w:val="24"/>
        </w:rPr>
        <w:t>）</w:t>
      </w:r>
      <w:r>
        <w:rPr>
          <w:rFonts w:ascii="宋体" w:hAnsi="宋体" w:hint="eastAsia"/>
          <w:sz w:val="24"/>
        </w:rPr>
        <w:t>代表不迁移，M</w:t>
      </w:r>
      <w:r w:rsidR="00FD5206">
        <w:rPr>
          <w:rFonts w:ascii="宋体" w:hAnsi="宋体" w:hint="eastAsia"/>
          <w:sz w:val="24"/>
        </w:rPr>
        <w:t>(migrate)</w:t>
      </w:r>
      <w:r>
        <w:rPr>
          <w:rFonts w:ascii="宋体" w:hAnsi="宋体" w:hint="eastAsia"/>
          <w:sz w:val="24"/>
        </w:rPr>
        <w:t>代表进行跨市迁移，R</w:t>
      </w:r>
      <w:r w:rsidR="00FD5206">
        <w:rPr>
          <w:rFonts w:ascii="宋体" w:hAnsi="宋体" w:hint="eastAsia"/>
          <w:sz w:val="24"/>
        </w:rPr>
        <w:t>(return)</w:t>
      </w:r>
      <w:r>
        <w:rPr>
          <w:rFonts w:ascii="宋体" w:hAnsi="宋体" w:hint="eastAsia"/>
          <w:sz w:val="24"/>
        </w:rPr>
        <w:t>代表</w:t>
      </w:r>
      <w:r w:rsidRPr="00961226">
        <w:rPr>
          <w:rFonts w:ascii="宋体" w:hAnsi="宋体" w:hint="eastAsia"/>
          <w:sz w:val="24"/>
        </w:rPr>
        <w:t>有迁移史且已返乡</w:t>
      </w:r>
      <w:r>
        <w:rPr>
          <w:rFonts w:ascii="宋体" w:hAnsi="宋体" w:hint="eastAsia"/>
          <w:sz w:val="24"/>
        </w:rPr>
        <w:t>。同时，定义</w:t>
      </w:r>
      <w:r w:rsidRPr="00961226">
        <w:rPr>
          <w:rFonts w:ascii="宋体" w:hAnsi="宋体"/>
          <w:sz w:val="24"/>
        </w:rPr>
        <w:t>定义本地户口状态</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∈{0,1}</m:t>
        </m:r>
      </m:oMath>
      <w:r>
        <w:rPr>
          <w:rFonts w:ascii="宋体" w:hAnsi="宋体" w:hint="eastAsia"/>
          <w:sz w:val="24"/>
        </w:rPr>
        <w:t>，</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=1</m:t>
        </m:r>
      </m:oMath>
      <w:r w:rsidRPr="00961226">
        <w:rPr>
          <w:rFonts w:ascii="宋体" w:hAnsi="宋体"/>
          <w:sz w:val="24"/>
        </w:rPr>
        <w:t>表示已获得当前居住地户口，享受与 native 相同待遇</w:t>
      </w:r>
      <w:r>
        <w:rPr>
          <w:rFonts w:ascii="宋体" w:hAnsi="宋体" w:hint="eastAsia"/>
          <w:sz w:val="24"/>
        </w:rPr>
        <w:t>，</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=0</m:t>
        </m:r>
      </m:oMath>
      <w:r w:rsidRPr="00961226">
        <w:rPr>
          <w:rFonts w:ascii="宋体" w:hAnsi="宋体"/>
          <w:sz w:val="24"/>
        </w:rPr>
        <w:t>表示未获得当前居住地户口</w:t>
      </w:r>
      <w:r>
        <w:rPr>
          <w:rFonts w:ascii="宋体" w:hAnsi="宋体" w:hint="eastAsia"/>
          <w:sz w:val="24"/>
        </w:rPr>
        <w:t>。</w:t>
      </w:r>
      <w:r w:rsidRPr="00961226">
        <w:rPr>
          <w:rFonts w:ascii="宋体" w:hAnsi="宋体"/>
          <w:sz w:val="24"/>
        </w:rPr>
        <w:t>迁移状态由历史决策路径决定</w:t>
      </w:r>
      <w:r>
        <w:rPr>
          <w:rFonts w:ascii="宋体" w:hAnsi="宋体" w:hint="eastAsia"/>
          <w:sz w:val="24"/>
        </w:rPr>
        <w:t>。</w:t>
      </w:r>
    </w:p>
    <w:p w:rsidR="00D908D2" w:rsidRPr="00D908D2" w:rsidRDefault="00D908D2" w:rsidP="00D908D2">
      <w:pPr>
        <w:adjustRightInd w:val="0"/>
        <w:snapToGrid w:val="0"/>
        <w:spacing w:line="440" w:lineRule="exact"/>
        <w:jc w:val="left"/>
        <w:rPr>
          <w:rFonts w:ascii="宋体" w:hAnsi="宋体" w:hint="eastAsia"/>
          <w:sz w:val="24"/>
        </w:rPr>
      </w:pPr>
      <w:r>
        <w:rPr>
          <w:rFonts w:ascii="宋体" w:hAnsi="宋体" w:hint="eastAsia"/>
          <w:sz w:val="24"/>
        </w:rPr>
        <w:t>假设</w:t>
      </w:r>
      <w:r w:rsidRPr="00D908D2">
        <w:rPr>
          <w:rFonts w:ascii="宋体" w:hAnsi="宋体"/>
          <w:sz w:val="24"/>
        </w:rPr>
        <w:t>每期</w:t>
      </w:r>
      <w:r>
        <w:rPr>
          <w:rFonts w:ascii="宋体" w:hAnsi="宋体" w:hint="eastAsia"/>
          <w:sz w:val="24"/>
        </w:rPr>
        <w:t>特质性</w:t>
      </w:r>
      <w:proofErr w:type="gramStart"/>
      <w:r w:rsidRPr="00D908D2">
        <w:rPr>
          <w:rFonts w:ascii="宋体" w:hAnsi="宋体"/>
          <w:sz w:val="24"/>
        </w:rPr>
        <w:t>性</w:t>
      </w:r>
      <w:proofErr w:type="gramEnd"/>
      <w:r w:rsidRPr="00D908D2">
        <w:rPr>
          <w:rFonts w:ascii="宋体" w:hAnsi="宋体"/>
          <w:sz w:val="24"/>
        </w:rPr>
        <w:t>收入冲击为：</w:t>
      </w:r>
    </w:p>
    <w:p w:rsidR="001B482D" w:rsidRDefault="00000000" w:rsidP="001B482D">
      <w:pPr>
        <w:adjustRightInd w:val="0"/>
        <w:snapToGrid w:val="0"/>
        <w:spacing w:line="440" w:lineRule="exact"/>
        <w:jc w:val="left"/>
        <w:rPr>
          <w:rFonts w:ascii="宋体" w:hAnsi="宋体" w:hint="eastAsia"/>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ε</m:t>
                    </m:r>
                  </m:e>
                  <m:sub>
                    <m:r>
                      <w:rPr>
                        <w:rFonts w:ascii="Cambria Math" w:hAnsi="Cambria Math"/>
                        <w:sz w:val="24"/>
                      </w:rPr>
                      <m:t>it</m:t>
                    </m:r>
                  </m:sub>
                </m:sSub>
                <m:r>
                  <m:rPr>
                    <m:scr m:val="script"/>
                  </m:rPr>
                  <w:rPr>
                    <w:rFonts w:ascii="Cambria Math" w:hAnsi="Cambria Math"/>
                    <w:sz w:val="24"/>
                  </w:rPr>
                  <m:t>∼N</m:t>
                </m:r>
                <m:r>
                  <w:rPr>
                    <w:rFonts w:ascii="Cambria Math" w:hAnsi="Cambria Math"/>
                    <w:sz w:val="24"/>
                  </w:rPr>
                  <m:t>(0,</m:t>
                </m:r>
                <m:sSubSup>
                  <m:sSubSupPr>
                    <m:ctrlPr>
                      <w:rPr>
                        <w:rFonts w:ascii="Cambria Math" w:hAnsi="Cambria Math"/>
                        <w:sz w:val="24"/>
                      </w:rPr>
                    </m:ctrlPr>
                  </m:sSubSupPr>
                  <m:e>
                    <m:r>
                      <w:rPr>
                        <w:rFonts w:ascii="Cambria Math" w:hAnsi="Cambria Math"/>
                        <w:sz w:val="24"/>
                      </w:rPr>
                      <m:t>σ</m:t>
                    </m:r>
                  </m:e>
                  <m:sub>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sub>
                  <m:sup>
                    <m:r>
                      <w:rPr>
                        <w:rFonts w:ascii="Cambria Math" w:hAnsi="Cambria Math"/>
                        <w:sz w:val="24"/>
                      </w:rPr>
                      <m:t>2</m:t>
                    </m:r>
                  </m:sup>
                </m:sSubSup>
                <m:r>
                  <w:rPr>
                    <w:rFonts w:ascii="Cambria Math" w:hAnsi="Cambria Math"/>
                    <w:sz w:val="24"/>
                  </w:rPr>
                  <m:t>)</m:t>
                </m:r>
              </m:e>
              <m:e/>
              <m:e>
                <m:r>
                  <m:rPr>
                    <m:nor/>
                  </m:rPr>
                  <w:rPr>
                    <w:rFonts w:ascii="宋体" w:hAnsi="宋体"/>
                    <w:sz w:val="24"/>
                  </w:rPr>
                  <m:t>(S1)</m:t>
                </m:r>
              </m:e>
            </m:mr>
          </m:m>
          <m:r>
            <m:rPr>
              <m:sty m:val="p"/>
            </m:rPr>
            <w:rPr>
              <w:rFonts w:ascii="宋体" w:hAnsi="宋体"/>
              <w:sz w:val="24"/>
            </w:rPr>
            <w:br/>
          </m:r>
        </m:oMath>
      </m:oMathPara>
      <w:r w:rsidR="00D908D2" w:rsidRPr="00D908D2">
        <w:rPr>
          <w:rFonts w:ascii="宋体" w:hAnsi="宋体"/>
          <w:sz w:val="24"/>
        </w:rPr>
        <w:t>方差按迁移历史与户口状态分组：</w:t>
      </w:r>
    </w:p>
    <w:p w:rsidR="00D908D2" w:rsidRPr="00D908D2" w:rsidRDefault="00000000" w:rsidP="001B482D">
      <w:pPr>
        <w:adjustRightInd w:val="0"/>
        <w:snapToGrid w:val="0"/>
        <w:spacing w:line="360" w:lineRule="auto"/>
        <w:jc w:val="left"/>
        <w:rPr>
          <w:rFonts w:ascii="宋体" w:hAnsi="宋体" w:hint="eastAsia"/>
          <w:sz w:val="24"/>
        </w:rPr>
      </w:pPr>
      <m:oMathPara>
        <m:oMath>
          <m:sSubSup>
            <m:sSubSupPr>
              <m:ctrlPr>
                <w:rPr>
                  <w:rFonts w:ascii="Cambria Math" w:hAnsi="Cambria Math"/>
                  <w:sz w:val="24"/>
                </w:rPr>
              </m:ctrlPr>
            </m:sSubSupPr>
            <m:e>
              <m:r>
                <w:rPr>
                  <w:rFonts w:ascii="Cambria Math" w:hAnsi="Cambria Math"/>
                  <w:sz w:val="24"/>
                </w:rPr>
                <m:t>σ</m:t>
              </m:r>
            </m:e>
            <m:sub>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sub>
            <m:sup>
              <m:r>
                <w:rPr>
                  <w:rFonts w:ascii="Cambria Math" w:hAnsi="Cambria Math"/>
                  <w:sz w:val="24"/>
                </w:rPr>
                <m:t>2</m:t>
              </m:r>
            </m:sup>
          </m:sSubSup>
          <m:r>
            <w:rPr>
              <w:rFonts w:ascii="Cambria Math" w:hAnsi="Cambria Math"/>
            </w:rPr>
            <m:t>=</m:t>
          </m:r>
          <m:d>
            <m:dPr>
              <m:begChr m:val="{"/>
              <m:endChr m:val=""/>
              <m:ctrlPr>
                <w:rPr>
                  <w:rFonts w:ascii="Cambria Math" w:hAnsi="Cambria Math"/>
                  <w:i/>
                  <w:sz w:val="24"/>
                </w:rPr>
              </m:ctrlPr>
            </m:dPr>
            <m:e>
              <m:eqArr>
                <m:eqArrPr>
                  <m:ctrlPr>
                    <w:rPr>
                      <w:rFonts w:ascii="Cambria Math" w:hAnsi="Cambria Math"/>
                      <w:i/>
                      <w:sz w:val="24"/>
                    </w:rPr>
                  </m:ctrlPr>
                </m:eqArrPr>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N</m:t>
                      </m:r>
                    </m:sub>
                    <m:sup>
                      <m:r>
                        <w:rPr>
                          <w:rFonts w:ascii="Cambria Math" w:hAnsi="Cambria Math"/>
                          <w:sz w:val="24"/>
                        </w:rPr>
                        <m:t>2</m:t>
                      </m:r>
                    </m:sup>
                  </m:sSubSup>
                  <m:r>
                    <w:rPr>
                      <w:rFonts w:ascii="Cambria Math" w:hAnsi="Cambria Math"/>
                    </w:rPr>
                    <m:t>,  &amp;</m:t>
                  </m:r>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∈{S,R}</m:t>
                  </m:r>
                  <m:r>
                    <m:rPr>
                      <m:nor/>
                    </m:rPr>
                    <w:rPr>
                      <w:rFonts w:ascii="宋体" w:hAnsi="宋体"/>
                      <w:sz w:val="24"/>
                    </w:rPr>
                    <m:t xml:space="preserve"> or </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=1</m:t>
                  </m:r>
                </m:e>
                <m:e>
                  <m:sSubSup>
                    <m:sSubSupPr>
                      <m:ctrlPr>
                        <w:rPr>
                          <w:rFonts w:ascii="Cambria Math" w:hAnsi="Cambria Math"/>
                          <w:sz w:val="24"/>
                        </w:rPr>
                      </m:ctrlPr>
                    </m:sSubSupPr>
                    <m:e>
                      <m:r>
                        <w:rPr>
                          <w:rFonts w:ascii="Cambria Math" w:hAnsi="Cambria Math"/>
                          <w:sz w:val="24"/>
                        </w:rPr>
                        <m:t>σ</m:t>
                      </m:r>
                    </m:e>
                    <m:sub>
                      <m:r>
                        <w:rPr>
                          <w:rFonts w:ascii="Cambria Math" w:hAnsi="Cambria Math"/>
                          <w:sz w:val="24"/>
                        </w:rPr>
                        <m:t>M</m:t>
                      </m:r>
                    </m:sub>
                    <m:sup>
                      <m:r>
                        <w:rPr>
                          <w:rFonts w:ascii="Cambria Math" w:hAnsi="Cambria Math"/>
                          <w:sz w:val="24"/>
                        </w:rPr>
                        <m:t>2</m:t>
                      </m:r>
                    </m:sup>
                  </m:sSubSup>
                  <m:r>
                    <w:rPr>
                      <w:rFonts w:ascii="Cambria Math" w:hAnsi="Cambria Math"/>
                    </w:rPr>
                    <m:t xml:space="preserve">  &amp;</m:t>
                  </m:r>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m:t>
                  </m:r>
                  <m:r>
                    <m:rPr>
                      <m:nor/>
                    </m:rPr>
                    <w:rPr>
                      <w:rFonts w:ascii="宋体" w:hAnsi="宋体"/>
                      <w:sz w:val="24"/>
                    </w:rPr>
                    <m:t xml:space="preserve"> </m:t>
                  </m:r>
                  <m:r>
                    <m:rPr>
                      <m:nor/>
                    </m:rPr>
                    <w:rPr>
                      <w:rFonts w:ascii="Cambria Math" w:hAnsi="宋体" w:hint="eastAsia"/>
                      <w:sz w:val="24"/>
                    </w:rPr>
                    <m:t xml:space="preserve"> </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=0</m:t>
                  </m:r>
                  <m:r>
                    <m:rPr>
                      <m:nor/>
                    </m:rPr>
                    <w:rPr>
                      <w:rFonts w:ascii="Cambria Math" w:hAnsi="宋体" w:hint="eastAsia"/>
                      <w:sz w:val="24"/>
                    </w:rPr>
                    <m:t xml:space="preserve"> </m:t>
                  </m:r>
                </m:e>
              </m:eqArr>
            </m:e>
          </m:d>
        </m:oMath>
      </m:oMathPara>
    </w:p>
    <w:p w:rsidR="00D908D2" w:rsidRPr="00D908D2" w:rsidRDefault="001B482D" w:rsidP="00767B4D">
      <w:pPr>
        <w:adjustRightInd w:val="0"/>
        <w:snapToGrid w:val="0"/>
        <w:spacing w:line="360" w:lineRule="auto"/>
        <w:jc w:val="left"/>
        <w:rPr>
          <w:rFonts w:ascii="宋体" w:hAnsi="宋体" w:hint="eastAsia"/>
          <w:sz w:val="24"/>
        </w:rPr>
      </w:pPr>
      <w:r>
        <w:rPr>
          <w:rFonts w:ascii="宋体" w:hAnsi="宋体" w:hint="eastAsia"/>
          <w:sz w:val="24"/>
        </w:rPr>
        <w:t>且</w:t>
      </w:r>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M</m:t>
            </m:r>
          </m:sub>
          <m:sup>
            <m:r>
              <w:rPr>
                <w:rFonts w:ascii="Cambria Math" w:hAnsi="Cambria Math"/>
                <w:sz w:val="24"/>
              </w:rPr>
              <m:t>2</m:t>
            </m:r>
          </m:sup>
        </m:sSubSup>
        <m:r>
          <w:rPr>
            <w:rFonts w:ascii="Cambria Math" w:hAnsi="Cambria Math"/>
            <w:sz w:val="24"/>
          </w:rPr>
          <m:t>&gt;</m:t>
        </m:r>
        <m:sSubSup>
          <m:sSubSupPr>
            <m:ctrlPr>
              <w:rPr>
                <w:rFonts w:ascii="Cambria Math" w:hAnsi="Cambria Math"/>
                <w:sz w:val="24"/>
              </w:rPr>
            </m:ctrlPr>
          </m:sSubSupPr>
          <m:e>
            <m:r>
              <w:rPr>
                <w:rFonts w:ascii="Cambria Math" w:hAnsi="Cambria Math"/>
                <w:sz w:val="24"/>
              </w:rPr>
              <m:t>σ</m:t>
            </m:r>
          </m:e>
          <m:sub>
            <m:r>
              <w:rPr>
                <w:rFonts w:ascii="Cambria Math" w:hAnsi="Cambria Math"/>
                <w:sz w:val="24"/>
              </w:rPr>
              <m:t>N</m:t>
            </m:r>
          </m:sub>
          <m:sup>
            <m:r>
              <w:rPr>
                <w:rFonts w:ascii="Cambria Math" w:hAnsi="Cambria Math"/>
                <w:sz w:val="24"/>
              </w:rPr>
              <m:t>2</m:t>
            </m:r>
          </m:sup>
        </m:sSubSup>
      </m:oMath>
      <w:r>
        <w:rPr>
          <w:rFonts w:ascii="宋体" w:hAnsi="宋体" w:hint="eastAsia"/>
          <w:sz w:val="24"/>
        </w:rPr>
        <w:t>.则</w:t>
      </w:r>
      <w:r w:rsidR="00D908D2" w:rsidRPr="00D908D2">
        <w:rPr>
          <w:rFonts w:ascii="宋体" w:hAnsi="宋体"/>
          <w:sz w:val="24"/>
        </w:rPr>
        <w:t>给定当期地点—行业 </w:t>
      </w:r>
      <m:oMath>
        <m:d>
          <m:dPr>
            <m:sep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j</m:t>
                </m:r>
              </m:e>
              <m:sub>
                <m:r>
                  <w:rPr>
                    <w:rFonts w:ascii="Cambria Math" w:hAnsi="Cambria Math"/>
                    <w:sz w:val="24"/>
                  </w:rPr>
                  <m:t>t</m:t>
                </m:r>
              </m:sub>
            </m:sSub>
          </m:e>
          <m:e>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e>
        </m:d>
      </m:oMath>
      <w:r w:rsidR="00D908D2" w:rsidRPr="00D908D2">
        <w:rPr>
          <w:rFonts w:ascii="宋体" w:hAnsi="宋体"/>
          <w:sz w:val="24"/>
        </w:rPr>
        <w:t>，</w:t>
      </w:r>
      <w:proofErr w:type="spellStart"/>
      <w:r w:rsidR="00FD5206">
        <w:rPr>
          <w:rFonts w:ascii="宋体" w:hAnsi="宋体" w:hint="eastAsia"/>
          <w:sz w:val="24"/>
        </w:rPr>
        <w:t>i</w:t>
      </w:r>
      <w:proofErr w:type="spellEnd"/>
      <w:r w:rsidR="00FD5206">
        <w:rPr>
          <w:rFonts w:ascii="宋体" w:hAnsi="宋体" w:hint="eastAsia"/>
          <w:sz w:val="24"/>
        </w:rPr>
        <w:t>的</w:t>
      </w:r>
      <w:r w:rsidR="00D908D2" w:rsidRPr="00D908D2">
        <w:rPr>
          <w:rFonts w:ascii="宋体" w:hAnsi="宋体"/>
          <w:sz w:val="24"/>
        </w:rPr>
        <w:t>劳动收入定义为：</w:t>
      </w:r>
    </w:p>
    <w:p w:rsidR="00D908D2" w:rsidRDefault="00000000" w:rsidP="00D908D2">
      <w:pPr>
        <w:adjustRightInd w:val="0"/>
        <w:snapToGrid w:val="0"/>
        <w:spacing w:line="440" w:lineRule="exact"/>
        <w:jc w:val="left"/>
        <w:rPr>
          <w:rFonts w:ascii="宋体" w:hAnsi="宋体" w:hint="eastAsia"/>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y</m:t>
                        </m:r>
                      </m:e>
                    </m:acc>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sSub>
                      <m:sSubPr>
                        <m:ctrlPr>
                          <w:rPr>
                            <w:rFonts w:ascii="Cambria Math" w:hAnsi="Cambria Math"/>
                            <w:sz w:val="24"/>
                          </w:rPr>
                        </m:ctrlPr>
                      </m:sSubPr>
                      <m:e>
                        <m:r>
                          <w:rPr>
                            <w:rFonts w:ascii="Cambria Math" w:hAnsi="Cambria Math"/>
                            <w:sz w:val="24"/>
                          </w:rPr>
                          <m:t>j</m:t>
                        </m:r>
                      </m:e>
                      <m:sub>
                        <m:r>
                          <w:rPr>
                            <w:rFonts w:ascii="Cambria Math" w:hAnsi="Cambria Math"/>
                            <w:sz w:val="24"/>
                          </w:rPr>
                          <m:t>t</m:t>
                        </m:r>
                      </m:sub>
                    </m:sSub>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r>
                      <w:rPr>
                        <w:rFonts w:ascii="Cambria Math" w:hAnsi="Cambria Math"/>
                        <w:sz w:val="24"/>
                      </w:rPr>
                      <m:t>,t</m:t>
                    </m:r>
                  </m:sub>
                </m:sSub>
                <m:r>
                  <w:rPr>
                    <w:rFonts w:ascii="Cambria Math" w:hAnsi="Cambria Math"/>
                    <w:sz w:val="24"/>
                  </w:rPr>
                  <m:t>⋅</m:t>
                </m:r>
                <m:r>
                  <m:rPr>
                    <m:sty m:val="p"/>
                  </m:rPr>
                  <w:rPr>
                    <w:rFonts w:ascii="Cambria Math" w:hAnsi="Cambria Math"/>
                    <w:sz w:val="24"/>
                  </w:rPr>
                  <m:t>exp</m:t>
                </m:r>
                <m:r>
                  <w:rPr>
                    <w:rFonts w:ascii="Cambria Math" w:hAnsi="Cambria Math"/>
                    <w:sz w:val="24"/>
                  </w:rPr>
                  <m:t>⁡(</m:t>
                </m:r>
                <m:sSub>
                  <m:sSubPr>
                    <m:ctrlPr>
                      <w:rPr>
                        <w:rFonts w:ascii="Cambria Math" w:hAnsi="Cambria Math"/>
                        <w:sz w:val="24"/>
                      </w:rPr>
                    </m:ctrlPr>
                  </m:sSubPr>
                  <m:e>
                    <m:r>
                      <w:rPr>
                        <w:rFonts w:ascii="Cambria Math" w:hAnsi="Cambria Math"/>
                        <w:sz w:val="24"/>
                      </w:rPr>
                      <m:t>ε</m:t>
                    </m:r>
                  </m:e>
                  <m:sub>
                    <m:r>
                      <w:rPr>
                        <w:rFonts w:ascii="Cambria Math" w:hAnsi="Cambria Math"/>
                        <w:sz w:val="24"/>
                      </w:rPr>
                      <m:t>it</m:t>
                    </m:r>
                  </m:sub>
                </m:sSub>
                <m:r>
                  <w:rPr>
                    <w:rFonts w:ascii="Cambria Math" w:hAnsi="Cambria Math"/>
                    <w:sz w:val="24"/>
                  </w:rPr>
                  <m:t>)</m:t>
                </m:r>
              </m:e>
              <m:e/>
              <m:e>
                <m:r>
                  <m:rPr>
                    <m:nor/>
                  </m:rPr>
                  <w:rPr>
                    <w:rFonts w:ascii="宋体" w:hAnsi="宋体"/>
                    <w:sz w:val="24"/>
                  </w:rPr>
                  <m:t>(S3)</m:t>
                </m:r>
              </m:e>
            </m:mr>
          </m:m>
          <m:r>
            <m:rPr>
              <m:sty m:val="p"/>
            </m:rPr>
            <w:rPr>
              <w:rFonts w:ascii="宋体" w:hAnsi="宋体"/>
              <w:sz w:val="24"/>
            </w:rPr>
            <w:br/>
          </m:r>
        </m:oMath>
      </m:oMathPara>
      <w:r w:rsidR="00767B4D">
        <w:rPr>
          <w:rFonts w:ascii="宋体" w:hAnsi="宋体" w:hint="eastAsia"/>
          <w:sz w:val="24"/>
        </w:rPr>
        <w:t>假设</w:t>
      </w:r>
      <w:r w:rsidR="001B482D">
        <w:rPr>
          <w:rFonts w:ascii="宋体" w:hAnsi="宋体" w:hint="eastAsia"/>
          <w:sz w:val="24"/>
        </w:rPr>
        <w:t>未获得本地户籍的人口</w:t>
      </w:r>
      <w:r w:rsidR="00767B4D">
        <w:rPr>
          <w:rFonts w:ascii="宋体" w:hAnsi="宋体" w:hint="eastAsia"/>
          <w:sz w:val="24"/>
        </w:rPr>
        <w:t>需要汇款给</w:t>
      </w:r>
      <w:r w:rsidR="001B482D">
        <w:rPr>
          <w:rFonts w:ascii="宋体" w:hAnsi="宋体" w:hint="eastAsia"/>
          <w:sz w:val="24"/>
        </w:rPr>
        <w:t>来源地的家人，则其可支配收入为：</w:t>
      </w:r>
    </w:p>
    <w:p w:rsidR="001B482D" w:rsidRPr="008A6D3D" w:rsidRDefault="00000000" w:rsidP="00D908D2">
      <w:pPr>
        <w:adjustRightInd w:val="0"/>
        <w:snapToGrid w:val="0"/>
        <w:spacing w:line="440" w:lineRule="exact"/>
        <w:jc w:val="left"/>
        <w:rPr>
          <w:rFonts w:ascii="宋体" w:hAnsi="宋体" w:hint="eastAsia"/>
          <w:sz w:val="24"/>
        </w:rPr>
      </w:pPr>
      <m:oMathPara>
        <m:oMath>
          <m:sSub>
            <m:sSubPr>
              <m:ctrlPr>
                <w:rPr>
                  <w:rFonts w:ascii="Cambria Math" w:hAnsi="Cambria Math"/>
                  <w:i/>
                  <w:sz w:val="24"/>
                </w:rPr>
              </m:ctrlPr>
            </m:sSubPr>
            <m:e>
              <m:r>
                <w:rPr>
                  <w:rFonts w:ascii="Cambria Math" w:hAnsi="Cambria Math" w:hint="eastAsia"/>
                  <w:sz w:val="24"/>
                </w:rPr>
                <m:t>y</m:t>
              </m:r>
              <m:ctrlPr>
                <w:rPr>
                  <w:rFonts w:ascii="Cambria Math" w:hAnsi="Cambria Math" w:hint="eastAsia"/>
                  <w:i/>
                  <w:sz w:val="24"/>
                </w:rPr>
              </m:ctrlPr>
            </m:e>
            <m:sub>
              <m:r>
                <w:rPr>
                  <w:rFonts w:ascii="Cambria Math" w:hAnsi="Cambria Math" w:hint="eastAsia"/>
                  <w:sz w:val="24"/>
                </w:rPr>
                <m:t>it</m:t>
              </m:r>
            </m:sub>
          </m:sSub>
          <m:r>
            <w:rPr>
              <w:rFonts w:ascii="Cambria Math" w:hAnsi="Cambria Math"/>
              <w:sz w:val="24"/>
            </w:rPr>
            <m:t>=</m:t>
          </m:r>
          <m:d>
            <m:dPr>
              <m:ctrlPr>
                <w:rPr>
                  <w:rFonts w:ascii="Cambria Math" w:hAnsi="Cambria Math"/>
                  <w:i/>
                  <w:sz w:val="24"/>
                </w:rPr>
              </m:ctrlPr>
            </m:dPr>
            <m:e>
              <m:r>
                <w:rPr>
                  <w:rFonts w:ascii="Cambria Math" w:hAnsi="Cambria Math"/>
                  <w:sz w:val="24"/>
                </w:rPr>
                <m:t>1-ϕ</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=1</m:t>
                  </m:r>
                </m:e>
              </m:d>
            </m:e>
          </m:d>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y</m:t>
                  </m:r>
                </m:e>
              </m:acc>
            </m:e>
            <m:sub>
              <m:r>
                <w:rPr>
                  <w:rFonts w:ascii="Cambria Math" w:hAnsi="Cambria Math"/>
                  <w:sz w:val="24"/>
                </w:rPr>
                <m:t>it</m:t>
              </m:r>
            </m:sub>
          </m:sSub>
        </m:oMath>
      </m:oMathPara>
    </w:p>
    <w:p w:rsidR="008A6D3D" w:rsidRPr="008A6D3D" w:rsidRDefault="008A6D3D" w:rsidP="008A6D3D">
      <w:pPr>
        <w:adjustRightInd w:val="0"/>
        <w:snapToGrid w:val="0"/>
        <w:spacing w:line="440" w:lineRule="exact"/>
        <w:jc w:val="left"/>
        <w:rPr>
          <w:rFonts w:ascii="宋体" w:hAnsi="宋体" w:hint="eastAsia"/>
          <w:b/>
          <w:bCs/>
          <w:sz w:val="24"/>
          <w:u w:val="single"/>
        </w:rPr>
      </w:pPr>
      <w:proofErr w:type="gramStart"/>
      <w:r w:rsidRPr="008A6D3D">
        <w:rPr>
          <w:rFonts w:ascii="宋体" w:hAnsi="宋体"/>
          <w:b/>
          <w:bCs/>
          <w:sz w:val="24"/>
          <w:u w:val="single"/>
        </w:rPr>
        <w:t>代际在“地点—产业”</w:t>
      </w:r>
      <w:proofErr w:type="gramEnd"/>
      <w:r w:rsidRPr="008A6D3D">
        <w:rPr>
          <w:rFonts w:ascii="宋体" w:hAnsi="宋体"/>
          <w:b/>
          <w:bCs/>
          <w:sz w:val="24"/>
          <w:u w:val="single"/>
        </w:rPr>
        <w:t>选择偏好上的异质性</w:t>
      </w:r>
    </w:p>
    <w:p w:rsidR="008A6D3D" w:rsidRPr="008A6D3D" w:rsidRDefault="008A6D3D" w:rsidP="008A6D3D">
      <w:pPr>
        <w:adjustRightInd w:val="0"/>
        <w:snapToGrid w:val="0"/>
        <w:spacing w:line="440" w:lineRule="exact"/>
        <w:jc w:val="left"/>
        <w:rPr>
          <w:rFonts w:ascii="宋体" w:hAnsi="宋体" w:hint="eastAsia"/>
          <w:sz w:val="24"/>
        </w:rPr>
      </w:pPr>
      <w:r>
        <w:rPr>
          <w:rFonts w:ascii="宋体" w:hAnsi="宋体" w:hint="eastAsia"/>
          <w:sz w:val="24"/>
        </w:rPr>
        <w:t>模型</w:t>
      </w:r>
      <w:r w:rsidRPr="008A6D3D">
        <w:rPr>
          <w:rFonts w:ascii="宋体" w:hAnsi="宋体"/>
          <w:sz w:val="24"/>
        </w:rPr>
        <w:t>允许</w:t>
      </w:r>
      <w:proofErr w:type="gramStart"/>
      <w:r w:rsidRPr="008A6D3D">
        <w:rPr>
          <w:rFonts w:ascii="宋体" w:hAnsi="宋体"/>
          <w:sz w:val="24"/>
        </w:rPr>
        <w:t>代际在第一层</w:t>
      </w:r>
      <w:proofErr w:type="gramEnd"/>
      <w:r w:rsidRPr="008A6D3D">
        <w:rPr>
          <w:rFonts w:ascii="宋体" w:hAnsi="宋体"/>
          <w:sz w:val="24"/>
        </w:rPr>
        <w:t>离散选择上存在偏好差异：</w:t>
      </w:r>
    </w:p>
    <w:p w:rsidR="008A6D3D" w:rsidRPr="008A6D3D" w:rsidRDefault="00000000" w:rsidP="008A6D3D">
      <w:pPr>
        <w:adjustRightInd w:val="0"/>
        <w:snapToGrid w:val="0"/>
        <w:spacing w:line="440" w:lineRule="exact"/>
        <w:jc w:val="left"/>
        <w:rPr>
          <w:rFonts w:ascii="宋体" w:hAnsi="宋体" w:hint="eastAsia"/>
          <w:sz w:val="24"/>
        </w:rPr>
      </w:pPr>
      <m:oMathPara>
        <m:oMath>
          <m:m>
            <m:mPr>
              <m:plcHide m:val="1"/>
              <m:mcs>
                <m:mc>
                  <m:mcPr>
                    <m:count m:val="4"/>
                    <m:mcJc m:val="center"/>
                  </m:mcPr>
                </m:mc>
              </m:mcs>
              <m:ctrlPr>
                <w:rPr>
                  <w:rFonts w:ascii="Cambria Math" w:hAnsi="Cambria Math"/>
                  <w:sz w:val="24"/>
                </w:rPr>
              </m:ctrlPr>
            </m:mPr>
            <m:mr>
              <m:e/>
              <m:e>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,j,s)=</m:t>
                </m:r>
                <m:sSubSup>
                  <m:sSubSupPr>
                    <m:ctrlPr>
                      <w:rPr>
                        <w:rFonts w:ascii="Cambria Math" w:hAnsi="Cambria Math"/>
                        <w:sz w:val="24"/>
                      </w:rPr>
                    </m:ctrlPr>
                  </m:sSubSupPr>
                  <m:e>
                    <m:r>
                      <w:rPr>
                        <w:rFonts w:ascii="Cambria Math" w:hAnsi="Cambria Math"/>
                        <w:sz w:val="24"/>
                      </w:rPr>
                      <m:t>ξ</m:t>
                    </m:r>
                  </m:e>
                  <m:sub>
                    <m:r>
                      <w:rPr>
                        <w:rFonts w:ascii="Cambria Math" w:hAnsi="Cambria Math"/>
                        <w:sz w:val="24"/>
                      </w:rPr>
                      <m:t>j</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ξ</m:t>
                    </m:r>
                  </m:e>
                  <m:sub>
                    <m:r>
                      <w:rPr>
                        <w:rFonts w:ascii="Cambria Math" w:hAnsi="Cambria Math"/>
                        <w:sz w:val="24"/>
                      </w:rPr>
                      <m:t>s</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r>
                  <w:rPr>
                    <w:rFonts w:ascii="Cambria Math" w:hAnsi="Cambria Math"/>
                    <w:sz w:val="24"/>
                  </w:rPr>
                  <m:t>+</m:t>
                </m:r>
                <m:sSubSup>
                  <m:sSubSupPr>
                    <m:ctrlPr>
                      <w:rPr>
                        <w:rFonts w:ascii="Cambria Math" w:hAnsi="Cambria Math"/>
                        <w:sz w:val="24"/>
                      </w:rPr>
                    </m:ctrlPr>
                  </m:sSubSupPr>
                  <m:e>
                    <m:r>
                      <w:rPr>
                        <w:rFonts w:ascii="Cambria Math" w:hAnsi="Cambria Math"/>
                        <w:sz w:val="24"/>
                      </w:rPr>
                      <m:t>ξ</m:t>
                    </m:r>
                  </m:e>
                  <m:sub>
                    <m:r>
                      <w:rPr>
                        <w:rFonts w:ascii="Cambria Math" w:hAnsi="Cambria Math"/>
                        <w:sz w:val="24"/>
                      </w:rPr>
                      <m:t>js</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e>
              <m:e/>
              <m:e>
                <m:r>
                  <m:rPr>
                    <m:nor/>
                  </m:rPr>
                  <w:rPr>
                    <w:rFonts w:ascii="宋体" w:hAnsi="宋体"/>
                    <w:sz w:val="24"/>
                  </w:rPr>
                  <m:t>(S3f)</m:t>
                </m:r>
              </m:e>
            </m:mr>
          </m:m>
          <m:r>
            <m:rPr>
              <m:sty m:val="p"/>
            </m:rPr>
            <w:rPr>
              <w:rFonts w:ascii="宋体" w:hAnsi="宋体"/>
              <w:sz w:val="24"/>
            </w:rPr>
            <w:br/>
          </m:r>
        </m:oMath>
      </m:oMathPara>
      <w:r w:rsidR="008A6D3D" w:rsidRPr="008A6D3D">
        <w:rPr>
          <w:rFonts w:ascii="宋体" w:hAnsi="宋体"/>
          <w:sz w:val="24"/>
        </w:rPr>
        <w:t>其中：</w:t>
      </w:r>
    </w:p>
    <w:p w:rsidR="008A6D3D" w:rsidRPr="008A6D3D" w:rsidRDefault="00000000" w:rsidP="008A6D3D">
      <w:pPr>
        <w:numPr>
          <w:ilvl w:val="0"/>
          <w:numId w:val="27"/>
        </w:numPr>
        <w:adjustRightInd w:val="0"/>
        <w:snapToGrid w:val="0"/>
        <w:spacing w:line="440" w:lineRule="exact"/>
        <w:jc w:val="left"/>
        <w:rPr>
          <w:rFonts w:ascii="宋体" w:hAnsi="宋体" w:hint="eastAsia"/>
          <w:sz w:val="24"/>
        </w:rPr>
      </w:pPr>
      <m:oMath>
        <m:sSubSup>
          <m:sSubSupPr>
            <m:ctrlPr>
              <w:rPr>
                <w:rFonts w:ascii="Cambria Math" w:hAnsi="Cambria Math"/>
                <w:sz w:val="24"/>
              </w:rPr>
            </m:ctrlPr>
          </m:sSubSupPr>
          <m:e>
            <m:r>
              <w:rPr>
                <w:rFonts w:ascii="Cambria Math" w:hAnsi="Cambria Math"/>
                <w:sz w:val="24"/>
              </w:rPr>
              <m:t>ξ</m:t>
            </m:r>
          </m:e>
          <m:sub>
            <m:r>
              <w:rPr>
                <w:rFonts w:ascii="Cambria Math" w:hAnsi="Cambria Math"/>
                <w:sz w:val="24"/>
              </w:rPr>
              <m:t>j</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oMath>
      <w:r w:rsidR="008A6D3D" w:rsidRPr="008A6D3D">
        <w:rPr>
          <w:rFonts w:ascii="宋体" w:hAnsi="宋体"/>
          <w:sz w:val="24"/>
        </w:rPr>
        <w:t>：代际</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008A6D3D" w:rsidRPr="008A6D3D">
        <w:rPr>
          <w:rFonts w:ascii="宋体" w:hAnsi="宋体"/>
          <w:sz w:val="24"/>
        </w:rPr>
        <w:t> 对地点 </w:t>
      </w:r>
      <m:oMath>
        <m:r>
          <w:rPr>
            <w:rFonts w:ascii="Cambria Math" w:hAnsi="Cambria Math"/>
            <w:sz w:val="24"/>
          </w:rPr>
          <m:t>j</m:t>
        </m:r>
      </m:oMath>
      <w:r w:rsidR="008A6D3D" w:rsidRPr="008A6D3D">
        <w:rPr>
          <w:rFonts w:ascii="宋体" w:hAnsi="宋体"/>
          <w:sz w:val="24"/>
        </w:rPr>
        <w:t> 的偏好（如新生代更偏好大城市）</w:t>
      </w:r>
    </w:p>
    <w:p w:rsidR="008A6D3D" w:rsidRPr="008A6D3D" w:rsidRDefault="00000000" w:rsidP="008A6D3D">
      <w:pPr>
        <w:numPr>
          <w:ilvl w:val="0"/>
          <w:numId w:val="27"/>
        </w:numPr>
        <w:adjustRightInd w:val="0"/>
        <w:snapToGrid w:val="0"/>
        <w:spacing w:line="440" w:lineRule="exact"/>
        <w:jc w:val="left"/>
        <w:rPr>
          <w:rFonts w:ascii="宋体" w:hAnsi="宋体" w:hint="eastAsia"/>
          <w:sz w:val="24"/>
        </w:rPr>
      </w:pPr>
      <m:oMath>
        <m:sSubSup>
          <m:sSubSupPr>
            <m:ctrlPr>
              <w:rPr>
                <w:rFonts w:ascii="Cambria Math" w:hAnsi="Cambria Math"/>
                <w:sz w:val="24"/>
              </w:rPr>
            </m:ctrlPr>
          </m:sSubSupPr>
          <m:e>
            <m:r>
              <w:rPr>
                <w:rFonts w:ascii="Cambria Math" w:hAnsi="Cambria Math"/>
                <w:sz w:val="24"/>
              </w:rPr>
              <m:t>ξ</m:t>
            </m:r>
          </m:e>
          <m:sub>
            <m:r>
              <w:rPr>
                <w:rFonts w:ascii="Cambria Math" w:hAnsi="Cambria Math"/>
                <w:sz w:val="24"/>
              </w:rPr>
              <m:t>s</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oMath>
      <w:r w:rsidR="008A6D3D" w:rsidRPr="008A6D3D">
        <w:rPr>
          <w:rFonts w:ascii="宋体" w:hAnsi="宋体"/>
          <w:sz w:val="24"/>
        </w:rPr>
        <w:t>：代际</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008A6D3D" w:rsidRPr="008A6D3D">
        <w:rPr>
          <w:rFonts w:ascii="宋体" w:hAnsi="宋体"/>
          <w:sz w:val="24"/>
        </w:rPr>
        <w:t> 对产业 </w:t>
      </w:r>
      <m:oMath>
        <m:r>
          <w:rPr>
            <w:rFonts w:ascii="Cambria Math" w:hAnsi="Cambria Math"/>
            <w:sz w:val="24"/>
          </w:rPr>
          <m:t>s</m:t>
        </m:r>
      </m:oMath>
      <w:r w:rsidR="008A6D3D" w:rsidRPr="008A6D3D">
        <w:rPr>
          <w:rFonts w:ascii="宋体" w:hAnsi="宋体"/>
          <w:sz w:val="24"/>
        </w:rPr>
        <w:t> 的偏好（如新生代对CS/PS偏好更强）</w:t>
      </w:r>
    </w:p>
    <w:p w:rsidR="008A6D3D" w:rsidRPr="008A6D3D" w:rsidRDefault="00000000" w:rsidP="008A6D3D">
      <w:pPr>
        <w:numPr>
          <w:ilvl w:val="0"/>
          <w:numId w:val="27"/>
        </w:numPr>
        <w:adjustRightInd w:val="0"/>
        <w:snapToGrid w:val="0"/>
        <w:spacing w:line="440" w:lineRule="exact"/>
        <w:jc w:val="left"/>
        <w:rPr>
          <w:rFonts w:ascii="宋体" w:hAnsi="宋体" w:hint="eastAsia"/>
          <w:sz w:val="24"/>
        </w:rPr>
      </w:pPr>
      <m:oMath>
        <m:sSubSup>
          <m:sSubSupPr>
            <m:ctrlPr>
              <w:rPr>
                <w:rFonts w:ascii="Cambria Math" w:hAnsi="Cambria Math"/>
                <w:sz w:val="24"/>
              </w:rPr>
            </m:ctrlPr>
          </m:sSubSupPr>
          <m:e>
            <m:r>
              <w:rPr>
                <w:rFonts w:ascii="Cambria Math" w:hAnsi="Cambria Math"/>
                <w:sz w:val="24"/>
              </w:rPr>
              <m:t>ξ</m:t>
            </m:r>
          </m:e>
          <m:sub>
            <m:r>
              <w:rPr>
                <w:rFonts w:ascii="Cambria Math" w:hAnsi="Cambria Math"/>
                <w:sz w:val="24"/>
              </w:rPr>
              <m:t>js</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oMath>
      <w:r w:rsidR="008A6D3D" w:rsidRPr="008A6D3D">
        <w:rPr>
          <w:rFonts w:ascii="宋体" w:hAnsi="宋体"/>
          <w:sz w:val="24"/>
        </w:rPr>
        <w:t>：</w:t>
      </w:r>
      <w:proofErr w:type="gramStart"/>
      <w:r w:rsidR="008A6D3D" w:rsidRPr="008A6D3D">
        <w:rPr>
          <w:rFonts w:ascii="宋体" w:hAnsi="宋体"/>
          <w:sz w:val="24"/>
        </w:rPr>
        <w:t>代际在“地点×产业”</w:t>
      </w:r>
      <w:proofErr w:type="gramEnd"/>
      <w:r w:rsidR="008A6D3D" w:rsidRPr="008A6D3D">
        <w:rPr>
          <w:rFonts w:ascii="宋体" w:hAnsi="宋体"/>
          <w:sz w:val="24"/>
        </w:rPr>
        <w:t>上的交互偏好</w:t>
      </w:r>
    </w:p>
    <w:p w:rsidR="008A6D3D" w:rsidRPr="008A6D3D" w:rsidRDefault="008A6D3D" w:rsidP="008A6D3D">
      <w:pPr>
        <w:adjustRightInd w:val="0"/>
        <w:snapToGrid w:val="0"/>
        <w:spacing w:line="440" w:lineRule="exact"/>
        <w:jc w:val="left"/>
        <w:rPr>
          <w:rFonts w:ascii="宋体" w:hAnsi="宋体" w:hint="eastAsia"/>
          <w:sz w:val="24"/>
        </w:rPr>
      </w:pPr>
      <w:r w:rsidRPr="008A6D3D">
        <w:rPr>
          <w:rFonts w:ascii="宋体" w:hAnsi="宋体"/>
          <w:sz w:val="24"/>
        </w:rPr>
        <w:t>采用归一化：</w:t>
      </w:r>
    </w:p>
    <w:p w:rsidR="008A6D3D" w:rsidRPr="008A6D3D" w:rsidRDefault="00000000" w:rsidP="008A6D3D">
      <w:pPr>
        <w:adjustRightInd w:val="0"/>
        <w:snapToGrid w:val="0"/>
        <w:spacing w:line="440" w:lineRule="exact"/>
        <w:jc w:val="left"/>
        <w:rPr>
          <w:rFonts w:ascii="宋体" w:hAnsi="宋体" w:hint="eastAsia"/>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r>
                      <w:rPr>
                        <w:rFonts w:ascii="Cambria Math" w:hAnsi="Cambria Math"/>
                        <w:sz w:val="24"/>
                      </w:rPr>
                      <m:t>ξ</m:t>
                    </m:r>
                  </m:e>
                  <m:sub>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sub>
                  <m:sup>
                    <m:r>
                      <w:rPr>
                        <w:rFonts w:ascii="Cambria Math" w:hAnsi="Cambria Math"/>
                        <w:sz w:val="24"/>
                      </w:rPr>
                      <m:t>old</m:t>
                    </m:r>
                  </m:sup>
                </m:sSubSup>
                <m:r>
                  <w:rPr>
                    <w:rFonts w:ascii="Cambria Math" w:hAnsi="Cambria Math"/>
                    <w:sz w:val="24"/>
                  </w:rPr>
                  <m:t>=0,</m:t>
                </m:r>
                <m:sSubSup>
                  <m:sSubSupPr>
                    <m:ctrlPr>
                      <w:rPr>
                        <w:rFonts w:ascii="Cambria Math" w:hAnsi="Cambria Math"/>
                        <w:sz w:val="24"/>
                      </w:rPr>
                    </m:ctrlPr>
                  </m:sSubSupPr>
                  <m:e>
                    <m:r>
                      <w:rPr>
                        <w:rFonts w:ascii="Cambria Math" w:hAnsi="Cambria Math"/>
                        <w:sz w:val="24"/>
                      </w:rPr>
                      <m:t>ξ</m:t>
                    </m:r>
                  </m:e>
                  <m:sub>
                    <m:r>
                      <w:rPr>
                        <w:rFonts w:ascii="Cambria Math" w:hAnsi="Cambria Math"/>
                        <w:sz w:val="24"/>
                      </w:rPr>
                      <m:t>A</m:t>
                    </m:r>
                  </m:sub>
                  <m:sup>
                    <m:r>
                      <w:rPr>
                        <w:rFonts w:ascii="Cambria Math" w:hAnsi="Cambria Math"/>
                        <w:sz w:val="24"/>
                      </w:rPr>
                      <m:t>old</m:t>
                    </m:r>
                  </m:sup>
                </m:sSubSup>
                <m:r>
                  <w:rPr>
                    <w:rFonts w:ascii="Cambria Math" w:hAnsi="Cambria Math"/>
                    <w:sz w:val="24"/>
                  </w:rPr>
                  <m:t>=0,</m:t>
                </m:r>
                <m:sSubSup>
                  <m:sSubSupPr>
                    <m:ctrlPr>
                      <w:rPr>
                        <w:rFonts w:ascii="Cambria Math" w:hAnsi="Cambria Math"/>
                        <w:sz w:val="24"/>
                      </w:rPr>
                    </m:ctrlPr>
                  </m:sSubSupPr>
                  <m:e>
                    <m:r>
                      <w:rPr>
                        <w:rFonts w:ascii="Cambria Math" w:hAnsi="Cambria Math"/>
                        <w:sz w:val="24"/>
                      </w:rPr>
                      <m:t>ξ</m:t>
                    </m:r>
                  </m:e>
                  <m:sub>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A</m:t>
                    </m:r>
                  </m:sub>
                  <m:sup>
                    <m:r>
                      <w:rPr>
                        <w:rFonts w:ascii="Cambria Math" w:hAnsi="Cambria Math"/>
                        <w:sz w:val="24"/>
                      </w:rPr>
                      <m:t>old</m:t>
                    </m:r>
                  </m:sup>
                </m:sSubSup>
                <m:r>
                  <w:rPr>
                    <w:rFonts w:ascii="Cambria Math" w:hAnsi="Cambria Math"/>
                    <w:sz w:val="24"/>
                  </w:rPr>
                  <m:t>=0</m:t>
                </m:r>
              </m:e>
              <m:e/>
              <m:e>
                <m:r>
                  <m:rPr>
                    <m:nor/>
                  </m:rPr>
                  <w:rPr>
                    <w:rFonts w:ascii="宋体" w:hAnsi="宋体"/>
                    <w:sz w:val="24"/>
                  </w:rPr>
                  <m:t>(S3g)</m:t>
                </m:r>
              </m:e>
            </m:mr>
          </m:m>
          <m:r>
            <m:rPr>
              <m:sty m:val="p"/>
            </m:rPr>
            <w:rPr>
              <w:rFonts w:ascii="宋体" w:hAnsi="宋体"/>
              <w:sz w:val="24"/>
            </w:rPr>
            <w:br/>
          </m:r>
        </m:oMath>
      </m:oMathPara>
      <w:r w:rsidR="008A6D3D" w:rsidRPr="008A6D3D">
        <w:rPr>
          <w:rFonts w:ascii="宋体" w:hAnsi="宋体"/>
          <w:sz w:val="24"/>
        </w:rPr>
        <w:t>并可在样本稀疏时对 </w:t>
      </w:r>
      <m:oMath>
        <m:sSubSup>
          <m:sSubSupPr>
            <m:ctrlPr>
              <w:rPr>
                <w:rFonts w:ascii="Cambria Math" w:hAnsi="Cambria Math"/>
                <w:sz w:val="24"/>
              </w:rPr>
            </m:ctrlPr>
          </m:sSubSupPr>
          <m:e>
            <m:r>
              <w:rPr>
                <w:rFonts w:ascii="Cambria Math" w:hAnsi="Cambria Math"/>
                <w:sz w:val="24"/>
              </w:rPr>
              <m:t>ξ</m:t>
            </m:r>
          </m:e>
          <m:sub>
            <m:r>
              <w:rPr>
                <w:rFonts w:ascii="Cambria Math" w:hAnsi="Cambria Math"/>
                <w:sz w:val="24"/>
              </w:rPr>
              <m:t>js</m:t>
            </m:r>
          </m:sub>
          <m:sup>
            <m:r>
              <w:rPr>
                <w:rFonts w:ascii="Cambria Math" w:hAnsi="Cambria Math"/>
                <w:sz w:val="24"/>
              </w:rPr>
              <m:t>g</m:t>
            </m:r>
          </m:sup>
        </m:sSubSup>
      </m:oMath>
      <w:r w:rsidR="008A6D3D" w:rsidRPr="008A6D3D">
        <w:rPr>
          <w:rFonts w:ascii="宋体" w:hAnsi="宋体"/>
          <w:sz w:val="24"/>
        </w:rPr>
        <w:t> 使用收缩估计（ridge/层级先验）。</w:t>
      </w:r>
    </w:p>
    <w:p w:rsidR="008A6D3D" w:rsidRPr="008A6D3D" w:rsidRDefault="008A6D3D" w:rsidP="008A6D3D">
      <w:pPr>
        <w:adjustRightInd w:val="0"/>
        <w:snapToGrid w:val="0"/>
        <w:spacing w:line="440" w:lineRule="exact"/>
        <w:jc w:val="left"/>
        <w:rPr>
          <w:rFonts w:ascii="宋体" w:hAnsi="宋体" w:hint="eastAsia"/>
          <w:b/>
          <w:bCs/>
          <w:sz w:val="24"/>
          <w:u w:val="single"/>
        </w:rPr>
      </w:pPr>
      <w:r w:rsidRPr="008A6D3D">
        <w:rPr>
          <w:rFonts w:ascii="宋体" w:hAnsi="宋体"/>
          <w:b/>
          <w:bCs/>
          <w:sz w:val="24"/>
          <w:u w:val="single"/>
        </w:rPr>
        <w:t>本地户口获得概率</w:t>
      </w:r>
    </w:p>
    <w:p w:rsidR="008A6D3D" w:rsidRPr="008A6D3D" w:rsidRDefault="008A6D3D" w:rsidP="008A6D3D">
      <w:pPr>
        <w:adjustRightInd w:val="0"/>
        <w:snapToGrid w:val="0"/>
        <w:spacing w:line="440" w:lineRule="exact"/>
        <w:jc w:val="left"/>
        <w:rPr>
          <w:rFonts w:ascii="宋体" w:hAnsi="宋体" w:hint="eastAsia"/>
          <w:sz w:val="24"/>
        </w:rPr>
      </w:pPr>
      <w:r w:rsidRPr="008A6D3D">
        <w:rPr>
          <w:rFonts w:ascii="宋体" w:hAnsi="宋体"/>
          <w:sz w:val="24"/>
        </w:rPr>
        <w:t>对未落户 migrant（</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=0</m:t>
        </m:r>
      </m:oMath>
      <w:r w:rsidRPr="008A6D3D">
        <w:rPr>
          <w:rFonts w:ascii="宋体" w:hAnsi="宋体"/>
          <w:sz w:val="24"/>
        </w:rPr>
        <w:t>），设每期以概率获得当地户口：</w:t>
      </w:r>
    </w:p>
    <w:p w:rsidR="008A6D3D" w:rsidRPr="008A6D3D" w:rsidRDefault="00000000" w:rsidP="008A6D3D">
      <w:pPr>
        <w:adjustRightInd w:val="0"/>
        <w:snapToGrid w:val="0"/>
        <w:spacing w:line="440" w:lineRule="exact"/>
        <w:jc w:val="left"/>
        <w:rPr>
          <w:rFonts w:ascii="宋体" w:hAnsi="宋体" w:hint="eastAsia"/>
          <w:sz w:val="24"/>
        </w:rPr>
      </w:pPr>
      <m:oMathPara>
        <m:oMath>
          <m:m>
            <m:mPr>
              <m:plcHide m:val="1"/>
              <m:mcs>
                <m:mc>
                  <m:mcPr>
                    <m:count m:val="4"/>
                    <m:mcJc m:val="center"/>
                  </m:mcPr>
                </m:mc>
              </m:mcs>
              <m:ctrlPr>
                <w:rPr>
                  <w:rFonts w:ascii="Cambria Math" w:hAnsi="Cambria Math"/>
                  <w:sz w:val="24"/>
                </w:rPr>
              </m:ctrlPr>
            </m:mPr>
            <m:mr>
              <m:e/>
              <m:e>
                <m:r>
                  <m:rPr>
                    <m:sty m:val="p"/>
                  </m:rPr>
                  <w:rPr>
                    <w:rFonts w:ascii="Cambria Math" w:hAnsi="Cambria Math"/>
                    <w:sz w:val="24"/>
                  </w:rPr>
                  <m:t>Pr</m:t>
                </m:r>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i,t+1</m:t>
                    </m:r>
                  </m:sub>
                </m:sSub>
                <m:r>
                  <w:rPr>
                    <w:rFonts w:ascii="Cambria Math" w:hAnsi="Cambria Math"/>
                    <w:sz w:val="24"/>
                  </w:rPr>
                  <m:t>=1∣</m:t>
                </m:r>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=0,</m:t>
                </m:r>
                <m:sSub>
                  <m:sSubPr>
                    <m:ctrlPr>
                      <w:rPr>
                        <w:rFonts w:ascii="Cambria Math" w:hAnsi="Cambria Math"/>
                        <w:sz w:val="24"/>
                      </w:rPr>
                    </m:ctrlPr>
                  </m:sSubPr>
                  <m:e>
                    <m:r>
                      <w:rPr>
                        <w:rFonts w:ascii="Cambria Math" w:hAnsi="Cambria Math"/>
                        <w:sz w:val="24"/>
                      </w:rPr>
                      <m:t>j</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Λ</m:t>
                    </m:r>
                  </m:e>
                  <m:sub>
                    <m:r>
                      <w:rPr>
                        <w:rFonts w:ascii="Cambria Math" w:hAnsi="Cambria Math"/>
                        <w:sz w:val="24"/>
                      </w:rPr>
                      <m:t>h</m:t>
                    </m:r>
                  </m:sub>
                </m:sSub>
                <m:r>
                  <m:rPr>
                    <m:nor/>
                  </m:rPr>
                  <w:rPr>
                    <w:sz w:val="24"/>
                  </w:rPr>
                  <m:t> </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ρ</m:t>
                        </m:r>
                      </m:e>
                      <m:sub>
                        <m:r>
                          <w:rPr>
                            <w:rFonts w:ascii="Cambria Math" w:hAnsi="Cambria Math"/>
                            <w:sz w:val="24"/>
                          </w:rPr>
                          <m:t>h,0</m:t>
                        </m:r>
                      </m:sub>
                    </m:sSub>
                    <m: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h,H</m:t>
                        </m:r>
                      </m:sub>
                    </m:sSub>
                    <m:sSubSup>
                      <m:sSubSupPr>
                        <m:ctrlPr>
                          <w:rPr>
                            <w:rFonts w:ascii="Cambria Math" w:hAnsi="Cambria Math"/>
                            <w:sz w:val="24"/>
                          </w:rPr>
                        </m:ctrlPr>
                      </m:sSubSupPr>
                      <m:e>
                        <m:r>
                          <w:rPr>
                            <w:rFonts w:ascii="Cambria Math" w:hAnsi="Cambria Math"/>
                            <w:sz w:val="24"/>
                          </w:rPr>
                          <m:t>H</m:t>
                        </m:r>
                      </m:e>
                      <m:sub>
                        <m:sSub>
                          <m:sSubPr>
                            <m:ctrlPr>
                              <w:rPr>
                                <w:rFonts w:ascii="Cambria Math" w:hAnsi="Cambria Math"/>
                                <w:sz w:val="24"/>
                              </w:rPr>
                            </m:ctrlPr>
                          </m:sSubPr>
                          <m:e>
                            <m:r>
                              <w:rPr>
                                <w:rFonts w:ascii="Cambria Math" w:hAnsi="Cambria Math"/>
                                <w:sz w:val="24"/>
                              </w:rPr>
                              <m:t>j</m:t>
                            </m:r>
                          </m:e>
                          <m:sub>
                            <m:r>
                              <w:rPr>
                                <w:rFonts w:ascii="Cambria Math" w:hAnsi="Cambria Math"/>
                                <w:sz w:val="24"/>
                              </w:rPr>
                              <m:t>t</m:t>
                            </m:r>
                          </m:sub>
                        </m:sSub>
                      </m:sub>
                      <m:sup>
                        <m:r>
                          <w:rPr>
                            <w:rFonts w:ascii="Cambria Math" w:hAnsi="Cambria Math"/>
                            <w:sz w:val="24"/>
                          </w:rPr>
                          <m:t>obs</m:t>
                        </m:r>
                      </m:sup>
                    </m:sSubSup>
                    <m: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h,a</m:t>
                        </m:r>
                      </m:sub>
                    </m:sSub>
                    <m:r>
                      <m:rPr>
                        <m:sty m:val="p"/>
                      </m:rPr>
                      <w:rPr>
                        <w:rFonts w:ascii="Cambria Math" w:hAnsi="Cambria Math"/>
                        <w:sz w:val="24"/>
                      </w:rPr>
                      <m:t>ln</m:t>
                    </m:r>
                    <m:r>
                      <w:rPr>
                        <w:rFonts w:ascii="Cambria Math" w:hAnsi="Cambria Math"/>
                        <w:sz w:val="24"/>
                      </w:rPr>
                      <m:t>⁡(1+</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e>
                </m:d>
                <m:r>
                  <w:rPr>
                    <w:rFonts w:ascii="Cambria Math" w:hAnsi="Cambria Math"/>
                    <w:sz w:val="24"/>
                  </w:rPr>
                  <m:t>,</m:t>
                </m:r>
                <m:r>
                  <m:rPr>
                    <m:nor/>
                  </m:rPr>
                  <w:rPr>
                    <w:rFonts w:ascii="宋体" w:hAnsi="宋体"/>
                    <w:sz w:val="24"/>
                  </w:rPr>
                  <m:t xml:space="preserve"> </m:t>
                </m:r>
                <m:sSub>
                  <m:sSubPr>
                    <m:ctrlPr>
                      <w:rPr>
                        <w:rFonts w:ascii="Cambria Math" w:hAnsi="Cambria Math"/>
                        <w:sz w:val="24"/>
                      </w:rPr>
                    </m:ctrlPr>
                  </m:sSubPr>
                  <m:e>
                    <m:r>
                      <w:rPr>
                        <w:rFonts w:ascii="Cambria Math" w:hAnsi="Cambria Math"/>
                        <w:sz w:val="24"/>
                      </w:rPr>
                      <m:t>ρ</m:t>
                    </m:r>
                  </m:e>
                  <m:sub>
                    <m:r>
                      <w:rPr>
                        <w:rFonts w:ascii="Cambria Math" w:hAnsi="Cambria Math"/>
                        <w:sz w:val="24"/>
                      </w:rPr>
                      <m:t>h,H</m:t>
                    </m:r>
                  </m:sub>
                </m:sSub>
                <m:r>
                  <w:rPr>
                    <w:rFonts w:ascii="Cambria Math" w:hAnsi="Cambria Math"/>
                    <w:sz w:val="24"/>
                  </w:rPr>
                  <m:t>&gt;0</m:t>
                </m:r>
              </m:e>
              <m:e/>
              <m:e>
                <m:r>
                  <m:rPr>
                    <m:nor/>
                  </m:rPr>
                  <w:rPr>
                    <w:rFonts w:ascii="宋体" w:hAnsi="宋体"/>
                    <w:sz w:val="24"/>
                  </w:rPr>
                  <m:t>(S5)</m:t>
                </m:r>
              </m:e>
            </m:mr>
          </m:m>
          <m:r>
            <m:rPr>
              <m:sty m:val="p"/>
            </m:rPr>
            <w:rPr>
              <w:rFonts w:ascii="宋体" w:hAnsi="宋体"/>
              <w:sz w:val="24"/>
            </w:rPr>
            <w:br/>
          </m:r>
        </m:oMath>
      </m:oMathPara>
      <w:r w:rsidR="008A6D3D" w:rsidRPr="008A6D3D">
        <w:rPr>
          <w:rFonts w:ascii="宋体" w:hAnsi="宋体"/>
          <w:sz w:val="24"/>
        </w:rPr>
        <w:t>其中 </w:t>
      </w:r>
      <m:oMath>
        <m:sSub>
          <m:sSubPr>
            <m:ctrlPr>
              <w:rPr>
                <w:rFonts w:ascii="Cambria Math" w:hAnsi="Cambria Math"/>
                <w:sz w:val="24"/>
              </w:rPr>
            </m:ctrlPr>
          </m:sSubPr>
          <m:e>
            <m:r>
              <m:rPr>
                <m:sty m:val="p"/>
              </m:rPr>
              <w:rPr>
                <w:rFonts w:ascii="Cambria Math" w:hAnsi="Cambria Math"/>
                <w:sz w:val="24"/>
              </w:rPr>
              <m:t>Λ</m:t>
            </m:r>
          </m:e>
          <m:sub>
            <m:r>
              <w:rPr>
                <w:rFonts w:ascii="Cambria Math" w:hAnsi="Cambria Math"/>
                <w:sz w:val="24"/>
              </w:rPr>
              <m:t>h</m:t>
            </m:r>
          </m:sub>
        </m:sSub>
        <m:r>
          <w:rPr>
            <w:rFonts w:ascii="Cambria Math" w:hAnsi="Cambria Math"/>
            <w:sz w:val="24"/>
          </w:rPr>
          <m:t>(z)=1</m:t>
        </m:r>
        <m:r>
          <m:rPr>
            <m:sty m:val="p"/>
          </m:rPr>
          <w:rPr>
            <w:rFonts w:ascii="Cambria Math" w:hAnsi="Cambria Math"/>
            <w:sz w:val="24"/>
          </w:rPr>
          <m:t>/</m:t>
        </m:r>
        <m:r>
          <w:rPr>
            <w:rFonts w:ascii="Cambria Math" w:hAnsi="Cambria Math"/>
            <w:sz w:val="24"/>
          </w:rPr>
          <m:t>(1+</m:t>
        </m:r>
        <m:sSup>
          <m:sSupPr>
            <m:ctrlPr>
              <w:rPr>
                <w:rFonts w:ascii="Cambria Math" w:hAnsi="Cambria Math"/>
                <w:sz w:val="24"/>
              </w:rPr>
            </m:ctrlPr>
          </m:sSupPr>
          <m:e>
            <m:r>
              <w:rPr>
                <w:rFonts w:ascii="Cambria Math" w:hAnsi="Cambria Math"/>
                <w:sz w:val="24"/>
              </w:rPr>
              <m:t>e</m:t>
            </m:r>
          </m:e>
          <m:sup>
            <m:r>
              <w:rPr>
                <w:rFonts w:ascii="Cambria Math" w:hAnsi="Cambria Math"/>
                <w:sz w:val="24"/>
              </w:rPr>
              <m:t>-z</m:t>
            </m:r>
          </m:sup>
        </m:sSup>
        <m:r>
          <w:rPr>
            <w:rFonts w:ascii="Cambria Math" w:hAnsi="Cambria Math"/>
            <w:sz w:val="24"/>
          </w:rPr>
          <m:t>)</m:t>
        </m:r>
      </m:oMath>
      <w:r w:rsidR="008A6D3D" w:rsidRPr="008A6D3D">
        <w:rPr>
          <w:rFonts w:ascii="宋体" w:hAnsi="宋体"/>
          <w:sz w:val="24"/>
        </w:rPr>
        <w:t>，</w:t>
      </w:r>
      <m:oMath>
        <m:sSubSup>
          <m:sSubSupPr>
            <m:ctrlPr>
              <w:rPr>
                <w:rFonts w:ascii="Cambria Math" w:hAnsi="Cambria Math"/>
                <w:sz w:val="24"/>
              </w:rPr>
            </m:ctrlPr>
          </m:sSubSupPr>
          <m:e>
            <m:r>
              <w:rPr>
                <w:rFonts w:ascii="Cambria Math" w:hAnsi="Cambria Math"/>
                <w:sz w:val="24"/>
              </w:rPr>
              <m:t>H</m:t>
            </m:r>
          </m:e>
          <m:sub>
            <m:r>
              <w:rPr>
                <w:rFonts w:ascii="Cambria Math" w:hAnsi="Cambria Math"/>
                <w:sz w:val="24"/>
              </w:rPr>
              <m:t>j</m:t>
            </m:r>
          </m:sub>
          <m:sup>
            <m:r>
              <w:rPr>
                <w:rFonts w:ascii="Cambria Math" w:hAnsi="Cambria Math"/>
                <w:sz w:val="24"/>
              </w:rPr>
              <m:t>obs</m:t>
            </m:r>
          </m:sup>
        </m:sSubSup>
      </m:oMath>
      <w:r w:rsidR="008A6D3D" w:rsidRPr="008A6D3D">
        <w:rPr>
          <w:rFonts w:ascii="宋体" w:hAnsi="宋体"/>
          <w:sz w:val="24"/>
        </w:rPr>
        <w:t> 为数据中观测到的户籍指数，</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h,H</m:t>
            </m:r>
          </m:sub>
        </m:sSub>
        <m:r>
          <w:rPr>
            <w:rFonts w:ascii="Cambria Math" w:hAnsi="Cambria Math"/>
            <w:sz w:val="24"/>
          </w:rPr>
          <m:t>&gt;0</m:t>
        </m:r>
      </m:oMath>
      <w:r w:rsidR="008A6D3D" w:rsidRPr="008A6D3D">
        <w:rPr>
          <w:rFonts w:ascii="宋体" w:hAnsi="宋体"/>
          <w:sz w:val="24"/>
        </w:rPr>
        <w:t> 保证落户概率与观测户籍指数正相关。一旦获得（</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i,t+1</m:t>
            </m:r>
          </m:sub>
        </m:sSub>
        <m:r>
          <w:rPr>
            <w:rFonts w:ascii="Cambria Math" w:hAnsi="Cambria Math"/>
            <w:sz w:val="24"/>
          </w:rPr>
          <m:t>=1</m:t>
        </m:r>
      </m:oMath>
      <w:r w:rsidR="008A6D3D" w:rsidRPr="008A6D3D">
        <w:rPr>
          <w:rFonts w:ascii="宋体" w:hAnsi="宋体"/>
          <w:sz w:val="24"/>
        </w:rPr>
        <w:t>），后续在该地享受 native 同等待遇。</w:t>
      </w:r>
    </w:p>
    <w:p w:rsidR="00BA3662" w:rsidRPr="008A6D3D" w:rsidRDefault="00FD5206" w:rsidP="008A6D3D">
      <w:pPr>
        <w:adjustRightInd w:val="0"/>
        <w:snapToGrid w:val="0"/>
        <w:spacing w:line="440" w:lineRule="exact"/>
        <w:jc w:val="left"/>
        <w:rPr>
          <w:rFonts w:ascii="宋体" w:hAnsi="宋体" w:hint="eastAsia"/>
          <w:b/>
          <w:bCs/>
          <w:sz w:val="24"/>
        </w:rPr>
      </w:pPr>
      <w:r w:rsidRPr="008A6D3D">
        <w:rPr>
          <w:rFonts w:ascii="宋体" w:hAnsi="宋体" w:hint="eastAsia"/>
          <w:b/>
          <w:bCs/>
          <w:sz w:val="24"/>
          <w:u w:val="single"/>
        </w:rPr>
        <w:t>个体最优决策</w:t>
      </w:r>
      <w:r w:rsidR="001F3424" w:rsidRPr="008A6D3D">
        <w:rPr>
          <w:rFonts w:ascii="宋体" w:hAnsi="宋体" w:hint="eastAsia"/>
          <w:b/>
          <w:bCs/>
          <w:sz w:val="24"/>
        </w:rPr>
        <w:t xml:space="preserve"> </w:t>
      </w:r>
      <w:r w:rsidR="00BA3662" w:rsidRPr="008A6D3D">
        <w:rPr>
          <w:rFonts w:ascii="Segoe UI" w:hAnsi="Segoe UI" w:cs="Segoe UI"/>
          <w:sz w:val="24"/>
        </w:rPr>
        <w:t>初始期</w:t>
      </w:r>
      <w:r w:rsidR="00BA3662" w:rsidRPr="008A6D3D">
        <w:rPr>
          <w:rFonts w:ascii="Segoe UI" w:hAnsi="Segoe UI" w:cs="Segoe UI"/>
          <w:sz w:val="24"/>
        </w:rPr>
        <w:t> </w:t>
      </w:r>
      <m:oMath>
        <m:r>
          <w:rPr>
            <w:rFonts w:ascii="Cambria Math" w:hAnsi="Cambria Math"/>
            <w:sz w:val="24"/>
          </w:rPr>
          <m:t>t=0</m:t>
        </m:r>
      </m:oMath>
      <w:r w:rsidR="00BA3662" w:rsidRPr="008A6D3D">
        <w:rPr>
          <w:rFonts w:ascii="Segoe UI" w:hAnsi="Segoe UI" w:cs="Segoe UI"/>
          <w:sz w:val="24"/>
        </w:rPr>
        <w:t>：先选迁移状态</w:t>
      </w:r>
      <w:r w:rsidR="00BA3662" w:rsidRPr="008A6D3D">
        <w:rPr>
          <w:rFonts w:ascii="Segoe UI" w:hAnsi="Segoe UI" w:cs="Segoe UI"/>
          <w:sz w:val="24"/>
        </w:rPr>
        <w:t> </w:t>
      </w:r>
      <m:oMath>
        <m:d>
          <m:dPr>
            <m:begChr m:val="{"/>
            <m:sepChr m:val=","/>
            <m:endChr m:val="}"/>
            <m:ctrlPr>
              <w:rPr>
                <w:rFonts w:ascii="Cambria Math" w:hAnsi="Cambria Math"/>
                <w:sz w:val="24"/>
              </w:rPr>
            </m:ctrlPr>
          </m:dPr>
          <m:e>
            <m:r>
              <w:rPr>
                <w:rFonts w:ascii="Cambria Math" w:hAnsi="Cambria Math"/>
                <w:sz w:val="24"/>
              </w:rPr>
              <m:t>S</m:t>
            </m:r>
          </m:e>
          <m:e>
            <m:r>
              <w:rPr>
                <w:rFonts w:ascii="Cambria Math" w:hAnsi="Cambria Math"/>
                <w:sz w:val="24"/>
              </w:rPr>
              <m:t>M</m:t>
            </m:r>
          </m:e>
        </m:d>
      </m:oMath>
      <w:r w:rsidR="00BA3662" w:rsidRPr="008A6D3D">
        <w:rPr>
          <w:rFonts w:ascii="Segoe UI" w:hAnsi="Segoe UI" w:cs="Segoe UI"/>
          <w:sz w:val="24"/>
        </w:rPr>
        <w:t>，再做条件地点</w:t>
      </w:r>
      <w:r w:rsidR="00BA3662" w:rsidRPr="008A6D3D">
        <w:rPr>
          <w:rFonts w:ascii="Segoe UI" w:hAnsi="Segoe UI" w:cs="Segoe UI"/>
          <w:sz w:val="24"/>
        </w:rPr>
        <w:t>—</w:t>
      </w:r>
      <w:r w:rsidR="00BA3662" w:rsidRPr="008A6D3D">
        <w:rPr>
          <w:rFonts w:ascii="Segoe UI" w:hAnsi="Segoe UI" w:cs="Segoe UI"/>
          <w:sz w:val="24"/>
        </w:rPr>
        <w:t>产业</w:t>
      </w:r>
      <w:r w:rsidR="008A6D3D" w:rsidRPr="008A6D3D">
        <w:rPr>
          <w:rFonts w:ascii="Segoe UI" w:hAnsi="Segoe UI" w:cs="Segoe UI" w:hint="eastAsia"/>
          <w:sz w:val="24"/>
        </w:rPr>
        <w:t>选择。</w:t>
      </w:r>
    </w:p>
    <w:p w:rsidR="00BA3662" w:rsidRPr="00BA3662" w:rsidRDefault="00BA3662" w:rsidP="00BA3662">
      <w:pPr>
        <w:rPr>
          <w:sz w:val="24"/>
        </w:rPr>
      </w:pPr>
      <w:r w:rsidRPr="00BA3662">
        <w:rPr>
          <w:sz w:val="24"/>
        </w:rPr>
        <w:t>为与</w:t>
      </w:r>
      <w:r w:rsidRPr="00BA3662">
        <w:rPr>
          <w:sz w:val="24"/>
        </w:rPr>
        <w:t>“</w:t>
      </w:r>
      <w:r w:rsidRPr="00BA3662">
        <w:rPr>
          <w:sz w:val="24"/>
        </w:rPr>
        <w:t>稀疏转移</w:t>
      </w:r>
      <w:r w:rsidRPr="00BA3662">
        <w:rPr>
          <w:sz w:val="24"/>
        </w:rPr>
        <w:t>”</w:t>
      </w:r>
      <w:r w:rsidRPr="00BA3662">
        <w:rPr>
          <w:sz w:val="24"/>
        </w:rPr>
        <w:t>数据匹配，初始</w:t>
      </w:r>
      <w:proofErr w:type="gramStart"/>
      <w:r w:rsidRPr="00BA3662">
        <w:rPr>
          <w:sz w:val="24"/>
        </w:rPr>
        <w:t>期采用</w:t>
      </w:r>
      <w:proofErr w:type="gramEnd"/>
      <w:r w:rsidRPr="00BA3662">
        <w:rPr>
          <w:sz w:val="24"/>
        </w:rPr>
        <w:t>两层嵌套离散选择：</w:t>
      </w:r>
    </w:p>
    <w:p w:rsidR="00BA3662" w:rsidRPr="00BA3662" w:rsidRDefault="00BA3662" w:rsidP="00BA3662">
      <w:pPr>
        <w:numPr>
          <w:ilvl w:val="0"/>
          <w:numId w:val="24"/>
        </w:numPr>
        <w:rPr>
          <w:sz w:val="24"/>
        </w:rPr>
      </w:pPr>
      <w:r w:rsidRPr="00BA3662">
        <w:rPr>
          <w:sz w:val="24"/>
        </w:rPr>
        <w:t>顶层：先在</w:t>
      </w:r>
      <w:r w:rsidRPr="00BA3662">
        <w:rPr>
          <w:sz w:val="24"/>
        </w:rPr>
        <w:t> </w:t>
      </w:r>
      <m:oMath>
        <m:d>
          <m:dPr>
            <m:begChr m:val="{"/>
            <m:sepChr m:val=","/>
            <m:endChr m:val="}"/>
            <m:ctrlPr>
              <w:rPr>
                <w:rFonts w:ascii="Cambria Math" w:hAnsi="Cambria Math"/>
                <w:sz w:val="24"/>
              </w:rPr>
            </m:ctrlPr>
          </m:dPr>
          <m:e>
            <m:r>
              <w:rPr>
                <w:rFonts w:ascii="Cambria Math" w:hAnsi="Cambria Math"/>
                <w:sz w:val="24"/>
              </w:rPr>
              <m:t>S</m:t>
            </m:r>
          </m:e>
          <m:e>
            <m:r>
              <w:rPr>
                <w:rFonts w:ascii="Cambria Math" w:hAnsi="Cambria Math"/>
                <w:sz w:val="24"/>
              </w:rPr>
              <m:t>M</m:t>
            </m:r>
          </m:e>
        </m:d>
      </m:oMath>
      <w:r w:rsidRPr="00BA3662">
        <w:rPr>
          <w:sz w:val="24"/>
        </w:rPr>
        <w:t>（</w:t>
      </w:r>
      <w:r w:rsidRPr="00BA3662">
        <w:rPr>
          <w:sz w:val="24"/>
        </w:rPr>
        <w:t>stayer vs migrant</w:t>
      </w:r>
      <w:r w:rsidRPr="00BA3662">
        <w:rPr>
          <w:sz w:val="24"/>
        </w:rPr>
        <w:t>）中选择；</w:t>
      </w:r>
    </w:p>
    <w:p w:rsidR="00BA3662" w:rsidRPr="00BA3662" w:rsidRDefault="00BA3662" w:rsidP="00BA3662">
      <w:pPr>
        <w:numPr>
          <w:ilvl w:val="0"/>
          <w:numId w:val="24"/>
        </w:numPr>
        <w:rPr>
          <w:sz w:val="24"/>
        </w:rPr>
      </w:pPr>
      <w:r w:rsidRPr="00BA3662">
        <w:rPr>
          <w:sz w:val="24"/>
        </w:rPr>
        <w:t>条件层：若选</w:t>
      </w:r>
      <w:r w:rsidRPr="00BA3662">
        <w:rPr>
          <w:sz w:val="24"/>
        </w:rPr>
        <w:t> </w:t>
      </w:r>
      <m:oMath>
        <m:r>
          <w:rPr>
            <w:rFonts w:ascii="Cambria Math" w:hAnsi="Cambria Math"/>
            <w:sz w:val="24"/>
          </w:rPr>
          <m:t>S</m:t>
        </m:r>
      </m:oMath>
      <w:r w:rsidRPr="00BA3662">
        <w:rPr>
          <w:sz w:val="24"/>
        </w:rPr>
        <w:t>，只在户籍地内选部门；若选</w:t>
      </w:r>
      <w:r w:rsidRPr="00BA3662">
        <w:rPr>
          <w:sz w:val="24"/>
        </w:rPr>
        <w:t> </w:t>
      </w:r>
      <m:oMath>
        <m:r>
          <w:rPr>
            <w:rFonts w:ascii="Cambria Math" w:hAnsi="Cambria Math"/>
            <w:sz w:val="24"/>
          </w:rPr>
          <m:t>M</m:t>
        </m:r>
      </m:oMath>
      <w:r w:rsidRPr="00BA3662">
        <w:rPr>
          <w:sz w:val="24"/>
        </w:rPr>
        <w:t>，在</w:t>
      </w:r>
      <w:r w:rsidRPr="00BA3662">
        <w:rPr>
          <w:sz w:val="24"/>
        </w:rPr>
        <w:t> </w:t>
      </w:r>
      <m:oMath>
        <m:r>
          <w:rPr>
            <w:rFonts w:ascii="Cambria Math" w:hAnsi="Cambria Math"/>
            <w:sz w:val="24"/>
          </w:rPr>
          <m:t>j</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oMath>
      <w:r w:rsidRPr="00BA3662">
        <w:rPr>
          <w:sz w:val="24"/>
        </w:rPr>
        <w:t> </w:t>
      </w:r>
      <w:r w:rsidRPr="00BA3662">
        <w:rPr>
          <w:sz w:val="24"/>
        </w:rPr>
        <w:t>的地点</w:t>
      </w:r>
      <w:r w:rsidRPr="00BA3662">
        <w:rPr>
          <w:sz w:val="24"/>
        </w:rPr>
        <w:t>—</w:t>
      </w:r>
      <w:r w:rsidRPr="00BA3662">
        <w:rPr>
          <w:sz w:val="24"/>
        </w:rPr>
        <w:t>产业对中选择。</w:t>
      </w:r>
    </w:p>
    <w:p w:rsidR="00BA3662" w:rsidRPr="00BA3662" w:rsidRDefault="00BA3662" w:rsidP="00BA3662">
      <w:pPr>
        <w:rPr>
          <w:sz w:val="24"/>
        </w:rPr>
      </w:pPr>
      <w:r w:rsidRPr="00BA3662">
        <w:rPr>
          <w:sz w:val="24"/>
        </w:rPr>
        <w:t>给定资产</w:t>
      </w:r>
      <w:r w:rsidRPr="00BA3662">
        <w:rPr>
          <w:sz w:val="24"/>
        </w:rPr>
        <w:t>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oMath>
      <w:r w:rsidRPr="00BA3662">
        <w:rPr>
          <w:sz w:val="24"/>
        </w:rPr>
        <w:t> </w:t>
      </w:r>
      <w:r w:rsidRPr="00BA3662">
        <w:rPr>
          <w:sz w:val="24"/>
        </w:rPr>
        <w:t>与代际</w:t>
      </w:r>
      <w:r w:rsidRPr="00BA3662">
        <w:rPr>
          <w:sz w:val="24"/>
        </w:rPr>
        <w:t> </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BA3662">
        <w:rPr>
          <w:sz w:val="24"/>
        </w:rPr>
        <w:t>，定义：</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r>
                      <m:rPr>
                        <m:scr m:val="script"/>
                      </m:rPr>
                      <w:rPr>
                        <w:rFonts w:ascii="Cambria Math" w:hAnsi="Cambria Math"/>
                        <w:sz w:val="24"/>
                      </w:rPr>
                      <m:t>V</m:t>
                    </m:r>
                  </m:e>
                  <m:sub>
                    <m:r>
                      <w:rPr>
                        <w:rFonts w:ascii="Cambria Math" w:hAnsi="Cambria Math"/>
                        <w:sz w:val="24"/>
                      </w:rPr>
                      <m:t>0</m:t>
                    </m:r>
                  </m:sub>
                  <m:sup>
                    <m:r>
                      <w:rPr>
                        <w:rFonts w:ascii="Cambria Math" w:hAnsi="Cambria Math"/>
                        <w:sz w:val="24"/>
                      </w:rPr>
                      <m:t>S</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r>
                  <m:rPr>
                    <m:sty m:val="p"/>
                  </m:rPr>
                  <w:rPr>
                    <w:rFonts w:ascii="Cambria Math" w:hAnsi="Cambria Math"/>
                    <w:sz w:val="24"/>
                  </w:rPr>
                  <m:t>ln</m:t>
                </m:r>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s∈</m:t>
                    </m:r>
                    <m:r>
                      <m:rPr>
                        <m:scr m:val="script"/>
                      </m:rPr>
                      <w:rPr>
                        <w:rFonts w:ascii="Cambria Math" w:hAnsi="Cambria Math"/>
                        <w:sz w:val="24"/>
                      </w:rPr>
                      <m:t>S</m:t>
                    </m:r>
                  </m:sub>
                  <m:sup/>
                  <m:e>
                    <m:r>
                      <m:rPr>
                        <m:sty m:val="p"/>
                      </m:rPr>
                      <w:rPr>
                        <w:rFonts w:ascii="Cambria Math" w:hAnsi="Cambria Math"/>
                        <w:sz w:val="24"/>
                      </w:rPr>
                      <m:t>exp</m:t>
                    </m:r>
                  </m:e>
                </m:nary>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1</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den>
                    </m:f>
                  </m:e>
                </m:d>
              </m:e>
              <m:e/>
              <m:e>
                <m:r>
                  <m:rPr>
                    <m:nor/>
                  </m:rPr>
                  <w:rPr>
                    <w:sz w:val="24"/>
                  </w:rPr>
                  <m:t>(D0a)</m:t>
                </m:r>
              </m:e>
            </m:mr>
          </m:m>
          <m:r>
            <m:rPr>
              <m:sty m:val="p"/>
            </m:rPr>
            <w:rPr>
              <w:sz w:val="24"/>
            </w:rPr>
            <w:br/>
          </m:r>
        </m:oMath>
      </m:oMathPara>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r>
                      <m:rPr>
                        <m:scr m:val="script"/>
                      </m:rPr>
                      <w:rPr>
                        <w:rFonts w:ascii="Cambria Math" w:hAnsi="Cambria Math"/>
                        <w:sz w:val="24"/>
                      </w:rPr>
                      <m:t>V</m:t>
                    </m:r>
                  </m:e>
                  <m:sub>
                    <m:r>
                      <w:rPr>
                        <w:rFonts w:ascii="Cambria Math" w:hAnsi="Cambria Math"/>
                        <w:sz w:val="24"/>
                      </w:rPr>
                      <m:t>0</m:t>
                    </m:r>
                  </m:sub>
                  <m:sup>
                    <m:r>
                      <w:rPr>
                        <w:rFonts w:ascii="Cambria Math" w:hAnsi="Cambria Math"/>
                        <w:sz w:val="24"/>
                      </w:rPr>
                      <m:t>M</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r>
                  <m:rPr>
                    <m:sty m:val="p"/>
                  </m:rPr>
                  <w:rPr>
                    <w:rFonts w:ascii="Cambria Math" w:hAnsi="Cambria Math"/>
                    <w:sz w:val="24"/>
                  </w:rPr>
                  <m:t>ln</m:t>
                </m:r>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j</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sub>
                  <m:sup/>
                  <m:e>
                    <m:nary>
                      <m:naryPr>
                        <m:chr m:val="∑"/>
                        <m:limLoc m:val="undOvr"/>
                        <m:grow m:val="1"/>
                        <m:supHide m:val="1"/>
                        <m:ctrlPr>
                          <w:rPr>
                            <w:rFonts w:ascii="Cambria Math" w:hAnsi="Cambria Math"/>
                            <w:sz w:val="24"/>
                          </w:rPr>
                        </m:ctrlPr>
                      </m:naryPr>
                      <m:sub>
                        <m:r>
                          <w:rPr>
                            <w:rFonts w:ascii="Cambria Math" w:hAnsi="Cambria Math"/>
                            <w:sz w:val="24"/>
                          </w:rPr>
                          <m:t>s∈</m:t>
                        </m:r>
                        <m:r>
                          <m:rPr>
                            <m:scr m:val="script"/>
                          </m:rPr>
                          <w:rPr>
                            <w:rFonts w:ascii="Cambria Math" w:hAnsi="Cambria Math"/>
                            <w:sz w:val="24"/>
                          </w:rPr>
                          <m:t>S</m:t>
                        </m:r>
                      </m:sub>
                      <m:sup/>
                      <m:e>
                        <m:r>
                          <m:rPr>
                            <m:sty m:val="p"/>
                          </m:rPr>
                          <w:rPr>
                            <w:rFonts w:ascii="Cambria Math" w:hAnsi="Cambria Math"/>
                            <w:sz w:val="24"/>
                          </w:rPr>
                          <m:t>exp</m:t>
                        </m:r>
                      </m:e>
                    </m:nary>
                  </m:e>
                </m:nary>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1</m:t>
                            </m:r>
                          </m:sub>
                          <m:sup>
                            <m:r>
                              <w:rPr>
                                <w:rFonts w:ascii="Cambria Math" w:hAnsi="Cambria Math"/>
                                <w:sz w:val="24"/>
                              </w:rPr>
                              <m:t>M</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;j,s,</m:t>
                        </m:r>
                        <m:sSub>
                          <m:sSubPr>
                            <m:ctrlPr>
                              <w:rPr>
                                <w:rFonts w:ascii="Cambria Math" w:hAnsi="Cambria Math"/>
                                <w:sz w:val="24"/>
                              </w:rPr>
                            </m:ctrlPr>
                          </m:sSubPr>
                          <m:e>
                            <m:r>
                              <w:rPr>
                                <w:rFonts w:ascii="Cambria Math" w:hAnsi="Cambria Math"/>
                                <w:sz w:val="24"/>
                              </w:rPr>
                              <m:t>h</m:t>
                            </m:r>
                          </m:e>
                          <m:sub>
                            <m:r>
                              <w:rPr>
                                <w:rFonts w:ascii="Cambria Math" w:hAnsi="Cambria Math"/>
                                <w:sz w:val="24"/>
                              </w:rPr>
                              <m:t>i1</m:t>
                            </m:r>
                          </m:sub>
                        </m:sSub>
                        <m:r>
                          <w:rPr>
                            <w:rFonts w:ascii="Cambria Math" w:hAnsi="Cambria Math"/>
                            <w:sz w:val="24"/>
                          </w:rPr>
                          <m:t>=0)+</m:t>
                        </m:r>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,j,s)-</m:t>
                        </m:r>
                        <m:sSubSup>
                          <m:sSubSupPr>
                            <m:ctrlPr>
                              <w:rPr>
                                <w:rFonts w:ascii="Cambria Math" w:hAnsi="Cambria Math"/>
                                <w:sz w:val="24"/>
                              </w:rPr>
                            </m:ctrlPr>
                          </m:sSubSupPr>
                          <m:e>
                            <m:acc>
                              <m:accPr>
                                <m:chr m:val="̃"/>
                                <m:ctrlPr>
                                  <w:rPr>
                                    <w:rFonts w:ascii="Cambria Math" w:hAnsi="Cambria Math"/>
                                    <w:sz w:val="24"/>
                                  </w:rPr>
                                </m:ctrlPr>
                              </m:accPr>
                              <m:e>
                                <m:r>
                                  <w:rPr>
                                    <w:rFonts w:ascii="Cambria Math" w:hAnsi="Cambria Math"/>
                                    <w:sz w:val="24"/>
                                  </w:rPr>
                                  <m:t>τ</m:t>
                                </m:r>
                              </m:e>
                            </m:acc>
                          </m:e>
                          <m:sub>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j,1</m:t>
                            </m:r>
                          </m:sub>
                          <m:sup>
                            <m:r>
                              <w:rPr>
                                <w:rFonts w:ascii="Cambria Math" w:hAnsi="Cambria Math"/>
                                <w:sz w:val="24"/>
                              </w:rPr>
                              <m:t>sub</m:t>
                            </m:r>
                          </m:sup>
                        </m:sSubSup>
                      </m:num>
                      <m:den>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den>
                    </m:f>
                  </m:e>
                </m:d>
              </m:e>
              <m:e/>
              <m:e>
                <m:r>
                  <m:rPr>
                    <m:nor/>
                  </m:rPr>
                  <w:rPr>
                    <w:sz w:val="24"/>
                  </w:rPr>
                  <m:t>(D0b)</m:t>
                </m:r>
              </m:e>
            </m:mr>
          </m:m>
          <m:r>
            <m:rPr>
              <m:sty m:val="p"/>
            </m:rPr>
            <w:rPr>
              <w:sz w:val="24"/>
            </w:rPr>
            <w:br/>
          </m:r>
        </m:oMath>
      </m:oMathPara>
      <w:r w:rsidR="00BA3662" w:rsidRPr="00BA3662">
        <w:rPr>
          <w:sz w:val="24"/>
        </w:rPr>
        <w:t>其中</w:t>
      </w:r>
      <w:r w:rsidR="00BA3662" w:rsidRPr="00BA3662">
        <w:rPr>
          <w:sz w:val="24"/>
        </w:rPr>
        <w:t> </w:t>
      </w:r>
      <m:oMath>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1</m:t>
            </m:r>
          </m:sub>
          <m:sup>
            <m:r>
              <w:rPr>
                <w:rFonts w:ascii="Cambria Math" w:hAnsi="Cambria Math"/>
                <w:sz w:val="24"/>
              </w:rPr>
              <m:t>M</m:t>
            </m:r>
          </m:sup>
        </m:sSubSup>
        <m:r>
          <w:rPr>
            <w:rFonts w:ascii="Cambria Math" w:hAnsi="Cambria Math"/>
            <w:sz w:val="24"/>
          </w:rPr>
          <m:t>(a;j,s,h)=</m:t>
        </m:r>
        <m:sSub>
          <m:sSubPr>
            <m:ctrlPr>
              <w:rPr>
                <w:rFonts w:ascii="Cambria Math" w:hAnsi="Cambria Math"/>
                <w:sz w:val="24"/>
              </w:rPr>
            </m:ctrlPr>
          </m:sSubPr>
          <m:e>
            <m:r>
              <m:rPr>
                <m:scr m:val="double-struck"/>
                <m:sty m:val="p"/>
              </m:rPr>
              <w:rPr>
                <w:rFonts w:ascii="Cambria Math" w:hAnsi="Cambria Math"/>
                <w:sz w:val="24"/>
              </w:rPr>
              <m:t>E</m:t>
            </m:r>
          </m:e>
          <m:sub>
            <m:r>
              <w:rPr>
                <w:rFonts w:ascii="Cambria Math" w:hAnsi="Cambria Math"/>
                <w:sz w:val="24"/>
              </w:rPr>
              <m:t>ε</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V</m:t>
                </m:r>
              </m:e>
            </m:acc>
          </m:e>
          <m:sub>
            <m:r>
              <w:rPr>
                <w:rFonts w:ascii="Cambria Math" w:hAnsi="Cambria Math"/>
                <w:sz w:val="24"/>
              </w:rPr>
              <m:t>1</m:t>
            </m:r>
          </m:sub>
        </m:sSub>
        <m:r>
          <w:rPr>
            <w:rFonts w:ascii="Cambria Math" w:hAnsi="Cambria Math"/>
            <w:sz w:val="24"/>
          </w:rPr>
          <m:t>(a;j,s,M,h,ε)]</m:t>
        </m:r>
      </m:oMath>
      <w:r w:rsidR="00BA3662" w:rsidRPr="00BA3662">
        <w:rPr>
          <w:sz w:val="24"/>
        </w:rPr>
        <w:t>，</w:t>
      </w:r>
      <m:oMath>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,j,s)</m:t>
        </m:r>
      </m:oMath>
      <w:r w:rsidR="00BA3662" w:rsidRPr="00BA3662">
        <w:rPr>
          <w:sz w:val="24"/>
        </w:rPr>
        <w:t> </w:t>
      </w:r>
      <w:r w:rsidR="00BA3662" w:rsidRPr="00BA3662">
        <w:rPr>
          <w:sz w:val="24"/>
        </w:rPr>
        <w:t>由式</w:t>
      </w:r>
      <w:r w:rsidR="00BA3662" w:rsidRPr="00BA3662">
        <w:rPr>
          <w:sz w:val="24"/>
        </w:rPr>
        <w:t>(S3f)</w:t>
      </w:r>
      <w:r w:rsidR="00BA3662" w:rsidRPr="00BA3662">
        <w:rPr>
          <w:sz w:val="24"/>
        </w:rPr>
        <w:t>给出。</w:t>
      </w:r>
    </w:p>
    <w:p w:rsidR="00BA3662" w:rsidRPr="00BA3662" w:rsidRDefault="00BA3662" w:rsidP="00BA3662">
      <w:pPr>
        <w:rPr>
          <w:sz w:val="24"/>
        </w:rPr>
      </w:pPr>
      <w:r w:rsidRPr="00BA3662">
        <w:rPr>
          <w:sz w:val="24"/>
        </w:rPr>
        <w:t>初始迁移状态概率为：</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r>
                  <m:rPr>
                    <m:sty m:val="p"/>
                  </m:rPr>
                  <w:rPr>
                    <w:rFonts w:ascii="Cambria Math" w:hAnsi="Cambria Math"/>
                    <w:sz w:val="24"/>
                  </w:rPr>
                  <m:t>Pr</m:t>
                </m:r>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i1</m:t>
                    </m:r>
                  </m:sub>
                </m:sSub>
                <m:r>
                  <w:rPr>
                    <w:rFonts w:ascii="Cambria Math" w:hAnsi="Cambria Math"/>
                    <w:sz w:val="24"/>
                  </w:rPr>
                  <m:t>=M∣</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f>
                  <m:fPr>
                    <m:ctrlPr>
                      <w:rPr>
                        <w:rFonts w:ascii="Cambria Math" w:hAnsi="Cambria Math"/>
                        <w:sz w:val="24"/>
                      </w:rPr>
                    </m:ctrlPr>
                  </m:fPr>
                  <m:num>
                    <m:r>
                      <m:rPr>
                        <m:sty m:val="p"/>
                      </m:rPr>
                      <w:rPr>
                        <w:rFonts w:ascii="Cambria Math" w:hAnsi="Cambria Math"/>
                        <w:sz w:val="24"/>
                      </w:rPr>
                      <m:t>exp</m:t>
                    </m:r>
                    <m:r>
                      <w:rPr>
                        <w:rFonts w:ascii="Cambria Math" w:hAnsi="Cambria Math"/>
                        <w:sz w:val="24"/>
                      </w:rPr>
                      <m:t>⁡(</m:t>
                    </m:r>
                    <m:sSubSup>
                      <m:sSubSupPr>
                        <m:ctrlPr>
                          <w:rPr>
                            <w:rFonts w:ascii="Cambria Math" w:hAnsi="Cambria Math"/>
                            <w:sz w:val="24"/>
                          </w:rPr>
                        </m:ctrlPr>
                      </m:sSubSupPr>
                      <m:e>
                        <m:r>
                          <m:rPr>
                            <m:scr m:val="script"/>
                          </m:rPr>
                          <w:rPr>
                            <w:rFonts w:ascii="Cambria Math" w:hAnsi="Cambria Math"/>
                            <w:sz w:val="24"/>
                          </w:rPr>
                          <m:t>V</m:t>
                        </m:r>
                      </m:e>
                      <m:sub>
                        <m:r>
                          <w:rPr>
                            <w:rFonts w:ascii="Cambria Math" w:hAnsi="Cambria Math"/>
                            <w:sz w:val="24"/>
                          </w:rPr>
                          <m:t>0</m:t>
                        </m:r>
                      </m:sub>
                      <m:sup>
                        <m:r>
                          <w:rPr>
                            <w:rFonts w:ascii="Cambria Math" w:hAnsi="Cambria Math"/>
                            <w:sz w:val="24"/>
                          </w:rPr>
                          <m:t>M</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η</m:t>
                        </m:r>
                      </m:e>
                      <m:sub>
                        <m:r>
                          <w:rPr>
                            <w:rFonts w:ascii="Cambria Math" w:hAnsi="Cambria Math"/>
                            <w:sz w:val="24"/>
                          </w:rPr>
                          <m:t>0</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r>
                      <w:rPr>
                        <w:rFonts w:ascii="Cambria Math" w:hAnsi="Cambria Math"/>
                        <w:sz w:val="24"/>
                      </w:rPr>
                      <m:t>)</m:t>
                    </m:r>
                  </m:num>
                  <m:den>
                    <m:r>
                      <m:rPr>
                        <m:sty m:val="p"/>
                      </m:rPr>
                      <w:rPr>
                        <w:rFonts w:ascii="Cambria Math" w:hAnsi="Cambria Math"/>
                        <w:sz w:val="24"/>
                      </w:rPr>
                      <m:t>exp</m:t>
                    </m:r>
                    <m:r>
                      <w:rPr>
                        <w:rFonts w:ascii="Cambria Math" w:hAnsi="Cambria Math"/>
                        <w:sz w:val="24"/>
                      </w:rPr>
                      <m:t>⁡(</m:t>
                    </m:r>
                    <m:sSubSup>
                      <m:sSubSupPr>
                        <m:ctrlPr>
                          <w:rPr>
                            <w:rFonts w:ascii="Cambria Math" w:hAnsi="Cambria Math"/>
                            <w:sz w:val="24"/>
                          </w:rPr>
                        </m:ctrlPr>
                      </m:sSubSupPr>
                      <m:e>
                        <m:r>
                          <m:rPr>
                            <m:scr m:val="script"/>
                          </m:rPr>
                          <w:rPr>
                            <w:rFonts w:ascii="Cambria Math" w:hAnsi="Cambria Math"/>
                            <w:sz w:val="24"/>
                          </w:rPr>
                          <m:t>V</m:t>
                        </m:r>
                      </m:e>
                      <m:sub>
                        <m:r>
                          <w:rPr>
                            <w:rFonts w:ascii="Cambria Math" w:hAnsi="Cambria Math"/>
                            <w:sz w:val="24"/>
                          </w:rPr>
                          <m:t>0</m:t>
                        </m:r>
                      </m:sub>
                      <m:sup>
                        <m:r>
                          <w:rPr>
                            <w:rFonts w:ascii="Cambria Math" w:hAnsi="Cambria Math"/>
                            <w:sz w:val="24"/>
                          </w:rPr>
                          <m:t>S</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η</m:t>
                        </m:r>
                      </m:e>
                      <m:sub>
                        <m:r>
                          <w:rPr>
                            <w:rFonts w:ascii="Cambria Math" w:hAnsi="Cambria Math"/>
                            <w:sz w:val="24"/>
                          </w:rPr>
                          <m:t>0</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r>
                      <w:rPr>
                        <w:rFonts w:ascii="Cambria Math" w:hAnsi="Cambria Math"/>
                        <w:sz w:val="24"/>
                      </w:rPr>
                      <m:t>)+</m:t>
                    </m:r>
                    <m:r>
                      <m:rPr>
                        <m:sty m:val="p"/>
                      </m:rPr>
                      <w:rPr>
                        <w:rFonts w:ascii="Cambria Math" w:hAnsi="Cambria Math"/>
                        <w:sz w:val="24"/>
                      </w:rPr>
                      <m:t>exp</m:t>
                    </m:r>
                    <m:r>
                      <w:rPr>
                        <w:rFonts w:ascii="Cambria Math" w:hAnsi="Cambria Math"/>
                        <w:sz w:val="24"/>
                      </w:rPr>
                      <m:t>⁡(</m:t>
                    </m:r>
                    <m:sSubSup>
                      <m:sSubSupPr>
                        <m:ctrlPr>
                          <w:rPr>
                            <w:rFonts w:ascii="Cambria Math" w:hAnsi="Cambria Math"/>
                            <w:sz w:val="24"/>
                          </w:rPr>
                        </m:ctrlPr>
                      </m:sSubSupPr>
                      <m:e>
                        <m:r>
                          <m:rPr>
                            <m:scr m:val="script"/>
                          </m:rPr>
                          <w:rPr>
                            <w:rFonts w:ascii="Cambria Math" w:hAnsi="Cambria Math"/>
                            <w:sz w:val="24"/>
                          </w:rPr>
                          <m:t>V</m:t>
                        </m:r>
                      </m:e>
                      <m:sub>
                        <m:r>
                          <w:rPr>
                            <w:rFonts w:ascii="Cambria Math" w:hAnsi="Cambria Math"/>
                            <w:sz w:val="24"/>
                          </w:rPr>
                          <m:t>0</m:t>
                        </m:r>
                      </m:sub>
                      <m:sup>
                        <m:r>
                          <w:rPr>
                            <w:rFonts w:ascii="Cambria Math" w:hAnsi="Cambria Math"/>
                            <w:sz w:val="24"/>
                          </w:rPr>
                          <m:t>M</m:t>
                        </m:r>
                      </m:sup>
                    </m:sSubSup>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η</m:t>
                        </m:r>
                      </m:e>
                      <m:sub>
                        <m:r>
                          <w:rPr>
                            <w:rFonts w:ascii="Cambria Math" w:hAnsi="Cambria Math"/>
                            <w:sz w:val="24"/>
                          </w:rPr>
                          <m:t>0</m:t>
                        </m:r>
                      </m:sub>
                      <m:sup>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sup>
                    </m:sSubSup>
                    <m:r>
                      <w:rPr>
                        <w:rFonts w:ascii="Cambria Math" w:hAnsi="Cambria Math"/>
                        <w:sz w:val="24"/>
                      </w:rPr>
                      <m:t>)</m:t>
                    </m:r>
                  </m:den>
                </m:f>
                <m:r>
                  <w:rPr>
                    <w:rFonts w:ascii="Cambria Math" w:hAnsi="Cambria Math"/>
                    <w:sz w:val="24"/>
                  </w:rPr>
                  <m:t>,</m:t>
                </m:r>
                <m:r>
                  <m:rPr>
                    <m:sty m:val="p"/>
                  </m:rPr>
                  <w:rPr>
                    <w:rFonts w:ascii="Cambria Math" w:hAnsi="Cambria Math"/>
                    <w:sz w:val="24"/>
                  </w:rPr>
                  <m:t>Pr</m:t>
                </m:r>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i1</m:t>
                    </m:r>
                  </m:sub>
                </m:sSub>
                <m:r>
                  <w:rPr>
                    <w:rFonts w:ascii="Cambria Math" w:hAnsi="Cambria Math"/>
                    <w:sz w:val="24"/>
                  </w:rPr>
                  <m:t>=S)=1-</m:t>
                </m:r>
                <m:r>
                  <m:rPr>
                    <m:sty m:val="p"/>
                  </m:rPr>
                  <w:rPr>
                    <w:rFonts w:ascii="Cambria Math" w:hAnsi="Cambria Math"/>
                    <w:sz w:val="24"/>
                  </w:rPr>
                  <m:t>Pr</m:t>
                </m:r>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i1</m:t>
                    </m:r>
                  </m:sub>
                </m:sSub>
                <m:r>
                  <w:rPr>
                    <w:rFonts w:ascii="Cambria Math" w:hAnsi="Cambria Math"/>
                    <w:sz w:val="24"/>
                  </w:rPr>
                  <m:t>=M)</m:t>
                </m:r>
              </m:e>
              <m:e/>
              <m:e>
                <m:r>
                  <m:rPr>
                    <m:nor/>
                  </m:rPr>
                  <w:rPr>
                    <w:sz w:val="24"/>
                  </w:rPr>
                  <m:t>(D0c)</m:t>
                </m:r>
              </m:e>
            </m:mr>
          </m:m>
          <m:r>
            <m:rPr>
              <m:sty m:val="p"/>
            </m:rPr>
            <w:rPr>
              <w:sz w:val="24"/>
            </w:rPr>
            <w:br/>
          </m:r>
        </m:oMath>
      </m:oMathPara>
      <w:r w:rsidR="00BA3662" w:rsidRPr="00BA3662">
        <w:rPr>
          <w:sz w:val="24"/>
        </w:rPr>
        <w:t>并对应条件选择概率：</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r>
                  <m:rPr>
                    <m:sty m:val="p"/>
                  </m:rPr>
                  <w:rPr>
                    <w:rFonts w:ascii="Cambria Math" w:hAnsi="Cambria Math"/>
                    <w:sz w:val="24"/>
                  </w:rPr>
                  <m:t>Pr</m:t>
                </m:r>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=s∣</m:t>
                </m:r>
                <m:sSub>
                  <m:sSubPr>
                    <m:ctrlPr>
                      <w:rPr>
                        <w:rFonts w:ascii="Cambria Math" w:hAnsi="Cambria Math"/>
                        <w:sz w:val="24"/>
                      </w:rPr>
                    </m:ctrlPr>
                  </m:sSubPr>
                  <m:e>
                    <m:r>
                      <w:rPr>
                        <w:rFonts w:ascii="Cambria Math" w:hAnsi="Cambria Math"/>
                        <w:sz w:val="24"/>
                      </w:rPr>
                      <m:t>m</m:t>
                    </m:r>
                  </m:e>
                  <m:sub>
                    <m:r>
                      <w:rPr>
                        <w:rFonts w:ascii="Cambria Math" w:hAnsi="Cambria Math"/>
                        <w:sz w:val="24"/>
                      </w:rPr>
                      <m:t>i1</m:t>
                    </m:r>
                  </m:sub>
                </m:sSub>
                <m:r>
                  <w:rPr>
                    <w:rFonts w:ascii="Cambria Math" w:hAnsi="Cambria Math"/>
                    <w:sz w:val="24"/>
                  </w:rPr>
                  <m:t>=S)=</m:t>
                </m:r>
                <m:f>
                  <m:fPr>
                    <m:ctrlPr>
                      <w:rPr>
                        <w:rFonts w:ascii="Cambria Math" w:hAnsi="Cambria Math"/>
                        <w:sz w:val="24"/>
                      </w:rPr>
                    </m:ctrlPr>
                  </m:fPr>
                  <m:num>
                    <m:r>
                      <m:rPr>
                        <m:sty m:val="p"/>
                      </m:rPr>
                      <w:rPr>
                        <w:rFonts w:ascii="Cambria Math" w:hAnsi="Cambria Math"/>
                        <w:sz w:val="24"/>
                      </w:rPr>
                      <m:t>exp</m:t>
                    </m:r>
                    <m:r>
                      <w:rPr>
                        <w:rFonts w:ascii="Cambria Math" w:hAnsi="Cambria Math"/>
                        <w:sz w:val="24"/>
                      </w:rPr>
                      <m:t>⁡</m:t>
                    </m:r>
                    <m:d>
                      <m:dPr>
                        <m:ctrlPr>
                          <w:rPr>
                            <w:rFonts w:ascii="Cambria Math" w:hAnsi="Cambria Math"/>
                            <w:sz w:val="24"/>
                          </w:rPr>
                        </m:ctrlPr>
                      </m:dPr>
                      <m:e>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1</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e>
                    </m:d>
                  </m:num>
                  <m:den>
                    <m:nary>
                      <m:naryPr>
                        <m:chr m:val="∑"/>
                        <m:limLoc m:val="undOvr"/>
                        <m:grow m:val="1"/>
                        <m:supHide m:val="1"/>
                        <m:ctrlPr>
                          <w:rPr>
                            <w:rFonts w:ascii="Cambria Math" w:hAnsi="Cambria Math"/>
                            <w:sz w:val="24"/>
                          </w:rPr>
                        </m:ctrlPr>
                      </m:naryPr>
                      <m:sub>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sub>
                      <m:sup/>
                      <m:e>
                        <m:r>
                          <m:rPr>
                            <m:sty m:val="p"/>
                          </m:rPr>
                          <w:rPr>
                            <w:rFonts w:ascii="Cambria Math" w:hAnsi="Cambria Math"/>
                            <w:sz w:val="24"/>
                          </w:rPr>
                          <m:t>exp</m:t>
                        </m:r>
                      </m:e>
                    </m:nary>
                    <m:d>
                      <m:dPr>
                        <m:ctrlPr>
                          <w:rPr>
                            <w:rFonts w:ascii="Cambria Math" w:hAnsi="Cambria Math"/>
                            <w:sz w:val="24"/>
                          </w:rPr>
                        </m:ctrlPr>
                      </m:dPr>
                      <m:e>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1</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w:rPr>
                            <w:rFonts w:ascii="Cambria Math" w:hAnsi="Cambria Math"/>
                            <w:sz w:val="24"/>
                          </w:rPr>
                          <m:t>)+</m:t>
                        </m:r>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w:rPr>
                            <w:rFonts w:ascii="Cambria Math" w:hAnsi="Cambria Math"/>
                            <w:sz w:val="24"/>
                          </w:rPr>
                          <m: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e>
                    </m:d>
                  </m:den>
                </m:f>
              </m:e>
              <m:e/>
              <m:e>
                <m:r>
                  <m:rPr>
                    <m:nor/>
                  </m:rPr>
                  <w:rPr>
                    <w:sz w:val="24"/>
                  </w:rPr>
                  <m:t>(D0d)</m:t>
                </m:r>
              </m:e>
            </m:mr>
          </m:m>
        </m:oMath>
      </m:oMathPara>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r>
                  <m:rPr>
                    <m:sty m:val="p"/>
                  </m:rPr>
                  <w:rPr>
                    <w:rFonts w:ascii="Cambria Math" w:hAnsi="Cambria Math"/>
                    <w:sz w:val="24"/>
                  </w:rPr>
                  <m:t>Pr</m:t>
                </m:r>
                <m:r>
                  <w:rPr>
                    <w:rFonts w:ascii="Cambria Math" w:hAnsi="Cambria Math"/>
                    <w:sz w:val="24"/>
                  </w:rPr>
                  <m:t>⁡(</m:t>
                </m:r>
                <m:sSub>
                  <m:sSubPr>
                    <m:ctrlPr>
                      <w:rPr>
                        <w:rFonts w:ascii="Cambria Math" w:hAnsi="Cambria Math"/>
                        <w:sz w:val="24"/>
                      </w:rPr>
                    </m:ctrlPr>
                  </m:sSubPr>
                  <m:e>
                    <m:r>
                      <w:rPr>
                        <w:rFonts w:ascii="Cambria Math" w:hAnsi="Cambria Math"/>
                        <w:sz w:val="24"/>
                      </w:rPr>
                      <m:t>j</m:t>
                    </m:r>
                  </m:e>
                  <m:sub>
                    <m:r>
                      <w:rPr>
                        <w:rFonts w:ascii="Cambria Math" w:hAnsi="Cambria Math"/>
                        <w:sz w:val="24"/>
                      </w:rPr>
                      <m:t>1</m:t>
                    </m:r>
                  </m:sub>
                </m:sSub>
                <m:r>
                  <w:rPr>
                    <w:rFonts w:ascii="Cambria Math" w:hAnsi="Cambria Math"/>
                    <w:sz w:val="24"/>
                  </w:rPr>
                  <m:t>=j,</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w:rPr>
                    <w:rFonts w:ascii="Cambria Math" w:hAnsi="Cambria Math"/>
                    <w:sz w:val="24"/>
                  </w:rPr>
                  <m:t>=s∣</m:t>
                </m:r>
                <m:sSub>
                  <m:sSubPr>
                    <m:ctrlPr>
                      <w:rPr>
                        <w:rFonts w:ascii="Cambria Math" w:hAnsi="Cambria Math"/>
                        <w:sz w:val="24"/>
                      </w:rPr>
                    </m:ctrlPr>
                  </m:sSubPr>
                  <m:e>
                    <m:r>
                      <w:rPr>
                        <w:rFonts w:ascii="Cambria Math" w:hAnsi="Cambria Math"/>
                        <w:sz w:val="24"/>
                      </w:rPr>
                      <m:t>m</m:t>
                    </m:r>
                  </m:e>
                  <m:sub>
                    <m:r>
                      <w:rPr>
                        <w:rFonts w:ascii="Cambria Math" w:hAnsi="Cambria Math"/>
                        <w:sz w:val="24"/>
                      </w:rPr>
                      <m:t>i1</m:t>
                    </m:r>
                  </m:sub>
                </m:sSub>
                <m:r>
                  <w:rPr>
                    <w:rFonts w:ascii="Cambria Math" w:hAnsi="Cambria Math"/>
                    <w:sz w:val="24"/>
                  </w:rPr>
                  <m:t>=M)=</m:t>
                </m:r>
                <m:f>
                  <m:fPr>
                    <m:ctrlPr>
                      <w:rPr>
                        <w:rFonts w:ascii="Cambria Math" w:hAnsi="Cambria Math"/>
                        <w:sz w:val="24"/>
                      </w:rPr>
                    </m:ctrlPr>
                  </m:fPr>
                  <m:num>
                    <m:r>
                      <m:rPr>
                        <m:sty m:val="p"/>
                      </m:rPr>
                      <w:rPr>
                        <w:rFonts w:ascii="Cambria Math" w:hAnsi="Cambria Math"/>
                        <w:sz w:val="24"/>
                      </w:rPr>
                      <m:t>exp</m:t>
                    </m:r>
                    <m:d>
                      <m:dPr>
                        <m:ctrlPr>
                          <w:rPr>
                            <w:rFonts w:ascii="Cambria Math" w:hAnsi="Cambria Math"/>
                            <w:sz w:val="24"/>
                          </w:rPr>
                        </m:ctrlPr>
                      </m:dPr>
                      <m:e>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1</m:t>
                            </m:r>
                          </m:sub>
                          <m:sup>
                            <m:r>
                              <w:rPr>
                                <w:rFonts w:ascii="Cambria Math" w:hAnsi="Cambria Math"/>
                                <w:sz w:val="24"/>
                              </w:rPr>
                              <m:t>M</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;j,s,0)+</m:t>
                        </m:r>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,j,s)-</m:t>
                        </m:r>
                        <m:sSubSup>
                          <m:sSubSupPr>
                            <m:ctrlPr>
                              <w:rPr>
                                <w:rFonts w:ascii="Cambria Math" w:hAnsi="Cambria Math"/>
                                <w:sz w:val="24"/>
                              </w:rPr>
                            </m:ctrlPr>
                          </m:sSubSupPr>
                          <m:e>
                            <m:acc>
                              <m:accPr>
                                <m:chr m:val="̃"/>
                                <m:ctrlPr>
                                  <w:rPr>
                                    <w:rFonts w:ascii="Cambria Math" w:hAnsi="Cambria Math"/>
                                    <w:sz w:val="24"/>
                                  </w:rPr>
                                </m:ctrlPr>
                              </m:accPr>
                              <m:e>
                                <m:r>
                                  <w:rPr>
                                    <w:rFonts w:ascii="Cambria Math" w:hAnsi="Cambria Math"/>
                                    <w:sz w:val="24"/>
                                  </w:rPr>
                                  <m:t>τ</m:t>
                                </m:r>
                              </m:e>
                            </m:acc>
                          </m:e>
                          <m:sub>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j,1</m:t>
                            </m:r>
                          </m:sub>
                          <m:sup>
                            <m:r>
                              <w:rPr>
                                <w:rFonts w:ascii="Cambria Math" w:hAnsi="Cambria Math"/>
                                <w:sz w:val="24"/>
                              </w:rPr>
                              <m:t>sub</m:t>
                            </m:r>
                          </m:sup>
                        </m:sSubSup>
                        <m:r>
                          <w:rPr>
                            <w:rFonts w:ascii="Cambria Math" w:hAnsi="Cambria Math"/>
                            <w:sz w:val="24"/>
                          </w:rPr>
                          <m: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e>
                    </m:d>
                  </m:num>
                  <m:den>
                    <m:nary>
                      <m:naryPr>
                        <m:chr m:val="∑"/>
                        <m:limLoc m:val="undOvr"/>
                        <m:grow m:val="1"/>
                        <m:supHide m:val="1"/>
                        <m:ctrlPr>
                          <w:rPr>
                            <w:rFonts w:ascii="Cambria Math" w:hAnsi="Cambria Math"/>
                            <w:sz w:val="24"/>
                          </w:rPr>
                        </m:ctrlPr>
                      </m:naryPr>
                      <m:sub>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sub>
                      <m:sup/>
                      <m:e>
                        <m:r>
                          <w:rPr>
                            <w:rFonts w:ascii="Cambria Math" w:hAnsi="Cambria Math" w:hint="eastAsia"/>
                            <w:sz w:val="24"/>
                          </w:rPr>
                          <m:t>exp</m:t>
                        </m:r>
                      </m:e>
                    </m:nary>
                    <m:d>
                      <m:dPr>
                        <m:ctrlPr>
                          <w:rPr>
                            <w:rFonts w:ascii="Cambria Math" w:hAnsi="Cambria Math"/>
                            <w:sz w:val="24"/>
                          </w:rPr>
                        </m:ctrlPr>
                      </m:dPr>
                      <m:e>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1</m:t>
                            </m:r>
                          </m:sub>
                          <m:sup>
                            <m:r>
                              <w:rPr>
                                <w:rFonts w:ascii="Cambria Math" w:hAnsi="Cambria Math"/>
                                <w:sz w:val="24"/>
                              </w:rPr>
                              <m:t>M</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i1</m:t>
                            </m:r>
                          </m:sub>
                        </m:sSub>
                        <m: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w:rPr>
                            <w:rFonts w:ascii="Cambria Math" w:hAnsi="Cambria Math"/>
                            <w:sz w:val="24"/>
                          </w:rPr>
                          <m:t>,0)+</m:t>
                        </m:r>
                        <m:r>
                          <m:rPr>
                            <m:sty m:val="p"/>
                          </m:rPr>
                          <w:rPr>
                            <w:rFonts w:ascii="Cambria Math" w:hAnsi="Cambria Math"/>
                            <w:sz w:val="24"/>
                          </w:rPr>
                          <m:t>Ξ</m:t>
                        </m:r>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w:rPr>
                            <w:rFonts w:ascii="Cambria Math" w:hAnsi="Cambria Math"/>
                            <w:sz w:val="24"/>
                          </w:rPr>
                          <m:t>)-</m:t>
                        </m:r>
                        <m:sSubSup>
                          <m:sSubSupPr>
                            <m:ctrlPr>
                              <w:rPr>
                                <w:rFonts w:ascii="Cambria Math" w:hAnsi="Cambria Math"/>
                                <w:sz w:val="24"/>
                              </w:rPr>
                            </m:ctrlPr>
                          </m:sSubSupPr>
                          <m:e>
                            <m:acc>
                              <m:accPr>
                                <m:chr m:val="̃"/>
                                <m:ctrlPr>
                                  <w:rPr>
                                    <w:rFonts w:ascii="Cambria Math" w:hAnsi="Cambria Math"/>
                                    <w:sz w:val="24"/>
                                  </w:rPr>
                                </m:ctrlPr>
                              </m:accPr>
                              <m:e>
                                <m:r>
                                  <w:rPr>
                                    <w:rFonts w:ascii="Cambria Math" w:hAnsi="Cambria Math"/>
                                    <w:sz w:val="24"/>
                                  </w:rPr>
                                  <m:t>τ</m:t>
                                </m:r>
                              </m:e>
                            </m:acc>
                          </m:e>
                          <m:sub>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j</m:t>
                                </m:r>
                              </m:e>
                              <m:sup>
                                <m:r>
                                  <m:rPr>
                                    <m:sty m:val="p"/>
                                  </m:rPr>
                                  <w:rPr>
                                    <w:rFonts w:ascii="Cambria Math" w:hAnsi="Cambria Math"/>
                                    <w:sz w:val="24"/>
                                  </w:rPr>
                                  <m:t>'</m:t>
                                </m:r>
                              </m:sup>
                            </m:sSup>
                            <m:r>
                              <w:rPr>
                                <w:rFonts w:ascii="Cambria Math" w:hAnsi="Cambria Math"/>
                                <w:sz w:val="24"/>
                              </w:rPr>
                              <m:t>,1</m:t>
                            </m:r>
                          </m:sub>
                          <m:sup>
                            <m:r>
                              <w:rPr>
                                <w:rFonts w:ascii="Cambria Math" w:hAnsi="Cambria Math"/>
                                <w:sz w:val="24"/>
                              </w:rPr>
                              <m:t>sub</m:t>
                            </m:r>
                          </m:sup>
                        </m:sSubSup>
                        <m:r>
                          <w:rPr>
                            <w:rFonts w:ascii="Cambria Math" w:hAnsi="Cambria Math"/>
                            <w:sz w:val="24"/>
                          </w:rPr>
                          <m: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e>
                    </m:d>
                  </m:den>
                </m:f>
              </m:e>
              <m:e/>
              <m:e>
                <m:r>
                  <m:rPr>
                    <m:nor/>
                  </m:rPr>
                  <w:rPr>
                    <w:sz w:val="24"/>
                  </w:rPr>
                  <m:t>(D0e)</m:t>
                </m:r>
              </m:e>
            </m:mr>
          </m:m>
          <m:r>
            <m:rPr>
              <m:sty m:val="p"/>
            </m:rPr>
            <w:rPr>
              <w:sz w:val="24"/>
            </w:rPr>
            <w:br/>
          </m:r>
        </m:oMath>
      </m:oMathPara>
    </w:p>
    <w:p w:rsidR="00BA3662" w:rsidRPr="00BA3662" w:rsidRDefault="00BA3662" w:rsidP="00BA3662">
      <w:pPr>
        <w:rPr>
          <w:b/>
          <w:bCs/>
          <w:sz w:val="24"/>
        </w:rPr>
      </w:pPr>
      <w:r w:rsidRPr="00BA3662">
        <w:rPr>
          <w:b/>
          <w:bCs/>
          <w:sz w:val="24"/>
        </w:rPr>
        <w:t xml:space="preserve">4.1 </w:t>
      </w:r>
      <w:r w:rsidRPr="00BA3662">
        <w:rPr>
          <w:b/>
          <w:bCs/>
          <w:sz w:val="24"/>
        </w:rPr>
        <w:t>第二阶段：给定</w:t>
      </w:r>
      <w:r w:rsidRPr="00BA3662">
        <w:rPr>
          <w:b/>
          <w:bCs/>
          <w:sz w:val="24"/>
        </w:rPr>
        <w:t> </w:t>
      </w:r>
      <m:oMath>
        <m:d>
          <m:dPr>
            <m:sepChr m:val=","/>
            <m:ctrlPr>
              <w:rPr>
                <w:rFonts w:ascii="Cambria Math" w:hAnsi="Cambria Math"/>
                <w:b/>
                <w:bCs/>
                <w:sz w:val="24"/>
              </w:rPr>
            </m:ctrlPr>
          </m:dPr>
          <m:e>
            <m:r>
              <m:rPr>
                <m:sty m:val="bi"/>
              </m:rPr>
              <w:rPr>
                <w:rFonts w:ascii="Cambria Math" w:hAnsi="Cambria Math"/>
                <w:sz w:val="24"/>
              </w:rPr>
              <m:t>j</m:t>
            </m:r>
          </m:e>
          <m:e>
            <m:r>
              <m:rPr>
                <m:sty m:val="bi"/>
              </m:rPr>
              <w:rPr>
                <w:rFonts w:ascii="Cambria Math" w:hAnsi="Cambria Math"/>
                <w:sz w:val="24"/>
              </w:rPr>
              <m:t>s</m:t>
            </m:r>
          </m:e>
        </m:d>
      </m:oMath>
      <w:r w:rsidRPr="00BA3662">
        <w:rPr>
          <w:b/>
          <w:bCs/>
          <w:sz w:val="24"/>
        </w:rPr>
        <w:t> </w:t>
      </w:r>
      <w:r w:rsidRPr="00BA3662">
        <w:rPr>
          <w:b/>
          <w:bCs/>
          <w:sz w:val="24"/>
        </w:rPr>
        <w:t>的消费</w:t>
      </w:r>
      <w:r w:rsidRPr="00BA3662">
        <w:rPr>
          <w:b/>
          <w:bCs/>
          <w:sz w:val="24"/>
        </w:rPr>
        <w:t>—</w:t>
      </w:r>
      <w:r w:rsidRPr="00BA3662">
        <w:rPr>
          <w:b/>
          <w:bCs/>
          <w:sz w:val="24"/>
        </w:rPr>
        <w:t>储蓄</w:t>
      </w:r>
    </w:p>
    <w:p w:rsidR="00BA3662" w:rsidRPr="00BA3662" w:rsidRDefault="00BA3662" w:rsidP="00BA3662">
      <w:pPr>
        <w:rPr>
          <w:sz w:val="24"/>
        </w:rPr>
      </w:pPr>
      <w:r w:rsidRPr="00BA3662">
        <w:rPr>
          <w:sz w:val="24"/>
        </w:rPr>
        <w:t>预算约束：</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e</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i,t+1</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it</m:t>
                    </m:r>
                  </m:sub>
                </m:sSub>
                <m:r>
                  <w:rPr>
                    <w:rFonts w:ascii="Cambria Math" w:hAnsi="Cambria Math"/>
                    <w:sz w:val="24"/>
                  </w:rPr>
                  <m:t>+(1+r)</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e>
              <m:e/>
              <m:e>
                <m:r>
                  <m:rPr>
                    <m:nor/>
                  </m:rPr>
                  <w:rPr>
                    <w:sz w:val="24"/>
                  </w:rPr>
                  <m:t>(D1)</m:t>
                </m:r>
              </m:e>
            </m:mr>
          </m:m>
          <m:r>
            <m:rPr>
              <m:sty m:val="p"/>
            </m:rPr>
            <w:rPr>
              <w:sz w:val="24"/>
            </w:rPr>
            <w:br/>
          </m:r>
        </m:oMath>
      </m:oMathPara>
    </w:p>
    <w:p w:rsidR="00BA3662" w:rsidRPr="00BA3662" w:rsidRDefault="00BA3662" w:rsidP="00BA3662">
      <w:pPr>
        <w:rPr>
          <w:sz w:val="24"/>
        </w:rPr>
      </w:pPr>
      <w:r w:rsidRPr="00BA3662">
        <w:rPr>
          <w:sz w:val="24"/>
        </w:rPr>
        <w:t>说明：政策补贴不直接写入</w:t>
      </w:r>
      <w:r w:rsidRPr="00BA3662">
        <w:rPr>
          <w:sz w:val="24"/>
        </w:rPr>
        <w:t> </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it</m:t>
            </m:r>
          </m:sub>
        </m:sSub>
      </m:oMath>
      <w:r w:rsidRPr="00BA3662">
        <w:rPr>
          <w:sz w:val="24"/>
        </w:rPr>
        <w:t> </w:t>
      </w:r>
      <w:r w:rsidRPr="00BA3662">
        <w:rPr>
          <w:sz w:val="24"/>
        </w:rPr>
        <w:t>或</w:t>
      </w:r>
      <w:r w:rsidRPr="00BA3662">
        <w:rPr>
          <w:sz w:val="24"/>
        </w:rPr>
        <w:t> </w:t>
      </w:r>
      <m:oMath>
        <m:sSub>
          <m:sSubPr>
            <m:ctrlPr>
              <w:rPr>
                <w:rFonts w:ascii="Cambria Math" w:hAnsi="Cambria Math"/>
                <w:sz w:val="24"/>
              </w:rPr>
            </m:ctrlPr>
          </m:sSubPr>
          <m:e>
            <m:r>
              <w:rPr>
                <w:rFonts w:ascii="Cambria Math" w:hAnsi="Cambria Math"/>
                <w:sz w:val="24"/>
              </w:rPr>
              <m:t>e</m:t>
            </m:r>
          </m:e>
          <m:sub>
            <m:r>
              <w:rPr>
                <w:rFonts w:ascii="Cambria Math" w:hAnsi="Cambria Math"/>
                <w:sz w:val="24"/>
              </w:rPr>
              <m:t>it</m:t>
            </m:r>
          </m:sub>
        </m:sSub>
      </m:oMath>
      <w:r w:rsidRPr="00BA3662">
        <w:rPr>
          <w:sz w:val="24"/>
        </w:rPr>
        <w:t> </w:t>
      </w:r>
      <w:r w:rsidRPr="00BA3662">
        <w:rPr>
          <w:sz w:val="24"/>
        </w:rPr>
        <w:t>的预算约束；补贴仅通过降低迁移成本</w:t>
      </w:r>
      <w:r w:rsidRPr="00BA3662">
        <w:rPr>
          <w:sz w:val="24"/>
        </w:rPr>
        <w:t> </w:t>
      </w:r>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τ</m:t>
                </m:r>
              </m:e>
            </m:acc>
          </m:e>
          <m:sub>
            <m:r>
              <w:rPr>
                <w:rFonts w:ascii="Cambria Math" w:hAnsi="Cambria Math"/>
                <w:sz w:val="24"/>
              </w:rPr>
              <m:t>ij,t</m:t>
            </m:r>
          </m:sub>
        </m:sSub>
      </m:oMath>
      <w:r w:rsidRPr="00BA3662">
        <w:rPr>
          <w:sz w:val="24"/>
        </w:rPr>
        <w:t> </w:t>
      </w:r>
      <w:r w:rsidRPr="00BA3662">
        <w:rPr>
          <w:sz w:val="24"/>
        </w:rPr>
        <w:t>影响第一阶段迁移选择。</w:t>
      </w:r>
      <w:r w:rsidRPr="00BA3662">
        <w:rPr>
          <w:sz w:val="24"/>
        </w:rPr>
        <w:t xml:space="preserve"> </w:t>
      </w:r>
      <w:r w:rsidRPr="00BA3662">
        <w:rPr>
          <w:sz w:val="24"/>
        </w:rPr>
        <w:t>借贷约束：</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a</m:t>
                    </m:r>
                  </m:e>
                  <m:sub>
                    <m:r>
                      <w:rPr>
                        <w:rFonts w:ascii="Cambria Math" w:hAnsi="Cambria Math"/>
                        <w:sz w:val="24"/>
                      </w:rPr>
                      <m:t>i,t+1</m:t>
                    </m:r>
                  </m:sub>
                </m:sSub>
                <m:r>
                  <w:rPr>
                    <w:rFonts w:ascii="Cambria Math" w:hAnsi="Cambria Math"/>
                    <w:sz w:val="24"/>
                  </w:rPr>
                  <m:t>≥</m:t>
                </m:r>
                <m:limLow>
                  <m:limLowPr>
                    <m:ctrlPr>
                      <w:rPr>
                        <w:rFonts w:ascii="Cambria Math" w:hAnsi="Cambria Math"/>
                        <w:sz w:val="24"/>
                      </w:rPr>
                    </m:ctrlPr>
                  </m:limLowPr>
                  <m:e>
                    <m:r>
                      <w:rPr>
                        <w:rFonts w:ascii="Cambria Math" w:hAnsi="Cambria Math"/>
                        <w:sz w:val="24"/>
                      </w:rPr>
                      <m:t>a</m:t>
                    </m:r>
                  </m:e>
                  <m:lim>
                    <m:r>
                      <w:rPr>
                        <w:rFonts w:ascii="Cambria Math" w:hAnsi="Cambria Math"/>
                        <w:sz w:val="24"/>
                      </w:rPr>
                      <m:t>‾</m:t>
                    </m:r>
                  </m:lim>
                </m:limLow>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m:t>
                </m:r>
              </m:e>
              <m:e/>
              <m:e>
                <m:r>
                  <m:rPr>
                    <m:nor/>
                  </m:rPr>
                  <w:rPr>
                    <w:sz w:val="24"/>
                  </w:rPr>
                  <m:t>(D2)</m:t>
                </m:r>
              </m:e>
            </m:mr>
          </m:m>
          <m:r>
            <m:rPr>
              <m:sty m:val="p"/>
            </m:rPr>
            <w:rPr>
              <w:sz w:val="24"/>
            </w:rPr>
            <w:br/>
          </m:r>
        </m:oMath>
      </m:oMathPara>
      <w:r w:rsidR="00BA3662" w:rsidRPr="00BA3662">
        <w:rPr>
          <w:sz w:val="24"/>
        </w:rPr>
        <w:t>给定离散状态后的条件价值函数：</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V</m:t>
                        </m:r>
                      </m:e>
                    </m:acc>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j</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ε</m:t>
                    </m:r>
                  </m:e>
                  <m:sub>
                    <m:r>
                      <w:rPr>
                        <w:rFonts w:ascii="Cambria Math" w:hAnsi="Cambria Math"/>
                        <w:sz w:val="24"/>
                      </w:rPr>
                      <m:t>it</m:t>
                    </m:r>
                  </m:sub>
                </m:sSub>
                <m: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max</m:t>
                    </m:r>
                    <m:r>
                      <w:rPr>
                        <w:rFonts w:ascii="Cambria Math" w:hAnsi="Cambria Math"/>
                        <w:sz w:val="24"/>
                      </w:rPr>
                      <m:t>⁡</m:t>
                    </m:r>
                  </m:e>
                  <m:lim>
                    <m:sSub>
                      <m:sSubPr>
                        <m:ctrlPr>
                          <w:rPr>
                            <w:rFonts w:ascii="Cambria Math" w:hAnsi="Cambria Math"/>
                            <w:sz w:val="24"/>
                          </w:rPr>
                        </m:ctrlPr>
                      </m:sSubPr>
                      <m:e>
                        <m:r>
                          <w:rPr>
                            <w:rFonts w:ascii="Cambria Math" w:hAnsi="Cambria Math"/>
                            <w:sz w:val="24"/>
                          </w:rPr>
                          <m:t>e</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i,t+1</m:t>
                        </m:r>
                      </m:sub>
                    </m:sSub>
                  </m:lim>
                </m:limLow>
                <m:d>
                  <m:dPr>
                    <m:begChr m:val="{"/>
                    <m:endChr m:val="}"/>
                    <m:ctrlPr>
                      <w:rPr>
                        <w:rFonts w:ascii="Cambria Math" w:hAnsi="Cambria Math"/>
                        <w:sz w:val="24"/>
                      </w:rPr>
                    </m:ctrlPr>
                  </m:dPr>
                  <m:e>
                    <m:r>
                      <w:rPr>
                        <w:rFonts w:ascii="Cambria Math" w:hAnsi="Cambria Math"/>
                        <w:sz w:val="24"/>
                      </w:rPr>
                      <m:t>v(</m:t>
                    </m:r>
                    <m:sSub>
                      <m:sSubPr>
                        <m:ctrlPr>
                          <w:rPr>
                            <w:rFonts w:ascii="Cambria Math" w:hAnsi="Cambria Math"/>
                            <w:sz w:val="24"/>
                          </w:rPr>
                        </m:ctrlPr>
                      </m:sSubPr>
                      <m:e>
                        <m:r>
                          <w:rPr>
                            <w:rFonts w:ascii="Cambria Math" w:hAnsi="Cambria Math"/>
                            <w:sz w:val="24"/>
                          </w:rPr>
                          <m:t>e</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P</m:t>
                        </m:r>
                      </m:e>
                      <m:sub>
                        <m:sSub>
                          <m:sSubPr>
                            <m:ctrlPr>
                              <w:rPr>
                                <w:rFonts w:ascii="Cambria Math" w:hAnsi="Cambria Math"/>
                                <w:sz w:val="24"/>
                              </w:rPr>
                            </m:ctrlPr>
                          </m:sSubPr>
                          <m:e>
                            <m:r>
                              <w:rPr>
                                <w:rFonts w:ascii="Cambria Math" w:hAnsi="Cambria Math"/>
                                <w:sz w:val="24"/>
                              </w:rPr>
                              <m:t>j</m:t>
                            </m:r>
                          </m:e>
                          <m:sub>
                            <m:r>
                              <w:rPr>
                                <w:rFonts w:ascii="Cambria Math" w:hAnsi="Cambria Math"/>
                                <w:sz w:val="24"/>
                              </w:rPr>
                              <m:t>t</m:t>
                            </m:r>
                          </m:sub>
                        </m:sSub>
                      </m:sub>
                    </m:sSub>
                    <m:r>
                      <w:rPr>
                        <w:rFonts w:ascii="Cambria Math" w:hAnsi="Cambria Math"/>
                        <w:sz w:val="24"/>
                      </w:rPr>
                      <m:t>)+β</m:t>
                    </m:r>
                    <m:r>
                      <m:rPr>
                        <m:nor/>
                      </m:rPr>
                      <w:rPr>
                        <w:sz w:val="24"/>
                      </w:rPr>
                      <m:t> </m:t>
                    </m:r>
                    <m:sSub>
                      <m:sSubPr>
                        <m:ctrlPr>
                          <w:rPr>
                            <w:rFonts w:ascii="Cambria Math" w:hAnsi="Cambria Math"/>
                            <w:sz w:val="24"/>
                          </w:rPr>
                        </m:ctrlPr>
                      </m:sSubPr>
                      <m:e>
                        <m:r>
                          <m:rPr>
                            <m:scr m:val="double-struck"/>
                            <m:sty m:val="p"/>
                          </m:rPr>
                          <w:rPr>
                            <w:rFonts w:ascii="Cambria Math" w:hAnsi="Cambria Math"/>
                            <w:sz w:val="24"/>
                          </w:rPr>
                          <m:t>E</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t+1</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i,t+1</m:t>
                        </m:r>
                      </m:sub>
                    </m:sSub>
                    <m:r>
                      <w:rPr>
                        <w:rFonts w:ascii="Cambria Math" w:hAnsi="Cambria Math"/>
                        <w:sz w:val="24"/>
                      </w:rPr>
                      <m:t>)]</m:t>
                    </m:r>
                  </m:e>
                </m:d>
              </m:e>
              <m:e/>
              <m:e>
                <m:r>
                  <m:rPr>
                    <m:nor/>
                  </m:rPr>
                  <w:rPr>
                    <w:sz w:val="24"/>
                  </w:rPr>
                  <m:t>(D3)</m:t>
                </m:r>
              </m:e>
            </m:mr>
          </m:m>
          <m:r>
            <m:rPr>
              <m:sty m:val="p"/>
            </m:rPr>
            <w:rPr>
              <w:sz w:val="24"/>
            </w:rPr>
            <w:br/>
          </m:r>
        </m:oMath>
      </m:oMathPara>
      <w:r w:rsidR="00BA3662" w:rsidRPr="00BA3662">
        <w:rPr>
          <w:sz w:val="24"/>
        </w:rPr>
        <w:t>其中</w:t>
      </w:r>
      <w:r w:rsidR="00BA3662" w:rsidRPr="00BA3662">
        <w:rPr>
          <w:sz w:val="24"/>
        </w:rPr>
        <w:t>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j</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m:t>
        </m:r>
      </m:oMath>
      <w:r w:rsidR="00BA3662" w:rsidRPr="00BA3662">
        <w:rPr>
          <w:sz w:val="24"/>
        </w:rPr>
        <w:t>（对</w:t>
      </w:r>
      <w:r w:rsidR="00BA3662" w:rsidRPr="00BA3662">
        <w:rPr>
          <w:sz w:val="24"/>
        </w:rPr>
        <w:t> </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=S</m:t>
        </m:r>
      </m:oMath>
      <w:r w:rsidR="00BA3662" w:rsidRPr="00BA3662">
        <w:rPr>
          <w:sz w:val="24"/>
        </w:rPr>
        <w:t> </w:t>
      </w:r>
      <w:r w:rsidR="00BA3662" w:rsidRPr="00BA3662">
        <w:rPr>
          <w:sz w:val="24"/>
        </w:rPr>
        <w:t>可退化为不显式跟踪</w:t>
      </w:r>
      <w:r w:rsidR="00BA3662" w:rsidRPr="00BA3662">
        <w:rPr>
          <w:sz w:val="24"/>
        </w:rPr>
        <w:t> </w:t>
      </w:r>
      <m:oMath>
        <m:sSub>
          <m:sSubPr>
            <m:ctrlPr>
              <w:rPr>
                <w:rFonts w:ascii="Cambria Math" w:hAnsi="Cambria Math"/>
                <w:sz w:val="24"/>
              </w:rPr>
            </m:ctrlPr>
          </m:sSubPr>
          <m:e>
            <m:r>
              <w:rPr>
                <w:rFonts w:ascii="Cambria Math" w:hAnsi="Cambria Math"/>
                <w:sz w:val="24"/>
              </w:rPr>
              <m:t>j</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it</m:t>
            </m:r>
          </m:sub>
        </m:sSub>
      </m:oMath>
      <w:r w:rsidR="00BA3662" w:rsidRPr="00BA3662">
        <w:rPr>
          <w:sz w:val="24"/>
        </w:rPr>
        <w:t> </w:t>
      </w:r>
      <w:r w:rsidR="00BA3662" w:rsidRPr="00BA3662">
        <w:rPr>
          <w:sz w:val="24"/>
        </w:rPr>
        <w:t>的简化实现）。</w:t>
      </w:r>
    </w:p>
    <w:p w:rsidR="00BA3662" w:rsidRPr="00BA3662" w:rsidRDefault="00BA3662" w:rsidP="00BA3662">
      <w:pPr>
        <w:rPr>
          <w:sz w:val="24"/>
        </w:rPr>
      </w:pPr>
      <w:r w:rsidRPr="00BA3662">
        <w:rPr>
          <w:sz w:val="24"/>
        </w:rPr>
        <w:t>这里</w:t>
      </w:r>
      <w:r w:rsidRPr="00BA3662">
        <w:rPr>
          <w:sz w:val="24"/>
        </w:rPr>
        <w:t>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it</m:t>
            </m:r>
          </m:sub>
        </m:sSub>
        <m:r>
          <w:rPr>
            <w:rFonts w:ascii="Cambria Math" w:hAnsi="Cambria Math"/>
            <w:sz w:val="24"/>
          </w:rPr>
          <m:t>)</m:t>
        </m:r>
      </m:oMath>
      <w:r w:rsidRPr="00BA3662">
        <w:rPr>
          <w:sz w:val="24"/>
        </w:rPr>
        <w:t> </w:t>
      </w:r>
      <w:r w:rsidRPr="00BA3662">
        <w:rPr>
          <w:sz w:val="24"/>
        </w:rPr>
        <w:t>为第一阶段离散选择后的</w:t>
      </w:r>
      <w:r w:rsidRPr="00BA3662">
        <w:rPr>
          <w:sz w:val="24"/>
        </w:rPr>
        <w:t>“</w:t>
      </w:r>
      <w:r w:rsidRPr="00BA3662">
        <w:rPr>
          <w:sz w:val="24"/>
        </w:rPr>
        <w:t>包络值函数</w:t>
      </w:r>
      <w:r w:rsidRPr="00BA3662">
        <w:rPr>
          <w:sz w:val="24"/>
        </w:rPr>
        <w:t>”</w:t>
      </w:r>
      <w:r w:rsidRPr="00BA3662">
        <w:rPr>
          <w:sz w:val="24"/>
        </w:rPr>
        <w:t>（</w:t>
      </w:r>
      <w:r w:rsidRPr="00BA3662">
        <w:rPr>
          <w:sz w:val="24"/>
        </w:rPr>
        <w:t>inclusive value</w:t>
      </w:r>
      <w:r w:rsidRPr="00BA3662">
        <w:rPr>
          <w:sz w:val="24"/>
        </w:rPr>
        <w:t>）：</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W</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t</m:t>
                    </m:r>
                  </m:sub>
                </m:sSub>
                <m:r>
                  <m:rPr>
                    <m:sty m:val="p"/>
                  </m:rPr>
                  <w:rPr>
                    <w:rFonts w:ascii="Cambria Math" w:hAnsi="Cambria Math"/>
                    <w:sz w:val="24"/>
                  </w:rPr>
                  <m:t>ln</m:t>
                </m:r>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d∈</m:t>
                    </m:r>
                    <m:r>
                      <m:rPr>
                        <m:scr m:val="script"/>
                      </m:rPr>
                      <w:rPr>
                        <w:rFonts w:ascii="Cambria Math" w:hAnsi="Cambria Math"/>
                        <w:sz w:val="24"/>
                      </w:rPr>
                      <m:t>D(</m:t>
                    </m:r>
                    <m:sSub>
                      <m:sSubPr>
                        <m:ctrlPr>
                          <w:rPr>
                            <w:rFonts w:ascii="Cambria Math" w:hAnsi="Cambria Math"/>
                            <w:sz w:val="24"/>
                          </w:rPr>
                        </m:ctrlPr>
                      </m:sSubPr>
                      <m:e>
                        <m:r>
                          <w:rPr>
                            <w:rFonts w:ascii="Cambria Math" w:hAnsi="Cambria Math"/>
                            <w:sz w:val="24"/>
                          </w:rPr>
                          <m:t>x</m:t>
                        </m:r>
                      </m:e>
                      <m:sub>
                        <m:r>
                          <w:rPr>
                            <w:rFonts w:ascii="Cambria Math" w:hAnsi="Cambria Math"/>
                            <w:sz w:val="24"/>
                          </w:rPr>
                          <m:t>it</m:t>
                        </m:r>
                      </m:sub>
                    </m:sSub>
                    <m:r>
                      <w:rPr>
                        <w:rFonts w:ascii="Cambria Math" w:hAnsi="Cambria Math"/>
                        <w:sz w:val="24"/>
                      </w:rPr>
                      <m:t>)</m:t>
                    </m:r>
                  </m:sub>
                  <m:sup/>
                  <m:e>
                    <m:r>
                      <m:rPr>
                        <m:sty m:val="p"/>
                      </m:rPr>
                      <w:rPr>
                        <w:rFonts w:ascii="Cambria Math" w:hAnsi="Cambria Math"/>
                        <w:sz w:val="24"/>
                      </w:rPr>
                      <m:t>exp</m:t>
                    </m:r>
                    <m:r>
                      <w:rPr>
                        <w:rFonts w:ascii="Cambria Math" w:hAnsi="Cambria Math"/>
                        <w:sz w:val="24"/>
                      </w:rPr>
                      <m:t>⁡</m:t>
                    </m:r>
                  </m:e>
                </m:nary>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d</m:t>
                            </m:r>
                          </m:sup>
                        </m:sSubSup>
                        <m: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it</m:t>
                            </m:r>
                          </m:sub>
                        </m:sSub>
                        <m:r>
                          <w:rPr>
                            <w:rFonts w:ascii="Cambria Math" w:hAnsi="Cambria Math"/>
                            <w:sz w:val="24"/>
                          </w:rPr>
                          <m:t>)</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t</m:t>
                            </m:r>
                          </m:sub>
                        </m:sSub>
                      </m:den>
                    </m:f>
                  </m:e>
                </m:d>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t</m:t>
                    </m:r>
                  </m:sub>
                </m:sSub>
                <m:r>
                  <w:rPr>
                    <w:rFonts w:ascii="Cambria Math" w:hAnsi="Cambria Math"/>
                    <w:sz w:val="24"/>
                  </w:rPr>
                  <m:t>=</m:t>
                </m:r>
                <m:d>
                  <m:dPr>
                    <m:begChr m:val="{"/>
                    <m:endChr m:val=""/>
                    <m:ctrlPr>
                      <w:rPr>
                        <w:rFonts w:ascii="Cambria Math" w:hAnsi="Cambria Math"/>
                        <w:sz w:val="24"/>
                      </w:rPr>
                    </m:ctrlPr>
                  </m:dPr>
                  <m:e>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r>
                            <w:rPr>
                              <w:rFonts w:ascii="Cambria Math" w:hAnsi="Cambria Math"/>
                              <w:sz w:val="24"/>
                            </w:rPr>
                            <m:t>,</m:t>
                          </m:r>
                        </m:e>
                        <m:e>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∈{S,R}</m:t>
                          </m:r>
                        </m:e>
                      </m:mr>
                      <m:mr>
                        <m:e>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r>
                            <w:rPr>
                              <w:rFonts w:ascii="Cambria Math" w:hAnsi="Cambria Math"/>
                              <w:sz w:val="24"/>
                            </w:rPr>
                            <m:t>,</m:t>
                          </m:r>
                        </m:e>
                        <m:e>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m:t>
                          </m:r>
                        </m:e>
                      </m:mr>
                    </m:m>
                  </m:e>
                </m:d>
              </m:e>
              <m:e/>
              <m:e>
                <m:r>
                  <m:rPr>
                    <m:nor/>
                  </m:rPr>
                  <w:rPr>
                    <w:sz w:val="24"/>
                  </w:rPr>
                  <m:t>(D3a)</m:t>
                </m:r>
              </m:e>
            </m:mr>
          </m:m>
          <m:r>
            <m:rPr>
              <m:sty m:val="p"/>
            </m:rPr>
            <w:rPr>
              <w:sz w:val="24"/>
            </w:rPr>
            <w:br/>
          </m:r>
        </m:oMath>
      </m:oMathPara>
      <w:r w:rsidR="00BA3662" w:rsidRPr="00BA3662">
        <w:rPr>
          <w:sz w:val="24"/>
        </w:rPr>
        <w:t>内点欧拉方程：</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
                  <m:sSubPr>
                    <m:ctrlPr>
                      <w:rPr>
                        <w:rFonts w:ascii="Cambria Math" w:hAnsi="Cambria Math"/>
                        <w:sz w:val="24"/>
                      </w:rPr>
                    </m:ctrlPr>
                  </m:sSubPr>
                  <m:e>
                    <m:r>
                      <w:rPr>
                        <w:rFonts w:ascii="Cambria Math" w:hAnsi="Cambria Math"/>
                        <w:sz w:val="24"/>
                      </w:rPr>
                      <m:t>v</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P</m:t>
                    </m:r>
                  </m:e>
                  <m:sub>
                    <m:sSub>
                      <m:sSubPr>
                        <m:ctrlPr>
                          <w:rPr>
                            <w:rFonts w:ascii="Cambria Math" w:hAnsi="Cambria Math"/>
                            <w:sz w:val="24"/>
                          </w:rPr>
                        </m:ctrlPr>
                      </m:sSubPr>
                      <m:e>
                        <m:r>
                          <w:rPr>
                            <w:rFonts w:ascii="Cambria Math" w:hAnsi="Cambria Math"/>
                            <w:sz w:val="24"/>
                          </w:rPr>
                          <m:t>j</m:t>
                        </m:r>
                      </m:e>
                      <m:sub>
                        <m:r>
                          <w:rPr>
                            <w:rFonts w:ascii="Cambria Math" w:hAnsi="Cambria Math"/>
                            <w:sz w:val="24"/>
                          </w:rPr>
                          <m:t>t</m:t>
                        </m:r>
                      </m:sub>
                    </m:sSub>
                  </m:sub>
                </m:sSub>
                <m:r>
                  <w:rPr>
                    <w:rFonts w:ascii="Cambria Math" w:hAnsi="Cambria Math"/>
                    <w:sz w:val="24"/>
                  </w:rPr>
                  <m:t>)=β(1+r)</m:t>
                </m:r>
                <m:r>
                  <m:rPr>
                    <m:nor/>
                  </m:rPr>
                  <w:rPr>
                    <w:sz w:val="24"/>
                  </w:rPr>
                  <m:t> </m:t>
                </m:r>
                <m:sSub>
                  <m:sSubPr>
                    <m:ctrlPr>
                      <w:rPr>
                        <w:rFonts w:ascii="Cambria Math" w:hAnsi="Cambria Math"/>
                        <w:sz w:val="24"/>
                      </w:rPr>
                    </m:ctrlPr>
                  </m:sSubPr>
                  <m:e>
                    <m:r>
                      <m:rPr>
                        <m:scr m:val="double-struck"/>
                        <m:sty m:val="p"/>
                      </m:rPr>
                      <w:rPr>
                        <w:rFonts w:ascii="Cambria Math" w:hAnsi="Cambria Math"/>
                        <w:sz w:val="24"/>
                      </w:rPr>
                      <m:t>E</m:t>
                    </m:r>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i,t+1</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P</m:t>
                    </m:r>
                  </m:e>
                  <m:sub>
                    <m:sSub>
                      <m:sSubPr>
                        <m:ctrlPr>
                          <w:rPr>
                            <w:rFonts w:ascii="Cambria Math" w:hAnsi="Cambria Math"/>
                            <w:sz w:val="24"/>
                          </w:rPr>
                        </m:ctrlPr>
                      </m:sSubPr>
                      <m:e>
                        <m:r>
                          <w:rPr>
                            <w:rFonts w:ascii="Cambria Math" w:hAnsi="Cambria Math"/>
                            <w:sz w:val="24"/>
                          </w:rPr>
                          <m:t>j</m:t>
                        </m:r>
                      </m:e>
                      <m:sub>
                        <m:r>
                          <w:rPr>
                            <w:rFonts w:ascii="Cambria Math" w:hAnsi="Cambria Math"/>
                            <w:sz w:val="24"/>
                          </w:rPr>
                          <m:t>t+1</m:t>
                        </m:r>
                      </m:sub>
                    </m:sSub>
                  </m:sub>
                </m:sSub>
                <m:r>
                  <w:rPr>
                    <w:rFonts w:ascii="Cambria Math" w:hAnsi="Cambria Math"/>
                    <w:sz w:val="24"/>
                  </w:rPr>
                  <m:t>)]</m:t>
                </m:r>
              </m:e>
              <m:e/>
              <m:e>
                <m:r>
                  <m:rPr>
                    <m:nor/>
                  </m:rPr>
                  <w:rPr>
                    <w:sz w:val="24"/>
                  </w:rPr>
                  <m:t>(D4)</m:t>
                </m:r>
              </m:e>
            </m:mr>
          </m:m>
        </m:oMath>
      </m:oMathPara>
    </w:p>
    <w:p w:rsidR="00BA3662" w:rsidRPr="00BA3662" w:rsidRDefault="00BA3662" w:rsidP="00BA3662">
      <w:pPr>
        <w:rPr>
          <w:b/>
          <w:bCs/>
          <w:sz w:val="24"/>
        </w:rPr>
      </w:pPr>
      <w:r w:rsidRPr="00BA3662">
        <w:rPr>
          <w:b/>
          <w:bCs/>
          <w:sz w:val="24"/>
        </w:rPr>
        <w:t>4.2 </w:t>
      </w:r>
      <m:oMath>
        <m:r>
          <m:rPr>
            <m:sty m:val="bi"/>
          </m:rPr>
          <w:rPr>
            <w:rFonts w:ascii="Cambria Math" w:hAnsi="Cambria Math"/>
            <w:sz w:val="24"/>
          </w:rPr>
          <m:t>t≥1</m:t>
        </m:r>
      </m:oMath>
      <w:r w:rsidRPr="00BA3662">
        <w:rPr>
          <w:b/>
          <w:bCs/>
          <w:sz w:val="24"/>
        </w:rPr>
        <w:t> </w:t>
      </w:r>
      <w:r w:rsidRPr="00BA3662">
        <w:rPr>
          <w:b/>
          <w:bCs/>
          <w:sz w:val="24"/>
        </w:rPr>
        <w:t>的第一阶段：条件离散选择</w:t>
      </w:r>
    </w:p>
    <w:p w:rsidR="00BA3662" w:rsidRPr="00BA3662" w:rsidRDefault="00BA3662" w:rsidP="00BA3662">
      <w:pPr>
        <w:rPr>
          <w:sz w:val="24"/>
        </w:rPr>
      </w:pPr>
      <w:r w:rsidRPr="00BA3662">
        <w:rPr>
          <w:b/>
          <w:bCs/>
          <w:sz w:val="24"/>
        </w:rPr>
        <w:t>（</w:t>
      </w:r>
      <w:r w:rsidRPr="00BA3662">
        <w:rPr>
          <w:b/>
          <w:bCs/>
          <w:sz w:val="24"/>
        </w:rPr>
        <w:t>a</w:t>
      </w:r>
      <w:r w:rsidRPr="00BA3662">
        <w:rPr>
          <w:b/>
          <w:bCs/>
          <w:sz w:val="24"/>
        </w:rPr>
        <w:t>）</w:t>
      </w:r>
      <w:r w:rsidRPr="00BA3662">
        <w:rPr>
          <w:b/>
          <w:bCs/>
          <w:sz w:val="24"/>
        </w:rPr>
        <w:t>Stayers / Returners</w:t>
      </w:r>
      <w:r w:rsidRPr="00BA3662">
        <w:rPr>
          <w:b/>
          <w:bCs/>
          <w:sz w:val="24"/>
        </w:rPr>
        <w:t>（</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∈{S,R}</m:t>
        </m:r>
      </m:oMath>
      <w:r w:rsidRPr="00BA3662">
        <w:rPr>
          <w:b/>
          <w:bCs/>
          <w:sz w:val="24"/>
        </w:rPr>
        <w:t>）</w:t>
      </w:r>
    </w:p>
    <w:p w:rsidR="00BA3662" w:rsidRPr="00BA3662" w:rsidRDefault="00BA3662" w:rsidP="00BA3662">
      <w:pPr>
        <w:rPr>
          <w:sz w:val="24"/>
        </w:rPr>
      </w:pPr>
      <w:r w:rsidRPr="00BA3662">
        <w:rPr>
          <w:sz w:val="24"/>
        </w:rPr>
        <w:t>在估计基准中，非流动者仅在户籍地内选择部门（地点固定为</w:t>
      </w:r>
      <w:r w:rsidRPr="00BA3662">
        <w:rPr>
          <w:sz w:val="24"/>
        </w:rPr>
        <w:t> </w:t>
      </w:r>
      <m:oMath>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oMath>
      <w:r w:rsidRPr="00BA3662">
        <w:rPr>
          <w:sz w:val="24"/>
        </w:rPr>
        <w:t>），条件价值：</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sSub>
                  <m:sSubPr>
                    <m:ctrlPr>
                      <w:rPr>
                        <w:rFonts w:ascii="Cambria Math" w:hAnsi="Cambria Math"/>
                        <w:sz w:val="24"/>
                      </w:rPr>
                    </m:ctrlPr>
                  </m:sSubPr>
                  <m:e>
                    <m:r>
                      <m:rPr>
                        <m:scr m:val="double-struck"/>
                        <m:sty m:val="p"/>
                      </m:rPr>
                      <w:rPr>
                        <w:rFonts w:ascii="Cambria Math" w:hAnsi="Cambria Math"/>
                        <w:sz w:val="24"/>
                      </w:rPr>
                      <m:t>E</m:t>
                    </m:r>
                  </m:e>
                  <m:sub>
                    <m:r>
                      <w:rPr>
                        <w:rFonts w:ascii="Cambria Math" w:hAnsi="Cambria Math"/>
                        <w:sz w:val="24"/>
                      </w:rPr>
                      <m:t>ε</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V</m:t>
                        </m:r>
                      </m:e>
                    </m:acc>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,ε)]</m:t>
                </m:r>
              </m:e>
              <m:e/>
              <m:e>
                <m:r>
                  <m:rPr>
                    <m:nor/>
                  </m:rPr>
                  <w:rPr>
                    <w:sz w:val="24"/>
                  </w:rPr>
                  <m:t>(D6)</m:t>
                </m:r>
              </m:e>
            </m:mr>
          </m:m>
          <m:r>
            <m:rPr>
              <m:sty m:val="p"/>
            </m:rPr>
            <w:rPr>
              <w:sz w:val="24"/>
            </w:rPr>
            <w:br/>
          </m:r>
        </m:oMath>
      </m:oMathPara>
    </w:p>
    <w:p w:rsidR="00BA3662" w:rsidRPr="00BA3662" w:rsidRDefault="00BA3662" w:rsidP="00BA3662">
      <w:pPr>
        <w:rPr>
          <w:sz w:val="24"/>
        </w:rPr>
      </w:pPr>
      <w:r w:rsidRPr="00BA3662">
        <w:rPr>
          <w:sz w:val="24"/>
        </w:rPr>
        <w:t>对应概率</w:t>
      </w:r>
      <w:r w:rsidR="008A6D3D" w:rsidRPr="008A6D3D">
        <w:rPr>
          <w:rFonts w:hint="eastAsia"/>
          <w:sz w:val="24"/>
        </w:rPr>
        <w:t>为</w:t>
      </w:r>
      <w:r w:rsidRPr="00BA3662">
        <w:rPr>
          <w:sz w:val="24"/>
        </w:rPr>
        <w:t>：</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r>
                      <w:rPr>
                        <w:rFonts w:ascii="Cambria Math" w:hAnsi="Cambria Math"/>
                        <w:sz w:val="24"/>
                      </w:rPr>
                      <m:t>π</m:t>
                    </m:r>
                  </m:e>
                  <m:sub>
                    <m:r>
                      <w:rPr>
                        <w:rFonts w:ascii="Cambria Math" w:hAnsi="Cambria Math"/>
                        <w:sz w:val="24"/>
                      </w:rPr>
                      <m:t>is,t</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f>
                  <m:fPr>
                    <m:ctrlPr>
                      <w:rPr>
                        <w:rFonts w:ascii="Cambria Math" w:hAnsi="Cambria Math"/>
                        <w:sz w:val="24"/>
                      </w:rPr>
                    </m:ctrlPr>
                  </m:fPr>
                  <m:num>
                    <m:r>
                      <m:rPr>
                        <m:sty m:val="p"/>
                      </m:rPr>
                      <w:rPr>
                        <w:rFonts w:ascii="Cambria Math" w:hAnsi="Cambria Math"/>
                        <w:sz w:val="24"/>
                      </w:rPr>
                      <m:t>exp</m:t>
                    </m:r>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r>
                      <w:rPr>
                        <w:rFonts w:ascii="Cambria Math" w:hAnsi="Cambria Math"/>
                        <w:sz w:val="24"/>
                      </w:rPr>
                      <m:t>)</m:t>
                    </m:r>
                  </m:num>
                  <m:den>
                    <m:nary>
                      <m:naryPr>
                        <m:chr m:val="∑"/>
                        <m:limLoc m:val="undOvr"/>
                        <m:grow m:val="1"/>
                        <m:supHide m:val="1"/>
                        <m:ctrlPr>
                          <w:rPr>
                            <w:rFonts w:ascii="Cambria Math" w:hAnsi="Cambria Math"/>
                            <w:sz w:val="24"/>
                          </w:rPr>
                        </m:ctrlPr>
                      </m:naryPr>
                      <m:sub>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m:rPr>
                            <m:scr m:val="script"/>
                          </m:rPr>
                          <w:rPr>
                            <w:rFonts w:ascii="Cambria Math" w:hAnsi="Cambria Math"/>
                            <w:sz w:val="24"/>
                          </w:rPr>
                          <m:t>∈S</m:t>
                        </m:r>
                      </m:sub>
                      <m:sup/>
                      <m:e>
                        <m:r>
                          <m:rPr>
                            <m:sty m:val="p"/>
                          </m:rPr>
                          <w:rPr>
                            <w:rFonts w:ascii="Cambria Math" w:hAnsi="Cambria Math"/>
                            <w:sz w:val="24"/>
                          </w:rPr>
                          <m:t>exp</m:t>
                        </m:r>
                        <m:r>
                          <w:rPr>
                            <w:rFonts w:ascii="Cambria Math" w:hAnsi="Cambria Math"/>
                            <w:sz w:val="24"/>
                          </w:rPr>
                          <m:t>⁡(</m:t>
                        </m:r>
                      </m:e>
                    </m:nary>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w:rPr>
                            <w:rFonts w:ascii="Cambria Math" w:hAnsi="Cambria Math"/>
                            <w:sz w:val="24"/>
                          </w:rPr>
                          <m:t>s</m:t>
                        </m:r>
                      </m:e>
                      <m:sup>
                        <m:r>
                          <m:rPr>
                            <m:sty m:val="p"/>
                          </m:rPr>
                          <w:rPr>
                            <w:rFonts w:ascii="Cambria Math" w:hAnsi="Cambria Math"/>
                            <w:sz w:val="24"/>
                          </w:rPr>
                          <m:t>'</m:t>
                        </m:r>
                      </m:sup>
                    </m:sSup>
                    <m:r>
                      <w:rPr>
                        <w:rFonts w:ascii="Cambria Math" w:hAnsi="Cambria Math"/>
                        <w:sz w:val="24"/>
                      </w:rPr>
                      <m:t>)</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r>
                      <w:rPr>
                        <w:rFonts w:ascii="Cambria Math" w:hAnsi="Cambria Math"/>
                        <w:sz w:val="24"/>
                      </w:rPr>
                      <m:t>)</m:t>
                    </m:r>
                  </m:den>
                </m:f>
              </m:e>
              <m:e/>
              <m:e>
                <m:r>
                  <m:rPr>
                    <m:nor/>
                  </m:rPr>
                  <w:rPr>
                    <w:sz w:val="24"/>
                  </w:rPr>
                  <m:t>(D7)</m:t>
                </m:r>
              </m:e>
            </m:mr>
          </m:m>
          <m:r>
            <m:rPr>
              <m:sty m:val="p"/>
            </m:rPr>
            <w:rPr>
              <w:sz w:val="24"/>
            </w:rPr>
            <w:br/>
          </m:r>
        </m:oMath>
      </m:oMathPara>
      <w:r w:rsidR="00BA3662" w:rsidRPr="00BA3662">
        <w:rPr>
          <w:b/>
          <w:bCs/>
          <w:sz w:val="24"/>
        </w:rPr>
        <w:t>（</w:t>
      </w:r>
      <w:r w:rsidR="00BA3662" w:rsidRPr="00BA3662">
        <w:rPr>
          <w:b/>
          <w:bCs/>
          <w:sz w:val="24"/>
        </w:rPr>
        <w:t>b</w:t>
      </w:r>
      <w:r w:rsidR="00BA3662" w:rsidRPr="00BA3662">
        <w:rPr>
          <w:b/>
          <w:bCs/>
          <w:sz w:val="24"/>
        </w:rPr>
        <w:t>）</w:t>
      </w:r>
      <w:r w:rsidR="00BA3662" w:rsidRPr="00BA3662">
        <w:rPr>
          <w:b/>
          <w:bCs/>
          <w:sz w:val="24"/>
        </w:rPr>
        <w:t>Migrants</w:t>
      </w:r>
      <w:r w:rsidR="00BA3662" w:rsidRPr="00BA3662">
        <w:rPr>
          <w:b/>
          <w:bCs/>
          <w:sz w:val="24"/>
        </w:rPr>
        <w:t>（</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it</m:t>
            </m:r>
          </m:sub>
        </m:sSub>
        <m:r>
          <w:rPr>
            <w:rFonts w:ascii="Cambria Math" w:hAnsi="Cambria Math"/>
            <w:sz w:val="24"/>
          </w:rPr>
          <m:t>=M</m:t>
        </m:r>
      </m:oMath>
      <w:r w:rsidR="00BA3662" w:rsidRPr="00BA3662">
        <w:rPr>
          <w:b/>
          <w:bCs/>
          <w:sz w:val="24"/>
        </w:rPr>
        <w:t>）</w:t>
      </w:r>
    </w:p>
    <w:p w:rsidR="00BA3662" w:rsidRPr="00BA3662" w:rsidRDefault="00BA3662" w:rsidP="00BA3662">
      <w:pPr>
        <w:rPr>
          <w:sz w:val="24"/>
        </w:rPr>
      </w:pPr>
      <w:r w:rsidRPr="00BA3662">
        <w:rPr>
          <w:sz w:val="24"/>
        </w:rPr>
        <w:t>仅在</w:t>
      </w:r>
      <w:r w:rsidRPr="00BA3662">
        <w:rPr>
          <w:sz w:val="24"/>
        </w:rPr>
        <w:t> </w:t>
      </w:r>
      <w:r w:rsidRPr="008A6D3D">
        <w:rPr>
          <w:rFonts w:hint="eastAsia"/>
          <w:sz w:val="24"/>
        </w:rPr>
        <w:t xml:space="preserve">Stay, </w:t>
      </w:r>
      <w:r w:rsidR="008A6D3D" w:rsidRPr="008A6D3D">
        <w:rPr>
          <w:rFonts w:hint="eastAsia"/>
          <w:sz w:val="24"/>
        </w:rPr>
        <w:t>Return</w:t>
      </w:r>
      <w:r w:rsidRPr="00BA3662">
        <w:rPr>
          <w:sz w:val="24"/>
        </w:rPr>
        <w:t> </w:t>
      </w:r>
      <w:r w:rsidRPr="00BA3662">
        <w:rPr>
          <w:sz w:val="24"/>
        </w:rPr>
        <w:t>间选择，且两种选择参数显式不同：</w:t>
      </w:r>
    </w:p>
    <w:p w:rsidR="00BA3662" w:rsidRPr="00BA3662" w:rsidRDefault="00BA3662" w:rsidP="00BA3662">
      <w:pPr>
        <w:numPr>
          <w:ilvl w:val="0"/>
          <w:numId w:val="25"/>
        </w:numPr>
        <w:rPr>
          <w:sz w:val="24"/>
        </w:rPr>
      </w:pPr>
      <w:r w:rsidRPr="00BA3662">
        <w:rPr>
          <w:b/>
          <w:bCs/>
          <w:sz w:val="24"/>
        </w:rPr>
        <w:t>stay</w:t>
      </w:r>
      <w:r w:rsidRPr="00BA3662">
        <w:rPr>
          <w:b/>
          <w:bCs/>
          <w:sz w:val="24"/>
        </w:rPr>
        <w:t>（留在流入地）</w:t>
      </w:r>
      <w:r w:rsidRPr="00BA3662">
        <w:rPr>
          <w:sz w:val="24"/>
        </w:rPr>
        <w:t>：继续承担</w:t>
      </w:r>
      <w:r w:rsidRPr="00BA3662">
        <w:rPr>
          <w:sz w:val="24"/>
        </w:rPr>
        <w:t xml:space="preserve"> migrant </w:t>
      </w:r>
      <w:r w:rsidRPr="00BA3662">
        <w:rPr>
          <w:sz w:val="24"/>
        </w:rPr>
        <w:t>汇款和（若未落户）户籍摩擦</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stay</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j</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m:rPr>
                        <m:scr m:val="double-struck"/>
                        <m:sty m:val="p"/>
                      </m:rPr>
                      <w:rPr>
                        <w:rFonts w:ascii="Cambria Math" w:hAnsi="Cambria Math"/>
                        <w:sz w:val="24"/>
                      </w:rPr>
                      <m:t>E</m:t>
                    </m:r>
                  </m:e>
                  <m:sub>
                    <m:r>
                      <w:rPr>
                        <w:rFonts w:ascii="Cambria Math" w:hAnsi="Cambria Math"/>
                        <w:sz w:val="24"/>
                      </w:rPr>
                      <m:t>ε</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V</m:t>
                        </m:r>
                      </m:e>
                    </m:acc>
                  </m:e>
                  <m:sub>
                    <m:r>
                      <w:rPr>
                        <w:rFonts w:ascii="Cambria Math" w:hAnsi="Cambria Math"/>
                        <w:sz w:val="24"/>
                      </w:rPr>
                      <m:t>t</m:t>
                    </m:r>
                  </m:sub>
                </m:sSub>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j</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it</m:t>
                    </m:r>
                  </m:sub>
                </m:sSub>
                <m:r>
                  <w:rPr>
                    <w:rFonts w:ascii="Cambria Math" w:hAnsi="Cambria Math"/>
                    <w:sz w:val="24"/>
                  </w:rPr>
                  <m:t>,M,</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,ε)]-</m:t>
                </m:r>
                <m:sSub>
                  <m:sSubPr>
                    <m:ctrlPr>
                      <w:rPr>
                        <w:rFonts w:ascii="Cambria Math" w:hAnsi="Cambria Math"/>
                        <w:sz w:val="24"/>
                      </w:rPr>
                    </m:ctrlPr>
                  </m:sSubPr>
                  <m:e>
                    <m:r>
                      <w:rPr>
                        <w:rFonts w:ascii="Cambria Math" w:hAnsi="Cambria Math"/>
                        <w:sz w:val="24"/>
                      </w:rPr>
                      <m:t>δ</m:t>
                    </m:r>
                  </m:e>
                  <m:sub>
                    <m:r>
                      <w:rPr>
                        <w:rFonts w:ascii="Cambria Math" w:hAnsi="Cambria Math"/>
                        <w:sz w:val="24"/>
                      </w:rPr>
                      <m:t>hukou</m:t>
                    </m:r>
                  </m:sub>
                </m:sSub>
                <m:r>
                  <w:rPr>
                    <w:rFonts w:ascii="Cambria Math" w:hAnsi="Cambria Math"/>
                    <w:sz w:val="24"/>
                  </w:rPr>
                  <m:t>(1-</m:t>
                </m:r>
                <m:sSub>
                  <m:sSubPr>
                    <m:ctrlPr>
                      <w:rPr>
                        <w:rFonts w:ascii="Cambria Math" w:hAnsi="Cambria Math"/>
                        <w:sz w:val="24"/>
                      </w:rPr>
                    </m:ctrlPr>
                  </m:sSubPr>
                  <m:e>
                    <m:r>
                      <w:rPr>
                        <w:rFonts w:ascii="Cambria Math" w:hAnsi="Cambria Math"/>
                        <w:sz w:val="24"/>
                      </w:rPr>
                      <m:t>h</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sSub>
                      <m:sSubPr>
                        <m:ctrlPr>
                          <w:rPr>
                            <w:rFonts w:ascii="Cambria Math" w:hAnsi="Cambria Math"/>
                            <w:sz w:val="24"/>
                          </w:rPr>
                        </m:ctrlPr>
                      </m:sSubPr>
                      <m:e>
                        <m:r>
                          <w:rPr>
                            <w:rFonts w:ascii="Cambria Math" w:hAnsi="Cambria Math"/>
                            <w:sz w:val="24"/>
                          </w:rPr>
                          <m:t>j</m:t>
                        </m:r>
                      </m:e>
                      <m:sub>
                        <m:r>
                          <w:rPr>
                            <w:rFonts w:ascii="Cambria Math" w:hAnsi="Cambria Math"/>
                            <w:sz w:val="24"/>
                          </w:rPr>
                          <m:t>it</m:t>
                        </m:r>
                      </m:sub>
                    </m:sSub>
                  </m:sub>
                </m:sSub>
              </m:e>
              <m:e/>
              <m:e>
                <m:r>
                  <m:rPr>
                    <m:nor/>
                  </m:rPr>
                  <w:rPr>
                    <w:sz w:val="24"/>
                  </w:rPr>
                  <m:t>(D8a)</m:t>
                </m:r>
              </m:e>
            </m:mr>
          </m:m>
        </m:oMath>
      </m:oMathPara>
    </w:p>
    <w:p w:rsidR="00BA3662" w:rsidRPr="00BA3662" w:rsidRDefault="00BA3662" w:rsidP="00BA3662">
      <w:pPr>
        <w:numPr>
          <w:ilvl w:val="0"/>
          <w:numId w:val="26"/>
        </w:numPr>
        <w:rPr>
          <w:sz w:val="24"/>
        </w:rPr>
      </w:pPr>
      <w:r w:rsidRPr="00BA3662">
        <w:rPr>
          <w:b/>
          <w:bCs/>
          <w:sz w:val="24"/>
        </w:rPr>
        <w:t>return</w:t>
      </w:r>
      <w:r w:rsidRPr="00BA3662">
        <w:rPr>
          <w:b/>
          <w:bCs/>
          <w:sz w:val="24"/>
        </w:rPr>
        <w:t>（返乡）</w:t>
      </w:r>
      <w:r w:rsidRPr="00BA3662">
        <w:rPr>
          <w:sz w:val="24"/>
        </w:rPr>
        <w:t>：当期回到户籍地，</w:t>
      </w:r>
      <w:r w:rsidRPr="00BA3662">
        <w:rPr>
          <w:b/>
          <w:bCs/>
          <w:sz w:val="24"/>
        </w:rPr>
        <w:t>不再支付额外返乡成本</w:t>
      </w:r>
      <w:r w:rsidRPr="00BA3662">
        <w:rPr>
          <w:sz w:val="24"/>
        </w:rPr>
        <w:t>，且下一期进入</w:t>
      </w:r>
      <w:r w:rsidRPr="00BA3662">
        <w:rPr>
          <w:sz w:val="24"/>
        </w:rPr>
        <w:t xml:space="preserve"> returner </w:t>
      </w:r>
      <w:r w:rsidRPr="00BA3662">
        <w:rPr>
          <w:sz w:val="24"/>
        </w:rPr>
        <w:t>状态（不再汇款）</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ret</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r>
                  <m:rPr>
                    <m:sty m:val="p"/>
                  </m:rPr>
                  <w:rPr>
                    <w:rFonts w:ascii="Cambria Math" w:hAnsi="Cambria Math"/>
                    <w:sz w:val="24"/>
                  </w:rPr>
                  <m:t>ln</m:t>
                </m:r>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s∈</m:t>
                    </m:r>
                    <m:r>
                      <m:rPr>
                        <m:scr m:val="script"/>
                      </m:rPr>
                      <w:rPr>
                        <w:rFonts w:ascii="Cambria Math" w:hAnsi="Cambria Math"/>
                        <w:sz w:val="24"/>
                      </w:rPr>
                      <m:t>S</m:t>
                    </m:r>
                  </m:sub>
                  <m:sup/>
                  <m:e>
                    <m:r>
                      <m:rPr>
                        <m:sty m:val="p"/>
                      </m:rPr>
                      <w:rPr>
                        <w:rFonts w:ascii="Cambria Math" w:hAnsi="Cambria Math"/>
                        <w:sz w:val="24"/>
                      </w:rPr>
                      <m:t>exp</m:t>
                    </m:r>
                    <m:r>
                      <w:rPr>
                        <w:rFonts w:ascii="Cambria Math" w:hAnsi="Cambria Math"/>
                        <w:sz w:val="24"/>
                      </w:rPr>
                      <m:t>⁡</m:t>
                    </m:r>
                  </m:e>
                </m:nary>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SR</m:t>
                            </m:r>
                          </m:sup>
                        </m:sSubSup>
                        <m:r>
                          <w:rPr>
                            <w:rFonts w:ascii="Cambria Math" w:hAnsi="Cambria Math"/>
                            <w:sz w:val="24"/>
                          </w:rPr>
                          <m:t>(</m:t>
                        </m:r>
                        <m:sSub>
                          <m:sSubPr>
                            <m:ctrlPr>
                              <w:rPr>
                                <w:rFonts w:ascii="Cambria Math" w:hAnsi="Cambria Math"/>
                                <w:sz w:val="24"/>
                              </w:rPr>
                            </m:ctrlPr>
                          </m:sSubPr>
                          <m:e>
                            <m:r>
                              <w:rPr>
                                <w:rFonts w:ascii="Cambria Math" w:hAnsi="Cambria Math"/>
                                <w:sz w:val="24"/>
                              </w:rPr>
                              <m:t>a</m:t>
                            </m:r>
                          </m:e>
                          <m:sub>
                            <m:r>
                              <w:rPr>
                                <w:rFonts w:ascii="Cambria Math" w:hAnsi="Cambria Math"/>
                                <w:sz w:val="24"/>
                              </w:rPr>
                              <m:t>it</m:t>
                            </m:r>
                          </m:sub>
                        </m:sSub>
                        <m:r>
                          <w:rPr>
                            <w:rFonts w:ascii="Cambria Math" w:hAnsi="Cambria Math"/>
                            <w:sz w:val="24"/>
                          </w:rPr>
                          <m:t>;</m:t>
                        </m:r>
                        <m:sSub>
                          <m:sSubPr>
                            <m:ctrlPr>
                              <w:rPr>
                                <w:rFonts w:ascii="Cambria Math" w:hAnsi="Cambria Math"/>
                                <w:sz w:val="24"/>
                              </w:rPr>
                            </m:ctrlPr>
                          </m:sSubPr>
                          <m:e>
                            <m:r>
                              <w:rPr>
                                <w:rFonts w:ascii="Cambria Math" w:hAnsi="Cambria Math"/>
                                <w:sz w:val="24"/>
                              </w:rPr>
                              <m:t>o</m:t>
                            </m:r>
                          </m:e>
                          <m:sub>
                            <m:r>
                              <w:rPr>
                                <w:rFonts w:ascii="Cambria Math" w:hAnsi="Cambria Math"/>
                                <w:sz w:val="24"/>
                              </w:rPr>
                              <m:t>i</m:t>
                            </m:r>
                          </m:sub>
                        </m:sSub>
                        <m:r>
                          <w:rPr>
                            <w:rFonts w:ascii="Cambria Math" w:hAnsi="Cambria Math"/>
                            <w:sz w:val="24"/>
                          </w:rPr>
                          <m:t>,s)</m:t>
                        </m:r>
                      </m:num>
                      <m:den>
                        <m:sSub>
                          <m:sSubPr>
                            <m:ctrlPr>
                              <w:rPr>
                                <w:rFonts w:ascii="Cambria Math" w:hAnsi="Cambria Math"/>
                                <w:sz w:val="24"/>
                              </w:rPr>
                            </m:ctrlPr>
                          </m:sSubPr>
                          <m:e>
                            <m:r>
                              <w:rPr>
                                <w:rFonts w:ascii="Cambria Math" w:hAnsi="Cambria Math"/>
                                <w:sz w:val="24"/>
                              </w:rPr>
                              <m:t>η</m:t>
                            </m:r>
                          </m:e>
                          <m:sub>
                            <m:r>
                              <w:rPr>
                                <w:rFonts w:ascii="Cambria Math" w:hAnsi="Cambria Math"/>
                                <w:sz w:val="24"/>
                              </w:rPr>
                              <m:t>SR</m:t>
                            </m:r>
                          </m:sub>
                        </m:sSub>
                      </m:den>
                    </m:f>
                  </m:e>
                </m:d>
              </m:e>
              <m:e/>
              <m:e>
                <m:r>
                  <m:rPr>
                    <m:nor/>
                  </m:rPr>
                  <w:rPr>
                    <w:sz w:val="24"/>
                  </w:rPr>
                  <m:t>(D8b)</m:t>
                </m:r>
              </m:e>
            </m:mr>
          </m:m>
        </m:oMath>
      </m:oMathPara>
    </w:p>
    <w:p w:rsidR="00BA3662" w:rsidRPr="00BA3662" w:rsidRDefault="00BA3662" w:rsidP="00BA3662">
      <w:pPr>
        <w:rPr>
          <w:sz w:val="24"/>
        </w:rPr>
      </w:pPr>
      <w:r w:rsidRPr="00BA3662">
        <w:rPr>
          <w:sz w:val="24"/>
        </w:rPr>
        <w:t xml:space="preserve">migrant </w:t>
      </w:r>
      <w:r w:rsidRPr="00BA3662">
        <w:rPr>
          <w:sz w:val="24"/>
        </w:rPr>
        <w:t>的二元</w:t>
      </w:r>
      <w:r w:rsidRPr="00BA3662">
        <w:rPr>
          <w:sz w:val="24"/>
        </w:rPr>
        <w:t xml:space="preserve"> logit</w:t>
      </w:r>
      <w:r w:rsidRPr="00BA3662">
        <w:rPr>
          <w:sz w:val="24"/>
        </w:rPr>
        <w:t>：</w:t>
      </w:r>
    </w:p>
    <w:p w:rsidR="00BA3662" w:rsidRPr="00BA3662" w:rsidRDefault="00000000" w:rsidP="00BA3662">
      <w:pPr>
        <w:rPr>
          <w:sz w:val="24"/>
        </w:rPr>
      </w:pPr>
      <m:oMathPara>
        <m:oMath>
          <m:m>
            <m:mPr>
              <m:plcHide m:val="1"/>
              <m:mcs>
                <m:mc>
                  <m:mcPr>
                    <m:count m:val="4"/>
                    <m:mcJc m:val="center"/>
                  </m:mcPr>
                </m:mc>
              </m:mcs>
              <m:ctrlPr>
                <w:rPr>
                  <w:rFonts w:ascii="Cambria Math" w:hAnsi="Cambria Math"/>
                  <w:sz w:val="24"/>
                </w:rPr>
              </m:ctrlPr>
            </m:mPr>
            <m:mr>
              <m:e/>
              <m:e>
                <m:sSubSup>
                  <m:sSubSupPr>
                    <m:ctrlPr>
                      <w:rPr>
                        <w:rFonts w:ascii="Cambria Math" w:hAnsi="Cambria Math"/>
                        <w:sz w:val="24"/>
                      </w:rPr>
                    </m:ctrlPr>
                  </m:sSubSupPr>
                  <m:e>
                    <m:r>
                      <w:rPr>
                        <w:rFonts w:ascii="Cambria Math" w:hAnsi="Cambria Math"/>
                        <w:sz w:val="24"/>
                      </w:rPr>
                      <m:t>π</m:t>
                    </m:r>
                  </m:e>
                  <m:sub>
                    <m:r>
                      <w:rPr>
                        <w:rFonts w:ascii="Cambria Math" w:hAnsi="Cambria Math"/>
                        <w:sz w:val="24"/>
                      </w:rPr>
                      <m:t>it</m:t>
                    </m:r>
                  </m:sub>
                  <m:sup>
                    <m:r>
                      <w:rPr>
                        <w:rFonts w:ascii="Cambria Math" w:hAnsi="Cambria Math"/>
                        <w:sz w:val="24"/>
                      </w:rPr>
                      <m:t>stay</m:t>
                    </m:r>
                  </m:sup>
                </m:sSubSup>
                <m:r>
                  <w:rPr>
                    <w:rFonts w:ascii="Cambria Math" w:hAnsi="Cambria Math"/>
                    <w:sz w:val="24"/>
                  </w:rPr>
                  <m:t>=</m:t>
                </m:r>
                <m:f>
                  <m:fPr>
                    <m:ctrlPr>
                      <w:rPr>
                        <w:rFonts w:ascii="Cambria Math" w:hAnsi="Cambria Math"/>
                        <w:sz w:val="24"/>
                      </w:rPr>
                    </m:ctrlPr>
                  </m:fPr>
                  <m:num>
                    <m:r>
                      <m:rPr>
                        <m:sty m:val="p"/>
                      </m:rPr>
                      <w:rPr>
                        <w:rFonts w:ascii="Cambria Math" w:hAnsi="Cambria Math"/>
                        <w:sz w:val="24"/>
                      </w:rPr>
                      <m:t>exp</m:t>
                    </m:r>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stay</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r>
                      <w:rPr>
                        <w:rFonts w:ascii="Cambria Math" w:hAnsi="Cambria Math"/>
                        <w:sz w:val="24"/>
                      </w:rPr>
                      <m:t>)</m:t>
                    </m:r>
                  </m:num>
                  <m:den>
                    <m:r>
                      <m:rPr>
                        <m:sty m:val="p"/>
                      </m:rPr>
                      <w:rPr>
                        <w:rFonts w:ascii="Cambria Math" w:hAnsi="Cambria Math"/>
                        <w:sz w:val="24"/>
                      </w:rPr>
                      <m:t>exp</m:t>
                    </m:r>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stay</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r>
                      <w:rPr>
                        <w:rFonts w:ascii="Cambria Math" w:hAnsi="Cambria Math"/>
                        <w:sz w:val="24"/>
                      </w:rPr>
                      <m:t>)+</m:t>
                    </m:r>
                    <m:r>
                      <m:rPr>
                        <m:sty m:val="p"/>
                      </m:rPr>
                      <w:rPr>
                        <w:rFonts w:ascii="Cambria Math" w:hAnsi="Cambria Math"/>
                        <w:sz w:val="24"/>
                      </w:rPr>
                      <m:t>exp</m:t>
                    </m:r>
                    <m:r>
                      <w:rPr>
                        <w:rFonts w:ascii="Cambria Math" w:hAnsi="Cambria Math"/>
                        <w:sz w:val="24"/>
                      </w:rPr>
                      <m:t>⁡(</m:t>
                    </m:r>
                    <m:sSubSup>
                      <m:sSubSupPr>
                        <m:ctrlPr>
                          <w:rPr>
                            <w:rFonts w:ascii="Cambria Math" w:hAnsi="Cambria Math"/>
                            <w:sz w:val="24"/>
                          </w:rPr>
                        </m:ctrlPr>
                      </m:sSubSupPr>
                      <m:e>
                        <m:acc>
                          <m:accPr>
                            <m:chr m:val="ˉ"/>
                            <m:ctrlPr>
                              <w:rPr>
                                <w:rFonts w:ascii="Cambria Math" w:hAnsi="Cambria Math"/>
                                <w:sz w:val="24"/>
                              </w:rPr>
                            </m:ctrlPr>
                          </m:accPr>
                          <m:e>
                            <m:r>
                              <w:rPr>
                                <w:rFonts w:ascii="Cambria Math" w:hAnsi="Cambria Math"/>
                                <w:sz w:val="24"/>
                              </w:rPr>
                              <m:t>V</m:t>
                            </m:r>
                          </m:e>
                        </m:acc>
                      </m:e>
                      <m:sub>
                        <m:r>
                          <w:rPr>
                            <w:rFonts w:ascii="Cambria Math" w:hAnsi="Cambria Math"/>
                            <w:sz w:val="24"/>
                          </w:rPr>
                          <m:t>t</m:t>
                        </m:r>
                      </m:sub>
                      <m:sup>
                        <m:r>
                          <w:rPr>
                            <w:rFonts w:ascii="Cambria Math" w:hAnsi="Cambria Math"/>
                            <w:sz w:val="24"/>
                          </w:rPr>
                          <m:t>ret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r>
                      <w:rPr>
                        <w:rFonts w:ascii="Cambria Math" w:hAnsi="Cambria Math"/>
                        <w:sz w:val="24"/>
                      </w:rPr>
                      <m:t>)</m:t>
                    </m:r>
                  </m:den>
                </m:f>
                <m:r>
                  <w:rPr>
                    <w:rFonts w:ascii="Cambria Math" w:hAnsi="Cambria Math"/>
                    <w:sz w:val="24"/>
                  </w:rPr>
                  <m:t>,</m:t>
                </m:r>
                <m:sSubSup>
                  <m:sSubSupPr>
                    <m:ctrlPr>
                      <w:rPr>
                        <w:rFonts w:ascii="Cambria Math" w:hAnsi="Cambria Math"/>
                        <w:sz w:val="24"/>
                      </w:rPr>
                    </m:ctrlPr>
                  </m:sSubSupPr>
                  <m:e>
                    <m:r>
                      <w:rPr>
                        <w:rFonts w:ascii="Cambria Math" w:hAnsi="Cambria Math"/>
                        <w:sz w:val="24"/>
                      </w:rPr>
                      <m:t>π</m:t>
                    </m:r>
                  </m:e>
                  <m:sub>
                    <m:r>
                      <w:rPr>
                        <w:rFonts w:ascii="Cambria Math" w:hAnsi="Cambria Math"/>
                        <w:sz w:val="24"/>
                      </w:rPr>
                      <m:t>it</m:t>
                    </m:r>
                  </m:sub>
                  <m:sup>
                    <m:r>
                      <w:rPr>
                        <w:rFonts w:ascii="Cambria Math" w:hAnsi="Cambria Math"/>
                        <w:sz w:val="24"/>
                      </w:rPr>
                      <m:t>ret</m:t>
                    </m:r>
                  </m:sup>
                </m:sSubSup>
                <m:r>
                  <w:rPr>
                    <w:rFonts w:ascii="Cambria Math" w:hAnsi="Cambria Math"/>
                    <w:sz w:val="24"/>
                  </w:rPr>
                  <m:t>=1-</m:t>
                </m:r>
                <m:sSubSup>
                  <m:sSubSupPr>
                    <m:ctrlPr>
                      <w:rPr>
                        <w:rFonts w:ascii="Cambria Math" w:hAnsi="Cambria Math"/>
                        <w:sz w:val="24"/>
                      </w:rPr>
                    </m:ctrlPr>
                  </m:sSubSupPr>
                  <m:e>
                    <m:r>
                      <w:rPr>
                        <w:rFonts w:ascii="Cambria Math" w:hAnsi="Cambria Math"/>
                        <w:sz w:val="24"/>
                      </w:rPr>
                      <m:t>π</m:t>
                    </m:r>
                  </m:e>
                  <m:sub>
                    <m:r>
                      <w:rPr>
                        <w:rFonts w:ascii="Cambria Math" w:hAnsi="Cambria Math"/>
                        <w:sz w:val="24"/>
                      </w:rPr>
                      <m:t>it</m:t>
                    </m:r>
                  </m:sub>
                  <m:sup>
                    <m:r>
                      <w:rPr>
                        <w:rFonts w:ascii="Cambria Math" w:hAnsi="Cambria Math"/>
                        <w:sz w:val="24"/>
                      </w:rPr>
                      <m:t>stay</m:t>
                    </m:r>
                  </m:sup>
                </m:sSubSup>
              </m:e>
              <m:e/>
              <m:e>
                <m:r>
                  <m:rPr>
                    <m:nor/>
                  </m:rPr>
                  <w:rPr>
                    <w:sz w:val="24"/>
                  </w:rPr>
                  <m:t>(D9)</m:t>
                </m:r>
              </m:e>
            </m:mr>
          </m:m>
          <m:r>
            <m:rPr>
              <m:sty m:val="p"/>
            </m:rPr>
            <w:rPr>
              <w:sz w:val="24"/>
            </w:rPr>
            <w:br/>
          </m:r>
        </m:oMath>
      </m:oMathPara>
    </w:p>
    <w:p w:rsidR="00B409A9" w:rsidRPr="008A6D3D" w:rsidRDefault="00BA3662" w:rsidP="008A6D3D">
      <w:pPr>
        <w:rPr>
          <w:sz w:val="24"/>
        </w:rPr>
      </w:pPr>
      <w:r w:rsidRPr="00BA3662">
        <w:rPr>
          <w:sz w:val="24"/>
        </w:rPr>
        <w:t>允许</w:t>
      </w:r>
      <w:r w:rsidRPr="00BA3662">
        <w:rPr>
          <w:sz w:val="24"/>
        </w:rPr>
        <w:t>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M</m:t>
            </m:r>
          </m:sub>
        </m:sSub>
        <m:r>
          <m:rPr>
            <m:sty m:val="p"/>
          </m:rPr>
          <w:rPr>
            <w:rFonts w:ascii="Cambria Math" w:hAnsi="Cambria Math"/>
            <w:sz w:val="24"/>
          </w:rPr>
          <m:t>≠</m:t>
        </m:r>
        <m:r>
          <w:rPr>
            <w:rFonts w:ascii="Cambria Math" w:hAnsi="Cambria Math"/>
            <w:sz w:val="24"/>
          </w:rPr>
          <m:t>η</m:t>
        </m:r>
      </m:oMath>
      <w:r w:rsidRPr="00BA3662">
        <w:rPr>
          <w:sz w:val="24"/>
        </w:rPr>
        <w:t> </w:t>
      </w:r>
      <w:r w:rsidRPr="00BA3662">
        <w:rPr>
          <w:sz w:val="24"/>
        </w:rPr>
        <w:t>以反映</w:t>
      </w:r>
      <w:r w:rsidRPr="00BA3662">
        <w:rPr>
          <w:sz w:val="24"/>
        </w:rPr>
        <w:t xml:space="preserve"> migrants </w:t>
      </w:r>
      <w:r w:rsidRPr="00BA3662">
        <w:rPr>
          <w:sz w:val="24"/>
        </w:rPr>
        <w:t>与</w:t>
      </w:r>
      <w:r w:rsidRPr="00BA3662">
        <w:rPr>
          <w:sz w:val="24"/>
        </w:rPr>
        <w:t xml:space="preserve"> stayers </w:t>
      </w:r>
      <w:r w:rsidRPr="00BA3662">
        <w:rPr>
          <w:sz w:val="24"/>
        </w:rPr>
        <w:t>在离散响应上的差异。</w:t>
      </w:r>
    </w:p>
    <w:p w:rsidR="008A6D3D" w:rsidRPr="008A6D3D" w:rsidRDefault="008A6D3D" w:rsidP="008A6D3D">
      <w:pPr>
        <w:rPr>
          <w:b/>
          <w:bCs/>
          <w:sz w:val="24"/>
          <w:u w:val="single"/>
        </w:rPr>
      </w:pPr>
      <w:r w:rsidRPr="008A6D3D">
        <w:rPr>
          <w:rFonts w:hint="eastAsia"/>
          <w:b/>
          <w:bCs/>
          <w:sz w:val="24"/>
          <w:u w:val="single"/>
        </w:rPr>
        <w:t>状态变量</w:t>
      </w:r>
      <w:r w:rsidRPr="008A6D3D">
        <w:rPr>
          <w:rFonts w:ascii="宋体" w:hAnsi="宋体" w:hint="eastAsia"/>
          <w:b/>
          <w:bCs/>
          <w:sz w:val="24"/>
          <w:u w:val="single"/>
        </w:rPr>
        <w:t xml:space="preserve"> </w:t>
      </w:r>
      <w:r w:rsidRPr="008A6D3D">
        <w:rPr>
          <w:rFonts w:ascii="宋体" w:hAnsi="宋体" w:hint="eastAsia"/>
          <w:b/>
          <w:bCs/>
          <w:sz w:val="24"/>
        </w:rPr>
        <w:t xml:space="preserve"> </w:t>
      </w:r>
      <w:r w:rsidRPr="008A6D3D">
        <w:rPr>
          <w:rFonts w:ascii="宋体" w:hAnsi="宋体"/>
          <w:b/>
          <w:bCs/>
          <w:sz w:val="24"/>
        </w:rPr>
        <w:t>采用“离散+连续”状态：</w:t>
      </w:r>
    </w:p>
    <w:p w:rsidR="008A6D3D" w:rsidRPr="008A6D3D" w:rsidRDefault="00000000" w:rsidP="008A6D3D">
      <w:pPr>
        <w:adjustRightInd w:val="0"/>
        <w:snapToGrid w:val="0"/>
        <w:spacing w:line="440" w:lineRule="exact"/>
        <w:jc w:val="left"/>
        <w:rPr>
          <w:rFonts w:ascii="宋体" w:hAnsi="宋体" w:hint="eastAsia"/>
          <w:b/>
          <w:bCs/>
          <w:sz w:val="24"/>
        </w:rPr>
      </w:pPr>
      <m:oMathPara>
        <m:oMath>
          <m:m>
            <m:mPr>
              <m:plcHide m:val="1"/>
              <m:mcs>
                <m:mc>
                  <m:mcPr>
                    <m:count m:val="4"/>
                    <m:mcJc m:val="center"/>
                  </m:mcPr>
                </m:mc>
              </m:mcs>
              <m:ctrlPr>
                <w:rPr>
                  <w:rFonts w:ascii="Cambria Math" w:hAnsi="Cambria Math"/>
                  <w:b/>
                  <w:bCs/>
                  <w:sz w:val="24"/>
                </w:rPr>
              </m:ctrlPr>
            </m:mPr>
            <m:mr>
              <m:e/>
              <m:e>
                <m:sSub>
                  <m:sSubPr>
                    <m:ctrlPr>
                      <w:rPr>
                        <w:rFonts w:ascii="Cambria Math" w:hAnsi="Cambria Math"/>
                        <w:b/>
                        <w:bCs/>
                        <w:sz w:val="24"/>
                      </w:rPr>
                    </m:ctrlPr>
                  </m:sSubPr>
                  <m:e>
                    <m:r>
                      <m:rPr>
                        <m:sty m:val="bi"/>
                      </m:rPr>
                      <w:rPr>
                        <w:rFonts w:ascii="Cambria Math" w:hAnsi="Cambria Math"/>
                        <w:sz w:val="24"/>
                      </w:rPr>
                      <m:t>x</m:t>
                    </m:r>
                  </m:e>
                  <m:sub>
                    <m:r>
                      <m:rPr>
                        <m:sty m:val="bi"/>
                      </m:rPr>
                      <w:rPr>
                        <w:rFonts w:ascii="Cambria Math" w:hAnsi="Cambria Math"/>
                        <w:sz w:val="24"/>
                      </w:rPr>
                      <m:t>it</m:t>
                    </m:r>
                  </m:sub>
                </m:sSub>
                <m:r>
                  <m:rPr>
                    <m:sty m:val="bi"/>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a</m:t>
                    </m:r>
                  </m:e>
                  <m:sub>
                    <m:r>
                      <m:rPr>
                        <m:sty m:val="bi"/>
                      </m:rPr>
                      <w:rPr>
                        <w:rFonts w:ascii="Cambria Math" w:hAnsi="Cambria Math"/>
                        <w:sz w:val="24"/>
                      </w:rPr>
                      <m:t>it</m:t>
                    </m:r>
                  </m:sub>
                </m:sSub>
                <m:r>
                  <m:rPr>
                    <m:sty m:val="bi"/>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m</m:t>
                    </m:r>
                  </m:e>
                  <m:sub>
                    <m:r>
                      <m:rPr>
                        <m:sty m:val="bi"/>
                      </m:rPr>
                      <w:rPr>
                        <w:rFonts w:ascii="Cambria Math" w:hAnsi="Cambria Math"/>
                        <w:sz w:val="24"/>
                      </w:rPr>
                      <m:t>it</m:t>
                    </m:r>
                  </m:sub>
                </m:sSub>
                <m:r>
                  <m:rPr>
                    <m:sty m:val="bi"/>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j</m:t>
                    </m:r>
                  </m:e>
                  <m:sub>
                    <m:r>
                      <m:rPr>
                        <m:sty m:val="bi"/>
                      </m:rPr>
                      <w:rPr>
                        <w:rFonts w:ascii="Cambria Math" w:hAnsi="Cambria Math"/>
                        <w:sz w:val="24"/>
                      </w:rPr>
                      <m:t>it</m:t>
                    </m:r>
                  </m:sub>
                </m:sSub>
                <m:r>
                  <m:rPr>
                    <m:sty m:val="bi"/>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s</m:t>
                    </m:r>
                  </m:e>
                  <m:sub>
                    <m:r>
                      <m:rPr>
                        <m:sty m:val="bi"/>
                      </m:rPr>
                      <w:rPr>
                        <w:rFonts w:ascii="Cambria Math" w:hAnsi="Cambria Math"/>
                        <w:sz w:val="24"/>
                      </w:rPr>
                      <m:t>it</m:t>
                    </m:r>
                  </m:sub>
                </m:sSub>
                <m:r>
                  <m:rPr>
                    <m:sty m:val="bi"/>
                  </m:rPr>
                  <w:rPr>
                    <w:rFonts w:ascii="Cambria Math" w:hAnsi="Cambria Math"/>
                    <w:sz w:val="24"/>
                  </w:rPr>
                  <m:t>,</m:t>
                </m:r>
                <m:sSub>
                  <m:sSubPr>
                    <m:ctrlPr>
                      <w:rPr>
                        <w:rFonts w:ascii="Cambria Math" w:hAnsi="Cambria Math"/>
                        <w:b/>
                        <w:bCs/>
                        <w:sz w:val="24"/>
                      </w:rPr>
                    </m:ctrlPr>
                  </m:sSubPr>
                  <m:e>
                    <m:r>
                      <m:rPr>
                        <m:sty m:val="bi"/>
                      </m:rPr>
                      <w:rPr>
                        <w:rFonts w:ascii="Cambria Math" w:hAnsi="Cambria Math"/>
                        <w:sz w:val="24"/>
                      </w:rPr>
                      <m:t>h</m:t>
                    </m:r>
                  </m:e>
                  <m:sub>
                    <m:r>
                      <m:rPr>
                        <m:sty m:val="bi"/>
                      </m:rPr>
                      <w:rPr>
                        <w:rFonts w:ascii="Cambria Math" w:hAnsi="Cambria Math"/>
                        <w:sz w:val="24"/>
                      </w:rPr>
                      <m:t>it</m:t>
                    </m:r>
                  </m:sub>
                </m:sSub>
                <m:r>
                  <m:rPr>
                    <m:sty m:val="bi"/>
                  </m:rPr>
                  <w:rPr>
                    <w:rFonts w:ascii="Cambria Math" w:hAnsi="Cambria Math"/>
                    <w:sz w:val="24"/>
                  </w:rPr>
                  <m:t>)</m:t>
                </m:r>
              </m:e>
              <m:e/>
              <m:e>
                <m:r>
                  <m:rPr>
                    <m:nor/>
                  </m:rPr>
                  <w:rPr>
                    <w:rFonts w:ascii="宋体" w:hAnsi="宋体"/>
                    <w:b/>
                    <w:bCs/>
                    <w:sz w:val="24"/>
                  </w:rPr>
                  <m:t>(T1)</m:t>
                </m:r>
              </m:e>
            </m:mr>
          </m:m>
          <m:r>
            <m:rPr>
              <m:sty m:val="b"/>
            </m:rPr>
            <w:rPr>
              <w:rFonts w:ascii="宋体" w:hAnsi="宋体"/>
              <w:sz w:val="24"/>
            </w:rPr>
            <w:br/>
          </m:r>
        </m:oMath>
      </m:oMathPara>
      <w:r w:rsidR="008A6D3D" w:rsidRPr="008A6D3D">
        <w:rPr>
          <w:rFonts w:ascii="宋体" w:hAnsi="宋体"/>
          <w:b/>
          <w:bCs/>
          <w:sz w:val="24"/>
        </w:rPr>
        <w:t>其中</w:t>
      </w:r>
      <m:oMath>
        <m:sSub>
          <m:sSubPr>
            <m:ctrlPr>
              <w:rPr>
                <w:rFonts w:ascii="Cambria Math" w:hAnsi="Cambria Math"/>
                <w:b/>
                <w:bCs/>
                <w:sz w:val="24"/>
              </w:rPr>
            </m:ctrlPr>
          </m:sSubPr>
          <m:e>
            <m:r>
              <m:rPr>
                <m:sty m:val="bi"/>
              </m:rPr>
              <w:rPr>
                <w:rFonts w:ascii="Cambria Math" w:hAnsi="Cambria Math"/>
                <w:sz w:val="24"/>
              </w:rPr>
              <m:t>a</m:t>
            </m:r>
          </m:e>
          <m:sub>
            <m:r>
              <m:rPr>
                <m:sty m:val="bi"/>
              </m:rPr>
              <w:rPr>
                <w:rFonts w:ascii="Cambria Math" w:hAnsi="Cambria Math"/>
                <w:sz w:val="24"/>
              </w:rPr>
              <m:t>it</m:t>
            </m:r>
          </m:sub>
        </m:sSub>
      </m:oMath>
      <w:r w:rsidR="008A6D3D" w:rsidRPr="008A6D3D">
        <w:rPr>
          <w:rFonts w:ascii="宋体" w:hAnsi="宋体"/>
          <w:b/>
          <w:bCs/>
          <w:sz w:val="24"/>
        </w:rPr>
        <w:t>为唯一连续状态；其余为离散状态。</w:t>
      </w:r>
    </w:p>
    <w:p w:rsidR="008A6D3D" w:rsidRPr="008A6D3D" w:rsidRDefault="008A6D3D" w:rsidP="008A6D3D">
      <w:pPr>
        <w:adjustRightInd w:val="0"/>
        <w:snapToGrid w:val="0"/>
        <w:spacing w:line="440" w:lineRule="exact"/>
        <w:jc w:val="left"/>
        <w:rPr>
          <w:rFonts w:ascii="宋体" w:hAnsi="宋体" w:hint="eastAsia"/>
          <w:b/>
          <w:bCs/>
          <w:sz w:val="24"/>
        </w:rPr>
      </w:pPr>
    </w:p>
    <w:p w:rsidR="008A6D3D" w:rsidRDefault="008A6D3D" w:rsidP="008A6D3D">
      <w:pPr>
        <w:adjustRightInd w:val="0"/>
        <w:snapToGrid w:val="0"/>
        <w:spacing w:line="440" w:lineRule="exact"/>
        <w:jc w:val="left"/>
        <w:rPr>
          <w:rFonts w:ascii="宋体" w:hAnsi="宋体" w:hint="eastAsia"/>
          <w:b/>
          <w:bCs/>
          <w:sz w:val="24"/>
        </w:rPr>
      </w:pPr>
      <w:r>
        <w:rPr>
          <w:rFonts w:ascii="宋体" w:hAnsi="宋体" w:hint="eastAsia"/>
          <w:b/>
          <w:bCs/>
          <w:sz w:val="24"/>
        </w:rPr>
        <w:t>II.结构估计</w:t>
      </w:r>
    </w:p>
    <w:p w:rsidR="007E1AC6" w:rsidRPr="00AB4C2D" w:rsidRDefault="007E1AC6" w:rsidP="007E1AC6">
      <w:pPr>
        <w:adjustRightInd w:val="0"/>
        <w:snapToGrid w:val="0"/>
        <w:spacing w:line="440" w:lineRule="exact"/>
        <w:jc w:val="left"/>
        <w:rPr>
          <w:rFonts w:ascii="宋体" w:hAnsi="宋体" w:hint="eastAsia"/>
          <w:sz w:val="24"/>
          <w:u w:val="single"/>
        </w:rPr>
      </w:pPr>
      <w:r w:rsidRPr="00AB4C2D">
        <w:rPr>
          <w:rFonts w:ascii="宋体" w:hAnsi="宋体" w:hint="eastAsia"/>
          <w:sz w:val="24"/>
          <w:u w:val="single"/>
        </w:rPr>
        <w:t>（</w:t>
      </w:r>
      <w:r w:rsidR="00524754">
        <w:rPr>
          <w:rFonts w:ascii="宋体" w:hAnsi="宋体" w:hint="eastAsia"/>
          <w:sz w:val="24"/>
          <w:u w:val="single"/>
        </w:rPr>
        <w:t>1</w:t>
      </w:r>
      <w:r w:rsidRPr="00AB4C2D">
        <w:rPr>
          <w:rFonts w:ascii="宋体" w:hAnsi="宋体" w:hint="eastAsia"/>
          <w:sz w:val="24"/>
          <w:u w:val="single"/>
        </w:rPr>
        <w:t>）</w:t>
      </w:r>
      <w:r w:rsidR="0092090A">
        <w:rPr>
          <w:rFonts w:ascii="宋体" w:hAnsi="宋体" w:hint="eastAsia"/>
          <w:sz w:val="24"/>
          <w:u w:val="single"/>
        </w:rPr>
        <w:t>行业</w:t>
      </w:r>
      <w:proofErr w:type="gramStart"/>
      <w:r w:rsidR="0092090A">
        <w:rPr>
          <w:rFonts w:ascii="宋体" w:hAnsi="宋体" w:hint="eastAsia"/>
          <w:sz w:val="24"/>
          <w:u w:val="single"/>
        </w:rPr>
        <w:t>自选择</w:t>
      </w:r>
      <w:proofErr w:type="gramEnd"/>
      <w:r w:rsidR="0092090A">
        <w:rPr>
          <w:rFonts w:ascii="宋体" w:hAnsi="宋体" w:hint="eastAsia"/>
          <w:sz w:val="24"/>
          <w:u w:val="single"/>
        </w:rPr>
        <w:t>模型（Roy Model</w:t>
      </w:r>
      <w:r w:rsidR="0092090A">
        <w:rPr>
          <w:rFonts w:ascii="宋体" w:hAnsi="宋体"/>
          <w:sz w:val="24"/>
          <w:u w:val="single"/>
        </w:rPr>
        <w:t>）</w:t>
      </w:r>
      <w:r w:rsidR="0092090A">
        <w:rPr>
          <w:rFonts w:ascii="宋体" w:hAnsi="宋体" w:hint="eastAsia"/>
          <w:sz w:val="24"/>
          <w:u w:val="single"/>
        </w:rPr>
        <w:t>的参数估计</w:t>
      </w:r>
    </w:p>
    <w:p w:rsidR="00527C17" w:rsidRPr="00D65044" w:rsidRDefault="006A6A3D" w:rsidP="00527C17">
      <w:pPr>
        <w:adjustRightInd w:val="0"/>
        <w:snapToGrid w:val="0"/>
        <w:spacing w:line="440" w:lineRule="exact"/>
        <w:jc w:val="left"/>
        <w:rPr>
          <w:rFonts w:ascii="宋体" w:hAnsi="宋体" w:hint="eastAsia"/>
          <w:sz w:val="24"/>
        </w:rPr>
      </w:pPr>
      <w:r w:rsidRPr="006A6A3D">
        <w:rPr>
          <w:rFonts w:ascii="宋体" w:hAnsi="宋体"/>
          <w:sz w:val="24"/>
        </w:rPr>
        <w:t>为刻画流动人口在不同产业与职业之间的配置机制，本</w:t>
      </w:r>
      <w:r>
        <w:rPr>
          <w:rFonts w:ascii="宋体" w:hAnsi="宋体" w:hint="eastAsia"/>
          <w:sz w:val="24"/>
        </w:rPr>
        <w:t>部分</w:t>
      </w:r>
      <w:r w:rsidRPr="006A6A3D">
        <w:rPr>
          <w:rFonts w:ascii="宋体" w:hAnsi="宋体"/>
          <w:sz w:val="24"/>
        </w:rPr>
        <w:t>基于 Roy（1951）自我选择模型构建个体</w:t>
      </w:r>
      <w:r>
        <w:rPr>
          <w:rFonts w:ascii="宋体" w:hAnsi="宋体" w:hint="eastAsia"/>
          <w:sz w:val="24"/>
        </w:rPr>
        <w:t>行业</w:t>
      </w:r>
      <w:r w:rsidRPr="006A6A3D">
        <w:rPr>
          <w:rFonts w:ascii="宋体" w:hAnsi="宋体"/>
          <w:sz w:val="24"/>
        </w:rPr>
        <w:t>选择框架，用以分析收入差异、技能匹配与制度摩擦如何共同影响</w:t>
      </w:r>
      <w:r>
        <w:rPr>
          <w:rFonts w:ascii="宋体" w:hAnsi="宋体" w:hint="eastAsia"/>
          <w:sz w:val="24"/>
        </w:rPr>
        <w:t>就业</w:t>
      </w:r>
      <w:r w:rsidRPr="006A6A3D">
        <w:rPr>
          <w:rFonts w:ascii="宋体" w:hAnsi="宋体"/>
          <w:sz w:val="24"/>
        </w:rPr>
        <w:t>分布及结构转型</w:t>
      </w:r>
      <w:r>
        <w:rPr>
          <w:rFonts w:ascii="宋体" w:hAnsi="宋体" w:hint="eastAsia"/>
          <w:sz w:val="24"/>
        </w:rPr>
        <w:t>。具体来说，假定个体</w:t>
      </w:r>
      <w:proofErr w:type="spellStart"/>
      <w:r>
        <w:rPr>
          <w:rFonts w:ascii="宋体" w:hAnsi="宋体" w:hint="eastAsia"/>
          <w:sz w:val="24"/>
        </w:rPr>
        <w:t>i</w:t>
      </w:r>
      <w:proofErr w:type="spellEnd"/>
      <w:r w:rsidRPr="006A6A3D">
        <w:rPr>
          <w:rFonts w:ascii="宋体" w:hAnsi="宋体"/>
          <w:sz w:val="24"/>
        </w:rPr>
        <w:t xml:space="preserve">在城市 </w:t>
      </w:r>
      <w:r>
        <w:rPr>
          <w:rFonts w:ascii="宋体" w:hAnsi="宋体" w:hint="eastAsia"/>
          <w:sz w:val="24"/>
        </w:rPr>
        <w:t>j</w:t>
      </w:r>
      <w:r w:rsidRPr="006A6A3D">
        <w:rPr>
          <w:rFonts w:ascii="宋体" w:hAnsi="宋体"/>
          <w:sz w:val="24"/>
        </w:rPr>
        <w:t xml:space="preserve">面临多个产业选择 </w:t>
      </w:r>
      <m:oMath>
        <m:r>
          <w:rPr>
            <w:rFonts w:ascii="Cambria Math" w:hAnsi="Cambria Math"/>
          </w:rPr>
          <m:t>k∈{1,…,K}</m:t>
        </m:r>
      </m:oMath>
      <w:r w:rsidRPr="006A6A3D">
        <w:rPr>
          <w:rFonts w:ascii="宋体" w:hAnsi="宋体"/>
          <w:sz w:val="24"/>
        </w:rPr>
        <w:t>。</w:t>
      </w:r>
      <w:r w:rsidR="00527C17" w:rsidRPr="00D65044">
        <w:rPr>
          <w:rFonts w:ascii="宋体" w:hAnsi="宋体"/>
          <w:sz w:val="24"/>
        </w:rPr>
        <w:t>在考虑城市生活成本与制度约束后，个体在</w:t>
      </w:r>
      <w:r w:rsidR="00527C17">
        <w:rPr>
          <w:rFonts w:ascii="宋体" w:hAnsi="宋体" w:hint="eastAsia"/>
          <w:sz w:val="24"/>
        </w:rPr>
        <w:t>行业</w:t>
      </w:r>
      <w:r w:rsidR="00527C17" w:rsidRPr="00D65044">
        <w:rPr>
          <w:rFonts w:ascii="宋体" w:hAnsi="宋体"/>
          <w:sz w:val="24"/>
        </w:rPr>
        <w:t xml:space="preserve"> </w:t>
      </w:r>
      <m:oMath>
        <m:r>
          <w:rPr>
            <w:rFonts w:ascii="Cambria Math" w:hAnsi="Cambria Math"/>
            <w:sz w:val="24"/>
          </w:rPr>
          <m:t>k</m:t>
        </m:r>
      </m:oMath>
      <w:r w:rsidR="00527C17" w:rsidRPr="00D65044">
        <w:rPr>
          <w:rFonts w:ascii="宋体" w:hAnsi="宋体"/>
          <w:sz w:val="24"/>
        </w:rPr>
        <w:t>的效用可写为：</w:t>
      </w:r>
      <w:r w:rsidR="00527C17" w:rsidRPr="00527C17">
        <w:rPr>
          <w:rFonts w:ascii="Cambria Math" w:hAnsi="Cambria Math" w:cs="Cambria Math"/>
          <w:i/>
          <w:sz w:val="24"/>
        </w:rPr>
        <w:br/>
      </w:r>
      <m:oMathPara>
        <m:oMath>
          <m:sSub>
            <m:sSubPr>
              <m:ctrlPr>
                <w:rPr>
                  <w:rFonts w:ascii="Cambria Math" w:hAnsi="Cambria Math" w:cs="Cambria Math"/>
                  <w:i/>
                  <w:sz w:val="24"/>
                </w:rPr>
              </m:ctrlPr>
            </m:sSubPr>
            <m:e>
              <m:r>
                <w:rPr>
                  <w:rFonts w:ascii="Cambria Math" w:hAnsi="Cambria Math"/>
                  <w:sz w:val="24"/>
                </w:rPr>
                <m:t>U</m:t>
              </m:r>
              <m:ctrlPr>
                <w:rPr>
                  <w:rFonts w:ascii="Cambria Math" w:hAnsi="Cambria Math"/>
                  <w:i/>
                  <w:sz w:val="24"/>
                </w:rPr>
              </m:ctrlPr>
            </m:e>
            <m:sub>
              <m:r>
                <w:rPr>
                  <w:rFonts w:ascii="Cambria Math" w:hAnsi="Cambria Math" w:cs="Cambria Math"/>
                  <w:sz w:val="24"/>
                </w:rPr>
                <m:t>ijk</m:t>
              </m:r>
            </m:sub>
          </m:sSub>
          <m:r>
            <w:rPr>
              <w:rFonts w:ascii="Cambria Math" w:hAnsi="Cambria Math" w:cs="Cambria Math"/>
              <w:sz w:val="24"/>
            </w:rPr>
            <m:t>=</m:t>
          </m:r>
          <m:r>
            <w:rPr>
              <w:rFonts w:ascii="Cambria Math" w:hAnsi="Cambria Math"/>
              <w:sz w:val="24"/>
            </w:rPr>
            <m:t>ln</m:t>
          </m:r>
          <m:sSub>
            <m:sSubPr>
              <m:ctrlPr>
                <w:rPr>
                  <w:rFonts w:ascii="Cambria Math" w:hAnsi="Cambria Math"/>
                  <w:i/>
                  <w:sz w:val="24"/>
                </w:rPr>
              </m:ctrlPr>
            </m:sSubPr>
            <m:e>
              <m:r>
                <w:rPr>
                  <w:rFonts w:ascii="Cambria Math" w:hAnsi="Cambria Math"/>
                  <w:sz w:val="24"/>
                </w:rPr>
                <m:t>w</m:t>
              </m:r>
            </m:e>
            <m:sub>
              <m:r>
                <w:rPr>
                  <w:rFonts w:ascii="Cambria Math" w:hAnsi="Cambria Math"/>
                  <w:sz w:val="24"/>
                </w:rPr>
                <m:t>ijk</m:t>
              </m:r>
            </m:sub>
          </m:sSub>
          <m:r>
            <w:rPr>
              <w:rFonts w:ascii="Cambria Math" w:hAnsi="Cambria Math"/>
              <w:sz w:val="24"/>
            </w:rPr>
            <m:t>+</m:t>
          </m:r>
          <m:sSub>
            <m:sSubPr>
              <m:ctrlPr>
                <w:rPr>
                  <w:rFonts w:ascii="Cambria Math" w:hAnsi="Cambria Math"/>
                  <w:i/>
                  <w:sz w:val="24"/>
                </w:rPr>
              </m:ctrlPr>
            </m:sSubPr>
            <m:e>
              <m:r>
                <w:rPr>
                  <w:rFonts w:ascii="Cambria Math" w:hAnsi="Cambria Math"/>
                  <w:sz w:val="24"/>
                </w:rPr>
                <m:t>ϕ</m:t>
              </m:r>
            </m:e>
            <m:sub>
              <m:r>
                <w:rPr>
                  <w:rFonts w:ascii="Cambria Math" w:hAnsi="Cambria Math"/>
                  <w:sz w:val="24"/>
                </w:rPr>
                <m:t>jk</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A</m:t>
              </m:r>
            </m:e>
            <m:sub>
              <m:r>
                <w:rPr>
                  <w:rFonts w:ascii="Cambria Math" w:hAnsi="Cambria Math" w:cs="Cambria Math"/>
                  <w:sz w:val="24"/>
                </w:rPr>
                <m:t>j</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C</m:t>
              </m:r>
            </m:e>
            <m:sub>
              <m:r>
                <w:rPr>
                  <w:rFonts w:ascii="Cambria Math" w:hAnsi="Cambria Math" w:cs="Cambria Math" w:hint="eastAsia"/>
                  <w:sz w:val="24"/>
                </w:rPr>
                <m:t>o</m:t>
              </m:r>
              <m:r>
                <w:rPr>
                  <w:rFonts w:ascii="Cambria Math" w:hAnsi="Cambria Math" w:cs="Cambria Math"/>
                  <w:sz w:val="24"/>
                </w:rPr>
                <m:t>j</m:t>
              </m:r>
            </m:sub>
          </m:sSub>
          <m:r>
            <w:rPr>
              <w:rFonts w:ascii="Cambria Math" w:hAnsi="Cambria Math" w:cs="Cambria Math"/>
              <w:sz w:val="24"/>
            </w:rPr>
            <m:t>+</m:t>
          </m:r>
          <m:sSub>
            <m:sSubPr>
              <m:ctrlPr>
                <w:rPr>
                  <w:rFonts w:ascii="Cambria Math" w:hAnsi="Cambria Math"/>
                  <w:i/>
                  <w:sz w:val="24"/>
                </w:rPr>
              </m:ctrlPr>
            </m:sSubPr>
            <m:e>
              <m:r>
                <w:rPr>
                  <w:rFonts w:ascii="Cambria Math" w:hAnsi="Cambria Math"/>
                  <w:sz w:val="24"/>
                </w:rPr>
                <m:t>ϵ</m:t>
              </m:r>
            </m:e>
            <m:sub>
              <m:r>
                <w:rPr>
                  <w:rFonts w:ascii="Cambria Math" w:hAnsi="Cambria Math"/>
                  <w:sz w:val="24"/>
                </w:rPr>
                <m:t>ijk</m:t>
              </m:r>
            </m:sub>
          </m:sSub>
        </m:oMath>
      </m:oMathPara>
    </w:p>
    <w:p w:rsidR="00686D38" w:rsidRPr="00527C17" w:rsidRDefault="00000000" w:rsidP="00527C17">
      <w:pPr>
        <w:adjustRightInd w:val="0"/>
        <w:snapToGrid w:val="0"/>
        <w:spacing w:line="440" w:lineRule="exact"/>
        <w:jc w:val="left"/>
      </w:pPr>
      <m:oMath>
        <m:sSub>
          <m:sSubPr>
            <m:ctrlPr>
              <w:rPr>
                <w:rFonts w:ascii="Cambria Math" w:hAnsi="Cambria Math"/>
                <w:sz w:val="24"/>
              </w:rPr>
            </m:ctrlPr>
          </m:sSubPr>
          <m:e>
            <m:r>
              <w:rPr>
                <w:rFonts w:ascii="Cambria Math" w:hAnsi="Cambria Math"/>
                <w:sz w:val="24"/>
              </w:rPr>
              <m:t>ϕ</m:t>
            </m:r>
          </m:e>
          <m:sub>
            <m:r>
              <w:rPr>
                <w:rFonts w:ascii="Cambria Math" w:hAnsi="Cambria Math"/>
                <w:sz w:val="24"/>
              </w:rPr>
              <m:t>jk</m:t>
            </m:r>
          </m:sub>
        </m:sSub>
      </m:oMath>
      <w:r w:rsidR="00D65044" w:rsidRPr="00D65044">
        <w:rPr>
          <w:rFonts w:ascii="宋体" w:hAnsi="宋体"/>
          <w:sz w:val="24"/>
        </w:rPr>
        <w:t xml:space="preserve"> 刻画城市</w:t>
      </w:r>
      <w:proofErr w:type="gramStart"/>
      <w:r w:rsidR="00D65044" w:rsidRPr="00D65044">
        <w:rPr>
          <w:rFonts w:ascii="宋体" w:hAnsi="宋体"/>
          <w:sz w:val="24"/>
        </w:rPr>
        <w:t>—行业</w:t>
      </w:r>
      <w:proofErr w:type="gramEnd"/>
      <w:r w:rsidR="00D65044" w:rsidRPr="00D65044">
        <w:rPr>
          <w:rFonts w:ascii="宋体" w:hAnsi="宋体"/>
          <w:sz w:val="24"/>
        </w:rPr>
        <w:t>层面的技能溢价，</w:t>
      </w:r>
      <m:oMath>
        <m:sSub>
          <m:sSubPr>
            <m:ctrlPr>
              <w:rPr>
                <w:rFonts w:ascii="Cambria Math" w:hAnsi="Cambria Math"/>
                <w:sz w:val="24"/>
              </w:rPr>
            </m:ctrlPr>
          </m:sSubPr>
          <m:e>
            <m:r>
              <w:rPr>
                <w:rFonts w:ascii="Cambria Math" w:hAnsi="Cambria Math"/>
                <w:sz w:val="24"/>
              </w:rPr>
              <m:t>ϵ</m:t>
            </m:r>
          </m:e>
          <m:sub>
            <m:r>
              <w:rPr>
                <w:rFonts w:ascii="Cambria Math" w:hAnsi="Cambria Math"/>
                <w:sz w:val="24"/>
              </w:rPr>
              <m:t>ijk</m:t>
            </m:r>
          </m:sub>
        </m:sSub>
      </m:oMath>
      <w:r w:rsidR="00D65044" w:rsidRPr="00D65044">
        <w:rPr>
          <w:rFonts w:ascii="宋体" w:hAnsi="宋体"/>
          <w:sz w:val="24"/>
        </w:rPr>
        <w:t xml:space="preserve"> 为个体层面的生产率冲击</w:t>
      </w:r>
      <w:r w:rsidR="00527C17">
        <w:rPr>
          <w:rFonts w:ascii="宋体" w:hAnsi="宋体" w:hint="eastAsia"/>
          <w:sz w:val="24"/>
        </w:rPr>
        <w:t>,</w:t>
      </w:r>
      <w:r w:rsidR="00527C17" w:rsidRPr="00527C17">
        <w:rPr>
          <w:rFonts w:ascii="Cambria Math" w:hAnsi="Cambria Math"/>
          <w:sz w:val="24"/>
        </w:rPr>
        <w:t xml:space="preserv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oMath>
      <w:r w:rsidR="00527C17" w:rsidRPr="00AB4C2D">
        <w:rPr>
          <w:rFonts w:ascii="宋体" w:hAnsi="宋体"/>
          <w:sz w:val="24"/>
        </w:rPr>
        <w:t>表示城市生活性服务与公共服务等综合</w:t>
      </w:r>
      <w:r w:rsidR="00527C17">
        <w:rPr>
          <w:rFonts w:ascii="宋体" w:hAnsi="宋体" w:hint="eastAsia"/>
          <w:sz w:val="24"/>
        </w:rPr>
        <w:t>便利度</w:t>
      </w:r>
      <w:r w:rsidR="00527C17" w:rsidRPr="00AB4C2D">
        <w:rPr>
          <w:rFonts w:ascii="宋体" w:hAnsi="宋体"/>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oj</m:t>
            </m:r>
          </m:sub>
        </m:sSub>
      </m:oMath>
      <w:r w:rsidR="00527C17" w:rsidRPr="00AB4C2D">
        <w:rPr>
          <w:rFonts w:ascii="宋体" w:hAnsi="宋体"/>
          <w:sz w:val="24"/>
        </w:rPr>
        <w:t xml:space="preserve"> 为</w:t>
      </w:r>
      <w:r w:rsidR="00527C17">
        <w:rPr>
          <w:rFonts w:ascii="宋体" w:hAnsi="宋体" w:hint="eastAsia"/>
          <w:sz w:val="24"/>
        </w:rPr>
        <w:t>从户籍地o</w:t>
      </w:r>
      <w:r w:rsidR="00527C17" w:rsidRPr="00AB4C2D">
        <w:rPr>
          <w:rFonts w:ascii="宋体" w:hAnsi="宋体"/>
          <w:sz w:val="24"/>
        </w:rPr>
        <w:t>迁移</w:t>
      </w:r>
      <w:r w:rsidR="00527C17">
        <w:rPr>
          <w:rFonts w:ascii="宋体" w:hAnsi="宋体" w:hint="eastAsia"/>
          <w:sz w:val="24"/>
        </w:rPr>
        <w:t>到j的</w:t>
      </w:r>
      <w:r w:rsidR="00527C17" w:rsidRPr="00AB4C2D">
        <w:rPr>
          <w:rFonts w:ascii="宋体" w:hAnsi="宋体"/>
          <w:sz w:val="24"/>
        </w:rPr>
        <w:t>摩擦（如户籍制度、教育可及性等），</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ijk</m:t>
            </m:r>
          </m:sub>
        </m:sSub>
      </m:oMath>
      <w:r w:rsidR="00527C17" w:rsidRPr="00AB4C2D">
        <w:rPr>
          <w:rFonts w:ascii="宋体" w:hAnsi="宋体"/>
          <w:sz w:val="24"/>
        </w:rPr>
        <w:t xml:space="preserve"> 为随机偏好项。</w:t>
      </w:r>
      <w:r w:rsidR="00D65044" w:rsidRPr="00D65044">
        <w:rPr>
          <w:rFonts w:ascii="宋体" w:hAnsi="宋体"/>
          <w:sz w:val="24"/>
        </w:rPr>
        <w:t>该设定允许不同职业存在异质的技能回报，从而产生</w:t>
      </w:r>
      <w:r w:rsidR="00361100">
        <w:rPr>
          <w:rFonts w:ascii="宋体" w:hAnsi="宋体" w:hint="eastAsia"/>
          <w:sz w:val="24"/>
        </w:rPr>
        <w:t>形状参数为</w:t>
      </w:r>
      <m:oMath>
        <m:r>
          <w:rPr>
            <w:rFonts w:ascii="Cambria Math" w:hAnsi="Cambria Math"/>
            <w:sz w:val="24"/>
          </w:rPr>
          <m:t>σ</m:t>
        </m:r>
      </m:oMath>
      <w:r w:rsidR="00361100">
        <w:rPr>
          <w:rFonts w:ascii="宋体" w:hAnsi="宋体" w:hint="eastAsia"/>
          <w:sz w:val="24"/>
        </w:rPr>
        <w:t>的</w:t>
      </w:r>
      <w:r w:rsidR="00D65044" w:rsidRPr="00D65044">
        <w:rPr>
          <w:rFonts w:ascii="宋体" w:hAnsi="宋体"/>
          <w:sz w:val="24"/>
        </w:rPr>
        <w:t>Roy式自我选择。</w:t>
      </w:r>
      <w:r w:rsidR="00727462">
        <w:rPr>
          <w:rFonts w:ascii="宋体" w:hAnsi="宋体" w:hint="eastAsia"/>
          <w:sz w:val="24"/>
        </w:rPr>
        <w:t>本文将迁移摩擦近似表示为旅行时间（Tang,2024），文化距离（</w:t>
      </w:r>
      <m:oMath>
        <m:r>
          <w:rPr>
            <w:rFonts w:ascii="Cambria Math" w:hAnsi="Cambria Math"/>
            <w:sz w:val="24"/>
          </w:rPr>
          <m:t>culturaldis</m:t>
        </m:r>
        <m:sSub>
          <m:sSubPr>
            <m:ctrlPr>
              <w:rPr>
                <w:rFonts w:ascii="Cambria Math" w:hAnsi="Cambria Math"/>
                <w:i/>
                <w:sz w:val="24"/>
              </w:rPr>
            </m:ctrlPr>
          </m:sSubPr>
          <m:e>
            <m:r>
              <w:rPr>
                <w:rFonts w:ascii="Cambria Math" w:hAnsi="Cambria Math"/>
                <w:sz w:val="24"/>
              </w:rPr>
              <m:t>t</m:t>
            </m:r>
          </m:e>
          <m:sub>
            <m:r>
              <w:rPr>
                <w:rFonts w:ascii="Cambria Math" w:hAnsi="Cambria Math"/>
                <w:sz w:val="24"/>
              </w:rPr>
              <m:t>oj</m:t>
            </m:r>
          </m:sub>
        </m:sSub>
      </m:oMath>
      <w:r w:rsidR="00727462">
        <w:rPr>
          <w:rFonts w:ascii="宋体" w:hAnsi="宋体" w:hint="eastAsia"/>
          <w:sz w:val="24"/>
        </w:rPr>
        <w:t>）与j地</w:t>
      </w:r>
      <w:r w:rsidR="00361100">
        <w:rPr>
          <w:rFonts w:ascii="宋体" w:hAnsi="宋体" w:hint="eastAsia"/>
          <w:sz w:val="24"/>
        </w:rPr>
        <w:t>的</w:t>
      </w:r>
      <w:r w:rsidR="00727462">
        <w:rPr>
          <w:rFonts w:ascii="宋体" w:hAnsi="宋体" w:hint="eastAsia"/>
          <w:sz w:val="24"/>
        </w:rPr>
        <w:t>户籍指数</w:t>
      </w:r>
      <m:oMath>
        <m:r>
          <w:rPr>
            <w:rFonts w:ascii="Cambria Math" w:hAnsi="Cambria Math" w:cs="Cambria Math"/>
            <w:sz w:val="24"/>
          </w:rPr>
          <m:t>h</m:t>
        </m:r>
        <m:sSub>
          <m:sSubPr>
            <m:ctrlPr>
              <w:rPr>
                <w:rFonts w:ascii="Cambria Math" w:hAnsi="Cambria Math" w:cs="Cambria Math"/>
                <w:i/>
                <w:sz w:val="24"/>
              </w:rPr>
            </m:ctrlPr>
          </m:sSubPr>
          <m:e>
            <m:r>
              <w:rPr>
                <w:rFonts w:ascii="Cambria Math" w:hAnsi="Cambria Math" w:cs="Cambria Math"/>
                <w:sz w:val="24"/>
              </w:rPr>
              <m:t>k</m:t>
            </m:r>
          </m:e>
          <m:sub>
            <m:r>
              <w:rPr>
                <w:rFonts w:ascii="Cambria Math" w:hAnsi="Cambria Math" w:cs="Cambria Math"/>
                <w:sz w:val="24"/>
              </w:rPr>
              <m:t>j</m:t>
            </m:r>
          </m:sub>
        </m:sSub>
      </m:oMath>
      <w:r w:rsidR="00361100">
        <w:rPr>
          <w:rFonts w:ascii="宋体" w:hAnsi="宋体" w:hint="eastAsia"/>
          <w:sz w:val="24"/>
        </w:rPr>
        <w:t>（张吉鹏等，2025）</w:t>
      </w:r>
      <w:r w:rsidR="00686D38">
        <w:rPr>
          <w:rFonts w:ascii="宋体" w:hAnsi="宋体" w:hint="eastAsia"/>
          <w:sz w:val="24"/>
        </w:rPr>
        <w:t>,</w:t>
      </w:r>
      <w:r w:rsidR="00686D38" w:rsidRPr="00686D38">
        <w:rPr>
          <w:rFonts w:ascii="Cambria Math" w:hAnsi="Cambria Math"/>
          <w:i/>
          <w:sz w:val="24"/>
        </w:rPr>
        <w:t xml:space="preserve"> </w:t>
      </w:r>
      <m:oMath>
        <m:sSub>
          <m:sSubPr>
            <m:ctrlPr>
              <w:rPr>
                <w:rFonts w:ascii="Cambria Math" w:hAnsi="Cambria Math"/>
                <w:i/>
                <w:sz w:val="24"/>
              </w:rPr>
            </m:ctrlPr>
          </m:sSubPr>
          <m:e>
            <m:r>
              <w:rPr>
                <w:rFonts w:ascii="Cambria Math" w:hAnsi="Cambria Math"/>
                <w:sz w:val="24"/>
              </w:rPr>
              <m:t>P</m:t>
            </m:r>
          </m:e>
          <m:sub>
            <m:r>
              <w:rPr>
                <w:rFonts w:ascii="Cambria Math" w:hAnsi="Cambria Math"/>
                <w:sz w:val="24"/>
              </w:rPr>
              <m:t>hj</m:t>
            </m:r>
          </m:sub>
        </m:sSub>
      </m:oMath>
      <w:r w:rsidR="00686D38">
        <w:rPr>
          <w:rFonts w:ascii="宋体" w:hAnsi="宋体" w:hint="eastAsia"/>
          <w:sz w:val="24"/>
        </w:rPr>
        <w:t>为j地的房地产价格</w:t>
      </w:r>
      <w:r w:rsidR="00727462">
        <w:rPr>
          <w:rFonts w:ascii="宋体" w:hAnsi="宋体" w:hint="eastAsia"/>
          <w:sz w:val="24"/>
        </w:rPr>
        <w:t>的</w:t>
      </w:r>
      <w:r w:rsidR="003B7E5C">
        <w:rPr>
          <w:rFonts w:ascii="宋体" w:hAnsi="宋体" w:hint="eastAsia"/>
          <w:sz w:val="24"/>
        </w:rPr>
        <w:t>线性</w:t>
      </w:r>
      <w:r w:rsidR="00727462">
        <w:rPr>
          <w:rFonts w:ascii="宋体" w:hAnsi="宋体" w:hint="eastAsia"/>
          <w:sz w:val="24"/>
        </w:rPr>
        <w:t>函数</w:t>
      </w:r>
      <w:r w:rsidR="003B0D06">
        <w:rPr>
          <w:rFonts w:ascii="宋体" w:hAnsi="宋体" w:hint="eastAsia"/>
          <w:sz w:val="24"/>
        </w:rPr>
        <w:t>:</w:t>
      </w:r>
      <w:r w:rsidR="003B7E5C" w:rsidRPr="003B7E5C">
        <w:rPr>
          <w:rFonts w:ascii="Cambria Math" w:hAnsi="Cambria Math" w:cs="Cambria Math"/>
          <w:i/>
          <w:sz w:val="24"/>
        </w:rPr>
        <w:br/>
      </w:r>
      <m:oMathPara>
        <m:oMath>
          <m:sSub>
            <m:sSubPr>
              <m:ctrlPr>
                <w:rPr>
                  <w:rFonts w:ascii="Cambria Math" w:hAnsi="Cambria Math" w:cs="Cambria Math"/>
                  <w:i/>
                  <w:sz w:val="24"/>
                </w:rPr>
              </m:ctrlPr>
            </m:sSubPr>
            <m:e>
              <m:r>
                <w:rPr>
                  <w:rFonts w:ascii="Cambria Math" w:hAnsi="Cambria Math"/>
                  <w:sz w:val="24"/>
                </w:rPr>
                <m:t>C</m:t>
              </m:r>
              <m:ctrlPr>
                <w:rPr>
                  <w:rFonts w:ascii="Cambria Math" w:hAnsi="Cambria Math"/>
                  <w:i/>
                  <w:sz w:val="24"/>
                </w:rPr>
              </m:ctrlPr>
            </m:e>
            <m:sub>
              <m:r>
                <w:rPr>
                  <w:rFonts w:ascii="Cambria Math" w:hAnsi="Cambria Math" w:cs="Cambria Math"/>
                  <w:sz w:val="24"/>
                </w:rPr>
                <m:t>ojt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α</m:t>
              </m:r>
            </m:e>
            <m:sub>
              <m:r>
                <w:rPr>
                  <w:rFonts w:ascii="Cambria Math" w:hAnsi="Cambria Math" w:cs="Cambria Math"/>
                  <w:sz w:val="24"/>
                </w:rPr>
                <m:t>1</m:t>
              </m:r>
            </m:sub>
          </m:sSub>
          <m:func>
            <m:funcPr>
              <m:ctrlPr>
                <w:rPr>
                  <w:rFonts w:ascii="Cambria Math" w:hAnsi="Cambria Math" w:cs="Cambria Math"/>
                  <w:sz w:val="24"/>
                </w:rPr>
              </m:ctrlPr>
            </m:funcPr>
            <m:fName>
              <m:r>
                <m:rPr>
                  <m:sty m:val="p"/>
                </m:rPr>
                <w:rPr>
                  <w:rFonts w:ascii="Cambria Math" w:hAnsi="Cambria Math" w:cs="Cambria Math"/>
                  <w:sz w:val="24"/>
                </w:rPr>
                <m:t>ln</m:t>
              </m:r>
            </m:fName>
            <m:e>
              <m:d>
                <m:dPr>
                  <m:ctrlPr>
                    <w:rPr>
                      <w:rFonts w:ascii="Cambria Math" w:hAnsi="Cambria Math" w:cs="Cambria Math"/>
                      <w:i/>
                      <w:sz w:val="24"/>
                    </w:rPr>
                  </m:ctrlPr>
                </m:dPr>
                <m:e>
                  <m:r>
                    <w:rPr>
                      <w:rFonts w:ascii="Cambria Math" w:hAnsi="Cambria Math" w:cs="Cambria Math"/>
                      <w:sz w:val="24"/>
                    </w:rPr>
                    <m:t>traveltim</m:t>
                  </m:r>
                  <m:sSub>
                    <m:sSubPr>
                      <m:ctrlPr>
                        <w:rPr>
                          <w:rFonts w:ascii="Cambria Math" w:hAnsi="Cambria Math" w:cs="Cambria Math"/>
                          <w:i/>
                          <w:sz w:val="24"/>
                        </w:rPr>
                      </m:ctrlPr>
                    </m:sSubPr>
                    <m:e>
                      <m:r>
                        <w:rPr>
                          <w:rFonts w:ascii="Cambria Math" w:hAnsi="Cambria Math" w:cs="Cambria Math"/>
                          <w:sz w:val="24"/>
                        </w:rPr>
                        <m:t>e</m:t>
                      </m:r>
                    </m:e>
                    <m:sub>
                      <m:r>
                        <w:rPr>
                          <w:rFonts w:ascii="Cambria Math" w:hAnsi="Cambria Math" w:cs="Cambria Math"/>
                          <w:sz w:val="24"/>
                        </w:rPr>
                        <m:t>ojt</m:t>
                      </m:r>
                    </m:sub>
                  </m:sSub>
                </m:e>
              </m:d>
            </m:e>
          </m:func>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α</m:t>
              </m:r>
            </m:e>
            <m:sub>
              <m:r>
                <w:rPr>
                  <w:rFonts w:ascii="Cambria Math" w:hAnsi="Cambria Math" w:cs="Cambria Math"/>
                  <w:sz w:val="24"/>
                </w:rPr>
                <m:t>2</m:t>
              </m:r>
            </m:sub>
          </m:sSub>
          <m:r>
            <w:rPr>
              <w:rFonts w:ascii="Cambria Math" w:hAnsi="Cambria Math" w:cs="Cambria Math"/>
              <w:sz w:val="24"/>
            </w:rPr>
            <m:t>h</m:t>
          </m:r>
          <m:sSub>
            <m:sSubPr>
              <m:ctrlPr>
                <w:rPr>
                  <w:rFonts w:ascii="Cambria Math" w:hAnsi="Cambria Math" w:cs="Cambria Math"/>
                  <w:i/>
                  <w:sz w:val="24"/>
                </w:rPr>
              </m:ctrlPr>
            </m:sSubPr>
            <m:e>
              <m:r>
                <w:rPr>
                  <w:rFonts w:ascii="Cambria Math" w:hAnsi="Cambria Math" w:cs="Cambria Math"/>
                  <w:sz w:val="24"/>
                </w:rPr>
                <m:t>k</m:t>
              </m:r>
            </m:e>
            <m:sub>
              <m:r>
                <w:rPr>
                  <w:rFonts w:ascii="Cambria Math" w:hAnsi="Cambria Math" w:cs="Cambria Math"/>
                  <w:sz w:val="24"/>
                </w:rPr>
                <m:t>jt</m:t>
              </m:r>
            </m:sub>
          </m:sSub>
          <m:r>
            <w:rPr>
              <w:rFonts w:ascii="Cambria Math" w:hAnsi="Cambria Math" w:cs="Cambria Math"/>
              <w:sz w:val="24"/>
            </w:rPr>
            <m:t>+</m:t>
          </m:r>
          <m:sSub>
            <m:sSubPr>
              <m:ctrlPr>
                <w:rPr>
                  <w:rFonts w:ascii="Cambria Math" w:hAnsi="Cambria Math"/>
                  <w:i/>
                  <w:sz w:val="24"/>
                </w:rPr>
              </m:ctrlPr>
            </m:sSubPr>
            <m:e>
              <m:r>
                <w:rPr>
                  <w:rFonts w:ascii="Cambria Math" w:hAnsi="Cambria Math"/>
                  <w:sz w:val="24"/>
                </w:rPr>
                <m:t>α</m:t>
              </m:r>
            </m:e>
            <m:sub>
              <m:r>
                <w:rPr>
                  <w:rFonts w:ascii="Cambria Math" w:hAnsi="Cambria Math"/>
                  <w:sz w:val="24"/>
                </w:rPr>
                <m:t>3</m:t>
              </m:r>
            </m:sub>
          </m:sSub>
          <m:r>
            <w:rPr>
              <w:rFonts w:ascii="Cambria Math" w:hAnsi="Cambria Math"/>
              <w:sz w:val="24"/>
            </w:rPr>
            <m:t>culturaldis</m:t>
          </m:r>
          <m:sSub>
            <m:sSubPr>
              <m:ctrlPr>
                <w:rPr>
                  <w:rFonts w:ascii="Cambria Math" w:hAnsi="Cambria Math"/>
                  <w:i/>
                  <w:sz w:val="24"/>
                </w:rPr>
              </m:ctrlPr>
            </m:sSubPr>
            <m:e>
              <m:r>
                <w:rPr>
                  <w:rFonts w:ascii="Cambria Math" w:hAnsi="Cambria Math"/>
                  <w:sz w:val="24"/>
                </w:rPr>
                <m:t>t</m:t>
              </m:r>
            </m:e>
            <m:sub>
              <m:r>
                <w:rPr>
                  <w:rFonts w:ascii="Cambria Math" w:hAnsi="Cambria Math"/>
                  <w:sz w:val="24"/>
                </w:rPr>
                <m:t>oj</m:t>
              </m:r>
            </m:sub>
          </m:sSub>
          <m:r>
            <w:rPr>
              <w:rFonts w:ascii="Cambria Math" w:hAnsi="Cambria Math"/>
              <w:sz w:val="24"/>
            </w:rPr>
            <m:t>+</m:t>
          </m:r>
          <m:sSub>
            <m:sSubPr>
              <m:ctrlPr>
                <w:rPr>
                  <w:rFonts w:ascii="Cambria Math" w:hAnsi="Cambria Math"/>
                  <w:i/>
                  <w:sz w:val="24"/>
                </w:rPr>
              </m:ctrlPr>
            </m:sSubPr>
            <m:e>
              <m:r>
                <w:rPr>
                  <w:rFonts w:ascii="Cambria Math" w:hAnsi="Cambria Math"/>
                  <w:sz w:val="24"/>
                </w:rPr>
                <m:t>α</m:t>
              </m:r>
            </m:e>
            <m:sub>
              <m:r>
                <w:rPr>
                  <w:rFonts w:ascii="Cambria Math" w:hAnsi="Cambria Math"/>
                  <w:sz w:val="24"/>
                </w:rPr>
                <m:t>4</m:t>
              </m:r>
            </m:sub>
          </m:sSub>
          <m:sSub>
            <m:sSubPr>
              <m:ctrlPr>
                <w:rPr>
                  <w:rFonts w:ascii="Cambria Math" w:hAnsi="Cambria Math"/>
                  <w:i/>
                  <w:sz w:val="24"/>
                </w:rPr>
              </m:ctrlPr>
            </m:sSubPr>
            <m:e>
              <m:r>
                <w:rPr>
                  <w:rFonts w:ascii="Cambria Math" w:hAnsi="Cambria Math"/>
                  <w:sz w:val="24"/>
                </w:rPr>
                <m:t>P</m:t>
              </m:r>
            </m:e>
            <m:sub>
              <m:r>
                <w:rPr>
                  <w:rFonts w:ascii="Cambria Math" w:hAnsi="Cambria Math"/>
                  <w:sz w:val="24"/>
                </w:rPr>
                <m:t>hjt</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1</m:t>
              </m:r>
            </m:e>
          </m:d>
        </m:oMath>
      </m:oMathPara>
    </w:p>
    <w:p w:rsidR="00BD20CA" w:rsidRDefault="00F16702" w:rsidP="00BD20CA">
      <w:pPr>
        <w:adjustRightInd w:val="0"/>
        <w:snapToGrid w:val="0"/>
        <w:spacing w:line="440" w:lineRule="exact"/>
        <w:jc w:val="left"/>
        <w:rPr>
          <w:rFonts w:ascii="宋体" w:hAnsi="宋体" w:hint="eastAsia"/>
          <w:sz w:val="24"/>
        </w:rPr>
      </w:pPr>
      <w:r>
        <w:rPr>
          <w:rFonts w:ascii="宋体" w:hAnsi="宋体" w:hint="eastAsia"/>
          <w:sz w:val="24"/>
        </w:rPr>
        <w:t>简单起见，假设每个地区-产业有代表性劳动力</w:t>
      </w:r>
      <w:proofErr w:type="spellStart"/>
      <w:r>
        <w:rPr>
          <w:rFonts w:ascii="宋体" w:hAnsi="宋体" w:hint="eastAsia"/>
          <w:sz w:val="24"/>
        </w:rPr>
        <w:t>i</w:t>
      </w:r>
      <w:proofErr w:type="spellEnd"/>
      <w:r>
        <w:rPr>
          <w:rFonts w:ascii="宋体" w:hAnsi="宋体" w:hint="eastAsia"/>
          <w:sz w:val="24"/>
        </w:rPr>
        <w:t>，其工资为</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jk</m:t>
            </m:r>
            <m:r>
              <w:rPr>
                <w:rFonts w:ascii="Cambria Math" w:hAnsi="Cambria Math" w:hint="eastAsia"/>
                <w:sz w:val="24"/>
              </w:rPr>
              <m:t>t</m:t>
            </m:r>
          </m:sub>
        </m:sSub>
      </m:oMath>
      <w:r>
        <w:rPr>
          <w:rFonts w:ascii="宋体" w:hAnsi="宋体" w:hint="eastAsia"/>
          <w:sz w:val="24"/>
        </w:rPr>
        <w:t>。</w:t>
      </w:r>
      <w:r w:rsidR="003B0D06" w:rsidRPr="003B0D06">
        <w:rPr>
          <w:rFonts w:ascii="宋体" w:hAnsi="宋体"/>
          <w:sz w:val="24"/>
        </w:rPr>
        <w:t xml:space="preserve">假定随机效用项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jk</m:t>
            </m:r>
          </m:sub>
        </m:sSub>
      </m:oMath>
      <w:r w:rsidR="003B0D06" w:rsidRPr="003B0D06">
        <w:rPr>
          <w:rFonts w:ascii="宋体" w:hAnsi="宋体"/>
          <w:sz w:val="24"/>
        </w:rPr>
        <w:t>服从</w:t>
      </w:r>
      <w:r w:rsidR="008218CF">
        <w:rPr>
          <w:rFonts w:ascii="宋体" w:hAnsi="宋体" w:hint="eastAsia"/>
          <w:sz w:val="24"/>
        </w:rPr>
        <w:t>nested</w:t>
      </w:r>
      <w:r w:rsidR="003B0D06" w:rsidRPr="003B0D06">
        <w:rPr>
          <w:rFonts w:ascii="宋体" w:hAnsi="宋体"/>
          <w:sz w:val="24"/>
        </w:rPr>
        <w:t>极值分布，则</w:t>
      </w:r>
      <w:r w:rsidR="00234CAE">
        <w:rPr>
          <w:rFonts w:ascii="宋体" w:hAnsi="宋体" w:hint="eastAsia"/>
          <w:sz w:val="24"/>
        </w:rPr>
        <w:t>给定城市j,</w:t>
      </w:r>
      <w:r w:rsidR="003B0D06" w:rsidRPr="003B0D06">
        <w:rPr>
          <w:rFonts w:ascii="宋体" w:hAnsi="宋体"/>
          <w:sz w:val="24"/>
        </w:rPr>
        <w:t>个体选择</w:t>
      </w:r>
      <w:r w:rsidR="00234CAE">
        <w:rPr>
          <w:rFonts w:ascii="宋体" w:hAnsi="宋体" w:hint="eastAsia"/>
          <w:sz w:val="24"/>
        </w:rPr>
        <w:t>行业</w:t>
      </w:r>
      <w:r w:rsidR="003B0D06" w:rsidRPr="003B0D06">
        <w:rPr>
          <w:rFonts w:ascii="宋体" w:hAnsi="宋体"/>
          <w:sz w:val="24"/>
        </w:rPr>
        <w:t xml:space="preserve"> </w:t>
      </w:r>
      <m:oMath>
        <m:r>
          <w:rPr>
            <w:rFonts w:ascii="Cambria Math" w:hAnsi="Cambria Math"/>
            <w:sz w:val="24"/>
          </w:rPr>
          <m:t>k</m:t>
        </m:r>
      </m:oMath>
      <w:r w:rsidR="003B0D06" w:rsidRPr="003B0D06">
        <w:rPr>
          <w:rFonts w:ascii="宋体" w:hAnsi="宋体"/>
          <w:sz w:val="24"/>
        </w:rPr>
        <w:t>的概率</w:t>
      </w:r>
      <w:r w:rsidR="00686D38">
        <w:rPr>
          <w:rFonts w:ascii="宋体" w:hAnsi="宋体" w:hint="eastAsia"/>
          <w:sz w:val="24"/>
        </w:rPr>
        <w:t>可</w:t>
      </w:r>
      <w:r w:rsidR="003B0D06" w:rsidRPr="003B0D06">
        <w:rPr>
          <w:rFonts w:ascii="宋体" w:hAnsi="宋体"/>
          <w:sz w:val="24"/>
        </w:rPr>
        <w:t>表示为</w:t>
      </w:r>
      <w:r w:rsidR="008218CF">
        <w:rPr>
          <w:rFonts w:ascii="宋体" w:hAnsi="宋体" w:hint="eastAsia"/>
          <w:sz w:val="24"/>
        </w:rPr>
        <w:t>nested</w:t>
      </w:r>
      <w:r w:rsidR="00527C17">
        <w:rPr>
          <w:rFonts w:ascii="宋体" w:hAnsi="宋体" w:hint="eastAsia"/>
          <w:sz w:val="24"/>
        </w:rPr>
        <w:t xml:space="preserve"> </w:t>
      </w:r>
      <w:r w:rsidR="003B0D06" w:rsidRPr="003B0D06">
        <w:rPr>
          <w:rFonts w:ascii="宋体" w:hAnsi="宋体"/>
          <w:sz w:val="24"/>
        </w:rPr>
        <w:t>Logit形式：</w:t>
      </w:r>
    </w:p>
    <w:p w:rsidR="00727462" w:rsidRPr="00361100" w:rsidRDefault="00234CAE" w:rsidP="00BD20CA">
      <w:pPr>
        <w:adjustRightInd w:val="0"/>
        <w:snapToGrid w:val="0"/>
        <w:jc w:val="left"/>
        <w:rPr>
          <w:rFonts w:ascii="宋体" w:hAnsi="宋体" w:hint="eastAsia"/>
          <w:i/>
          <w:sz w:val="24"/>
        </w:rPr>
      </w:pPr>
      <w:r w:rsidRPr="00234CAE">
        <w:rPr>
          <w:rFonts w:ascii="Cambria Math" w:hAnsi="Cambria Math" w:cs="Cambria Math"/>
          <w:i/>
          <w:sz w:val="24"/>
        </w:rPr>
        <w:br/>
      </w:r>
      <m:oMathPara>
        <m:oMathParaPr>
          <m:jc m:val="center"/>
        </m:oMathParaPr>
        <m:oMath>
          <m:sSub>
            <m:sSubPr>
              <m:ctrlPr>
                <w:rPr>
                  <w:rFonts w:ascii="Cambria Math" w:hAnsi="Cambria Math" w:cs="Cambria Math"/>
                  <w:i/>
                  <w:sz w:val="24"/>
                </w:rPr>
              </m:ctrlPr>
            </m:sSubPr>
            <m:e>
              <m:r>
                <w:rPr>
                  <w:rFonts w:ascii="Cambria Math" w:hAnsi="Cambria Math" w:cs="Cambria Math"/>
                  <w:sz w:val="24"/>
                </w:rPr>
                <m:t>P</m:t>
              </m:r>
            </m:e>
            <m:sub>
              <m:r>
                <w:rPr>
                  <w:rFonts w:ascii="Cambria Math" w:hAnsi="Cambria Math" w:cs="Cambria Math"/>
                  <w:sz w:val="24"/>
                </w:rPr>
                <m:t>k|jt</m:t>
              </m:r>
            </m:sub>
          </m:sSub>
          <m:r>
            <w:rPr>
              <w:rFonts w:ascii="Cambria Math" w:hAnsi="Cambria Math" w:cs="Cambria Math"/>
              <w:sz w:val="24"/>
            </w:rPr>
            <m:t>=</m:t>
          </m:r>
          <m:f>
            <m:fPr>
              <m:ctrlPr>
                <w:rPr>
                  <w:rFonts w:ascii="Cambria Math" w:hAnsi="Cambria Math" w:cs="Cambria Math"/>
                  <w:i/>
                  <w:sz w:val="24"/>
                </w:rPr>
              </m:ctrlPr>
            </m:fPr>
            <m:num>
              <m:r>
                <m:rPr>
                  <m:sty m:val="p"/>
                </m:rPr>
                <w:rPr>
                  <w:rFonts w:ascii="Cambria Math" w:hAnsi="Cambria Math" w:cs="Cambria Math"/>
                  <w:sz w:val="24"/>
                </w:rPr>
                <m:t>exp⁡</m:t>
              </m:r>
              <m:r>
                <w:rPr>
                  <w:rFonts w:ascii="Cambria Math" w:hAnsi="Cambria Math" w:cs="Cambria Math"/>
                  <w:sz w:val="24"/>
                </w:rPr>
                <m:t>(</m:t>
              </m:r>
              <m:f>
                <m:fPr>
                  <m:ctrlPr>
                    <w:rPr>
                      <w:rFonts w:ascii="Cambria Math" w:hAnsi="Cambria Math"/>
                      <w:i/>
                      <w:sz w:val="24"/>
                    </w:rPr>
                  </m:ctrlPr>
                </m:fPr>
                <m:num>
                  <m:r>
                    <w:rPr>
                      <w:rFonts w:ascii="Cambria Math" w:hAnsi="Cambria Math"/>
                      <w:sz w:val="24"/>
                    </w:rPr>
                    <m:t>ln</m:t>
                  </m:r>
                  <m:sSub>
                    <m:sSubPr>
                      <m:ctrlPr>
                        <w:rPr>
                          <w:rFonts w:ascii="Cambria Math" w:hAnsi="Cambria Math"/>
                          <w:i/>
                          <w:sz w:val="24"/>
                        </w:rPr>
                      </m:ctrlPr>
                    </m:sSubPr>
                    <m:e>
                      <m:r>
                        <w:rPr>
                          <w:rFonts w:ascii="Cambria Math" w:hAnsi="Cambria Math"/>
                          <w:sz w:val="24"/>
                        </w:rPr>
                        <m:t>w</m:t>
                      </m:r>
                    </m:e>
                    <m:sub>
                      <m:r>
                        <w:rPr>
                          <w:rFonts w:ascii="Cambria Math" w:hAnsi="Cambria Math"/>
                          <w:sz w:val="24"/>
                        </w:rPr>
                        <m:t>jk</m:t>
                      </m:r>
                      <m:r>
                        <w:rPr>
                          <w:rFonts w:ascii="Cambria Math" w:hAnsi="Cambria Math" w:hint="eastAsia"/>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ϕ</m:t>
                      </m:r>
                    </m:e>
                    <m:sub>
                      <m:r>
                        <w:rPr>
                          <w:rFonts w:ascii="Cambria Math" w:hAnsi="Cambria Math"/>
                          <w:sz w:val="24"/>
                        </w:rPr>
                        <m:t>jkt</m:t>
                      </m:r>
                    </m:sub>
                  </m:sSub>
                </m:num>
                <m:den>
                  <m:r>
                    <w:rPr>
                      <w:rFonts w:ascii="Cambria Math" w:hAnsi="Cambria Math"/>
                      <w:sz w:val="24"/>
                    </w:rPr>
                    <m:t>σ</m:t>
                  </m:r>
                </m:den>
              </m:f>
              <m:r>
                <w:rPr>
                  <w:rFonts w:ascii="Cambria Math" w:hAnsi="Cambria Math" w:cs="Cambria Math"/>
                  <w:sz w:val="24"/>
                </w:rPr>
                <m:t>)</m:t>
              </m:r>
            </m:num>
            <m:den>
              <m:nary>
                <m:naryPr>
                  <m:chr m:val="∑"/>
                  <m:limLoc m:val="undOvr"/>
                  <m:supHide m:val="1"/>
                  <m:ctrlPr>
                    <w:rPr>
                      <w:rFonts w:ascii="Cambria Math" w:hAnsi="Cambria Math" w:cs="Cambria Math"/>
                      <w:i/>
                      <w:sz w:val="24"/>
                    </w:rPr>
                  </m:ctrlPr>
                </m:naryPr>
                <m:sub>
                  <m:r>
                    <w:rPr>
                      <w:rFonts w:ascii="Cambria Math" w:hAnsi="Cambria Math" w:cs="Cambria Math"/>
                      <w:sz w:val="24"/>
                    </w:rPr>
                    <m:t>k'</m:t>
                  </m:r>
                </m:sub>
                <m:sup/>
                <m:e>
                  <m:r>
                    <m:rPr>
                      <m:sty m:val="p"/>
                    </m:rPr>
                    <w:rPr>
                      <w:rFonts w:ascii="Cambria Math" w:hAnsi="Cambria Math" w:cs="Cambria Math"/>
                      <w:sz w:val="24"/>
                    </w:rPr>
                    <m:t>exp⁡</m:t>
                  </m:r>
                  <m:r>
                    <w:rPr>
                      <w:rFonts w:ascii="Cambria Math" w:hAnsi="Cambria Math" w:cs="Cambria Math"/>
                      <w:sz w:val="24"/>
                    </w:rPr>
                    <m:t>(</m:t>
                  </m:r>
                  <m:f>
                    <m:fPr>
                      <m:ctrlPr>
                        <w:rPr>
                          <w:rFonts w:ascii="Cambria Math" w:hAnsi="Cambria Math"/>
                          <w:i/>
                          <w:sz w:val="24"/>
                        </w:rPr>
                      </m:ctrlPr>
                    </m:fPr>
                    <m:num>
                      <m:r>
                        <w:rPr>
                          <w:rFonts w:ascii="Cambria Math" w:hAnsi="Cambria Math"/>
                          <w:sz w:val="24"/>
                        </w:rPr>
                        <m:t>ln</m:t>
                      </m:r>
                      <m:sSub>
                        <m:sSubPr>
                          <m:ctrlPr>
                            <w:rPr>
                              <w:rFonts w:ascii="Cambria Math" w:hAnsi="Cambria Math"/>
                              <w:i/>
                              <w:sz w:val="24"/>
                            </w:rPr>
                          </m:ctrlPr>
                        </m:sSubPr>
                        <m:e>
                          <m:r>
                            <w:rPr>
                              <w:rFonts w:ascii="Cambria Math" w:hAnsi="Cambria Math"/>
                              <w:sz w:val="24"/>
                            </w:rPr>
                            <m:t>w</m:t>
                          </m:r>
                        </m:e>
                        <m:sub>
                          <m:r>
                            <w:rPr>
                              <w:rFonts w:ascii="Cambria Math" w:hAnsi="Cambria Math"/>
                              <w:sz w:val="24"/>
                            </w:rPr>
                            <m:t>jk't</m:t>
                          </m:r>
                        </m:sub>
                      </m:sSub>
                      <m:r>
                        <w:rPr>
                          <w:rFonts w:ascii="Cambria Math" w:hAnsi="Cambria Math"/>
                          <w:sz w:val="24"/>
                        </w:rPr>
                        <m:t>+</m:t>
                      </m:r>
                      <m:sSub>
                        <m:sSubPr>
                          <m:ctrlPr>
                            <w:rPr>
                              <w:rFonts w:ascii="Cambria Math" w:hAnsi="Cambria Math"/>
                              <w:i/>
                              <w:sz w:val="24"/>
                            </w:rPr>
                          </m:ctrlPr>
                        </m:sSubPr>
                        <m:e>
                          <m:r>
                            <w:rPr>
                              <w:rFonts w:ascii="Cambria Math" w:hAnsi="Cambria Math"/>
                              <w:sz w:val="24"/>
                            </w:rPr>
                            <m:t>ϕ</m:t>
                          </m:r>
                        </m:e>
                        <m:sub>
                          <m:r>
                            <w:rPr>
                              <w:rFonts w:ascii="Cambria Math" w:hAnsi="Cambria Math"/>
                              <w:sz w:val="24"/>
                            </w:rPr>
                            <m:t>jk't</m:t>
                          </m:r>
                        </m:sub>
                      </m:sSub>
                    </m:num>
                    <m:den>
                      <m:r>
                        <w:rPr>
                          <w:rFonts w:ascii="Cambria Math" w:hAnsi="Cambria Math"/>
                          <w:sz w:val="24"/>
                        </w:rPr>
                        <m:t>σ</m:t>
                      </m:r>
                    </m:den>
                  </m:f>
                  <m:r>
                    <w:rPr>
                      <w:rFonts w:ascii="Cambria Math" w:hAnsi="Cambria Math" w:cs="Cambria Math"/>
                      <w:sz w:val="24"/>
                    </w:rPr>
                    <m:t>)</m:t>
                  </m:r>
                </m:e>
              </m:nary>
            </m:den>
          </m:f>
          <m:r>
            <w:rPr>
              <w:rFonts w:ascii="Cambria Math" w:hAnsi="Cambria Math" w:cs="Cambria Math"/>
              <w:sz w:val="24"/>
            </w:rPr>
            <m:t xml:space="preserve">     (2)</m:t>
          </m:r>
        </m:oMath>
      </m:oMathPara>
    </w:p>
    <w:p w:rsidR="00234CAE" w:rsidRPr="00234CAE" w:rsidRDefault="008218CF" w:rsidP="00234CAE">
      <w:pPr>
        <w:adjustRightInd w:val="0"/>
        <w:snapToGrid w:val="0"/>
        <w:spacing w:line="360" w:lineRule="auto"/>
        <w:jc w:val="left"/>
        <w:rPr>
          <w:rFonts w:ascii="宋体" w:hAnsi="宋体" w:hint="eastAsia"/>
          <w:iCs/>
          <w:sz w:val="24"/>
        </w:rPr>
      </w:pPr>
      <m:oMath>
        <m:r>
          <w:rPr>
            <w:rFonts w:ascii="Cambria Math" w:hAnsi="Cambria Math"/>
            <w:sz w:val="24"/>
          </w:rPr>
          <m:t>σ</m:t>
        </m:r>
      </m:oMath>
      <w:r>
        <w:rPr>
          <w:rFonts w:ascii="Cambria Math" w:hAnsi="Cambria Math" w:cs="Cambria Math" w:hint="eastAsia"/>
          <w:sz w:val="24"/>
        </w:rPr>
        <w:t>为行业</w:t>
      </w:r>
      <w:r w:rsidRPr="008218CF">
        <w:rPr>
          <w:rFonts w:ascii="Cambria Math" w:hAnsi="Cambria Math" w:cs="Cambria Math"/>
          <w:b/>
          <w:bCs/>
          <w:sz w:val="24"/>
        </w:rPr>
        <w:t>离散参数</w:t>
      </w:r>
      <w:r w:rsidRPr="008218CF">
        <w:rPr>
          <w:rFonts w:ascii="Cambria Math" w:hAnsi="Cambria Math" w:cs="Cambria Math"/>
          <w:sz w:val="24"/>
        </w:rPr>
        <w:t>（</w:t>
      </w:r>
      <w:r w:rsidRPr="008218CF">
        <w:rPr>
          <w:rFonts w:ascii="Cambria Math" w:hAnsi="Cambria Math" w:cs="Cambria Math"/>
          <w:sz w:val="24"/>
        </w:rPr>
        <w:t>dispersion parameter</w:t>
      </w:r>
      <w:r w:rsidRPr="008218CF">
        <w:rPr>
          <w:rFonts w:ascii="Cambria Math" w:hAnsi="Cambria Math" w:cs="Cambria Math"/>
          <w:sz w:val="24"/>
        </w:rPr>
        <w:t>），反映行业间替代弹性。当</w:t>
      </w:r>
      <w:r w:rsidRPr="008218CF">
        <w:rPr>
          <w:rFonts w:ascii="Cambria Math" w:hAnsi="Cambria Math"/>
          <w:i/>
          <w:iCs/>
          <w:sz w:val="24"/>
        </w:rPr>
        <w:t>σ</w:t>
      </w:r>
      <w:r w:rsidRPr="008218CF">
        <w:rPr>
          <w:rFonts w:ascii="Cambria Math" w:hAnsi="Cambria Math"/>
          <w:i/>
          <w:sz w:val="24"/>
        </w:rPr>
        <w:t>→0</w:t>
      </w:r>
      <w:r w:rsidRPr="008218CF">
        <w:rPr>
          <w:rFonts w:ascii="Cambria Math" w:hAnsi="Cambria Math" w:cs="Cambria Math"/>
          <w:sz w:val="24"/>
        </w:rPr>
        <w:t xml:space="preserve"> </w:t>
      </w:r>
      <w:r w:rsidRPr="008218CF">
        <w:rPr>
          <w:rFonts w:ascii="Cambria Math" w:hAnsi="Cambria Math" w:cs="Cambria Math"/>
          <w:sz w:val="24"/>
        </w:rPr>
        <w:t>时，个体完全选择最优行业；当</w:t>
      </w:r>
      <w:r w:rsidRPr="008218CF">
        <w:rPr>
          <w:rFonts w:ascii="Cambria Math" w:hAnsi="Cambria Math" w:cs="Cambria Math"/>
          <w:i/>
          <w:iCs/>
          <w:sz w:val="24"/>
        </w:rPr>
        <w:t>σ</w:t>
      </w:r>
      <w:r w:rsidRPr="008218CF">
        <w:rPr>
          <w:rFonts w:ascii="Cambria Math" w:hAnsi="Cambria Math" w:cs="Cambria Math"/>
          <w:sz w:val="24"/>
        </w:rPr>
        <w:t>→∞</w:t>
      </w:r>
      <w:r w:rsidRPr="008218CF">
        <w:rPr>
          <w:rFonts w:ascii="Cambria Math" w:hAnsi="Cambria Math" w:cs="Cambria Math"/>
          <w:sz w:val="24"/>
        </w:rPr>
        <w:t>时，选择趋于随机。</w:t>
      </w:r>
      <w:r>
        <w:rPr>
          <w:rFonts w:ascii="Cambria Math" w:hAnsi="Cambria Math" w:cs="Cambria Math" w:hint="eastAsia"/>
          <w:sz w:val="24"/>
        </w:rPr>
        <w:t>方便起见，假设</w:t>
      </w:r>
      <w:r w:rsidRPr="008218CF">
        <w:rPr>
          <w:rFonts w:ascii="Cambria Math" w:hAnsi="Cambria Math"/>
          <w:i/>
          <w:iCs/>
          <w:sz w:val="24"/>
        </w:rPr>
        <w:t>σ</w:t>
      </w:r>
      <w:r>
        <w:rPr>
          <w:rFonts w:ascii="Cambria Math" w:hAnsi="Cambria Math" w:hint="eastAsia"/>
          <w:i/>
          <w:sz w:val="24"/>
        </w:rPr>
        <w:t>=1.</w:t>
      </w:r>
      <w:r w:rsidR="00F16702">
        <w:rPr>
          <w:rFonts w:ascii="Cambria Math" w:hAnsi="Cambria Math" w:cs="Cambria Math" w:hint="eastAsia"/>
          <w:iCs/>
          <w:sz w:val="24"/>
        </w:rPr>
        <w:t xml:space="preserve"> </w:t>
      </w:r>
      <w:r w:rsidR="00F16702">
        <w:rPr>
          <w:rFonts w:ascii="Cambria Math" w:hAnsi="Cambria Math" w:cs="Cambria Math" w:hint="eastAsia"/>
          <w:iCs/>
          <w:sz w:val="24"/>
        </w:rPr>
        <w:t>劳动者</w:t>
      </w:r>
      <w:r w:rsidR="00234CAE" w:rsidRPr="00234CAE">
        <w:rPr>
          <w:rFonts w:ascii="Cambria Math" w:hAnsi="Cambria Math" w:cs="Cambria Math" w:hint="eastAsia"/>
          <w:iCs/>
          <w:sz w:val="24"/>
        </w:rPr>
        <w:t>选择城市</w:t>
      </w:r>
      <w:r w:rsidR="00234CAE" w:rsidRPr="00234CAE">
        <w:rPr>
          <w:rFonts w:ascii="Cambria Math" w:hAnsi="Cambria Math" w:cs="Cambria Math" w:hint="eastAsia"/>
          <w:iCs/>
          <w:sz w:val="24"/>
        </w:rPr>
        <w:t>j,</w:t>
      </w:r>
      <w:r w:rsidR="00F16702">
        <w:rPr>
          <w:rFonts w:ascii="Cambria Math" w:hAnsi="Cambria Math" w:cs="Cambria Math" w:hint="eastAsia"/>
          <w:iCs/>
          <w:sz w:val="24"/>
        </w:rPr>
        <w:t xml:space="preserve"> </w:t>
      </w:r>
      <w:r w:rsidR="00234CAE" w:rsidRPr="00234CAE">
        <w:rPr>
          <w:rFonts w:ascii="Cambria Math" w:hAnsi="Cambria Math" w:cs="Cambria Math" w:hint="eastAsia"/>
          <w:iCs/>
          <w:sz w:val="24"/>
        </w:rPr>
        <w:t>行业</w:t>
      </w:r>
      <w:r w:rsidR="00234CAE" w:rsidRPr="00234CAE">
        <w:rPr>
          <w:rFonts w:ascii="Cambria Math" w:hAnsi="Cambria Math" w:cs="Cambria Math" w:hint="eastAsia"/>
          <w:iCs/>
          <w:sz w:val="24"/>
        </w:rPr>
        <w:t>k</w:t>
      </w:r>
      <w:r w:rsidR="00234CAE" w:rsidRPr="00234CAE">
        <w:rPr>
          <w:rFonts w:ascii="Cambria Math" w:hAnsi="Cambria Math" w:cs="Cambria Math" w:hint="eastAsia"/>
          <w:iCs/>
          <w:sz w:val="24"/>
        </w:rPr>
        <w:t>的无条件概率为：</w:t>
      </w:r>
    </w:p>
    <w:p w:rsidR="003B0D06" w:rsidRPr="008218CF" w:rsidRDefault="00000000" w:rsidP="003B0D06">
      <w:pPr>
        <w:adjustRightInd w:val="0"/>
        <w:snapToGrid w:val="0"/>
        <w:spacing w:line="360" w:lineRule="auto"/>
        <w:jc w:val="left"/>
        <w:rPr>
          <w:rFonts w:ascii="宋体" w:hAnsi="宋体" w:hint="eastAsia"/>
          <w:i/>
          <w:sz w:val="24"/>
        </w:rPr>
      </w:pPr>
      <m:oMathPara>
        <m:oMath>
          <m:sSub>
            <m:sSubPr>
              <m:ctrlPr>
                <w:rPr>
                  <w:rFonts w:ascii="Cambria Math" w:hAnsi="Cambria Math" w:cs="Cambria Math"/>
                  <w:i/>
                  <w:sz w:val="24"/>
                </w:rPr>
              </m:ctrlPr>
            </m:sSubPr>
            <m:e>
              <m:r>
                <w:rPr>
                  <w:rFonts w:ascii="Cambria Math" w:hAnsi="Cambria Math" w:cs="Cambria Math"/>
                  <w:sz w:val="24"/>
                </w:rPr>
                <m:t>P</m:t>
              </m:r>
            </m:e>
            <m:sub>
              <m:r>
                <w:rPr>
                  <w:rFonts w:ascii="Cambria Math" w:hAnsi="Cambria Math" w:cs="Cambria Math"/>
                  <w:sz w:val="24"/>
                </w:rPr>
                <m:t>jkt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P</m:t>
              </m:r>
            </m:e>
            <m:sub>
              <m:r>
                <w:rPr>
                  <w:rFonts w:ascii="Cambria Math" w:hAnsi="Cambria Math" w:cs="Cambria Math"/>
                  <w:sz w:val="24"/>
                </w:rPr>
                <m:t>k|jt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P</m:t>
              </m:r>
            </m:e>
            <m:sub>
              <m:r>
                <w:rPr>
                  <w:rFonts w:ascii="Cambria Math" w:hAnsi="Cambria Math" w:cs="Cambria Math"/>
                  <w:sz w:val="24"/>
                </w:rPr>
                <m:t>jt</m:t>
              </m:r>
            </m:sub>
          </m:sSub>
          <m:r>
            <w:rPr>
              <w:rFonts w:ascii="Cambria Math" w:hAnsi="Cambria Math" w:cs="Cambria Math"/>
              <w:sz w:val="24"/>
            </w:rPr>
            <m:t xml:space="preserve">= </m:t>
          </m:r>
          <m:f>
            <m:fPr>
              <m:ctrlPr>
                <w:rPr>
                  <w:rFonts w:ascii="Cambria Math" w:hAnsi="Cambria Math" w:cs="Cambria Math"/>
                  <w:i/>
                  <w:sz w:val="24"/>
                </w:rPr>
              </m:ctrlPr>
            </m:fPr>
            <m:num>
              <m:r>
                <m:rPr>
                  <m:sty m:val="p"/>
                </m:rPr>
                <w:rPr>
                  <w:rFonts w:ascii="Cambria Math" w:hAnsi="Cambria Math" w:cs="Cambria Math"/>
                  <w:sz w:val="24"/>
                </w:rPr>
                <m:t>exp⁡</m:t>
              </m:r>
              <m:r>
                <w:rPr>
                  <w:rFonts w:ascii="Cambria Math" w:hAnsi="Cambria Math" w:cs="Cambria Math"/>
                  <w:sz w:val="24"/>
                </w:rPr>
                <m:t>(</m:t>
              </m:r>
              <m:f>
                <m:fPr>
                  <m:ctrlPr>
                    <w:rPr>
                      <w:rFonts w:ascii="Cambria Math" w:hAnsi="Cambria Math" w:cs="Cambria Math"/>
                      <w:i/>
                      <w:sz w:val="24"/>
                    </w:rPr>
                  </m:ctrlPr>
                </m:fPr>
                <m:num>
                  <m:sSub>
                    <m:sSubPr>
                      <m:ctrlPr>
                        <w:rPr>
                          <w:rFonts w:ascii="Cambria Math" w:hAnsi="Cambria Math" w:cs="Cambria Math"/>
                          <w:i/>
                          <w:sz w:val="24"/>
                        </w:rPr>
                      </m:ctrlPr>
                    </m:sSubPr>
                    <m:e>
                      <m:r>
                        <w:rPr>
                          <w:rFonts w:ascii="Cambria Math" w:hAnsi="Cambria Math" w:cs="Cambria Math"/>
                          <w:sz w:val="24"/>
                        </w:rPr>
                        <m:t>A</m:t>
                      </m:r>
                    </m:e>
                    <m:sub>
                      <m:r>
                        <w:rPr>
                          <w:rFonts w:ascii="Cambria Math" w:hAnsi="Cambria Math" w:cs="Cambria Math"/>
                          <w:sz w:val="24"/>
                        </w:rPr>
                        <m:t>j</m:t>
                      </m:r>
                      <m:r>
                        <w:rPr>
                          <w:rFonts w:ascii="Cambria Math" w:hAnsi="Cambria Math" w:cs="Cambria Math" w:hint="eastAsia"/>
                          <w:sz w:val="24"/>
                        </w:rPr>
                        <m:t>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C</m:t>
                      </m:r>
                    </m:e>
                    <m:sub>
                      <m:r>
                        <w:rPr>
                          <w:rFonts w:ascii="Cambria Math" w:hAnsi="Cambria Math" w:cs="Cambria Math" w:hint="eastAsia"/>
                          <w:sz w:val="24"/>
                        </w:rPr>
                        <m:t>o</m:t>
                      </m:r>
                      <m:r>
                        <w:rPr>
                          <w:rFonts w:ascii="Cambria Math" w:hAnsi="Cambria Math" w:cs="Cambria Math"/>
                          <w:sz w:val="24"/>
                        </w:rPr>
                        <m:t>jt</m:t>
                      </m:r>
                    </m:sub>
                  </m:sSub>
                  <m:r>
                    <w:rPr>
                      <w:rFonts w:ascii="Cambria Math" w:hAnsi="Cambria Math"/>
                      <w:sz w:val="24"/>
                    </w:rPr>
                    <m:t>+</m:t>
                  </m:r>
                  <m:sSub>
                    <m:sSubPr>
                      <m:ctrlPr>
                        <w:rPr>
                          <w:rFonts w:ascii="Cambria Math" w:hAnsi="Cambria Math"/>
                          <w:i/>
                          <w:sz w:val="24"/>
                        </w:rPr>
                      </m:ctrlPr>
                    </m:sSubPr>
                    <m:e>
                      <m:r>
                        <w:rPr>
                          <w:rFonts w:ascii="Cambria Math" w:hAnsi="Cambria Math"/>
                          <w:sz w:val="24"/>
                        </w:rPr>
                        <m:t>IV</m:t>
                      </m:r>
                    </m:e>
                    <m:sub>
                      <m:r>
                        <w:rPr>
                          <w:rFonts w:ascii="Cambria Math" w:hAnsi="Cambria Math"/>
                          <w:sz w:val="24"/>
                        </w:rPr>
                        <m:t>jt</m:t>
                      </m:r>
                    </m:sub>
                  </m:sSub>
                </m:num>
                <m:den>
                  <m:r>
                    <w:rPr>
                      <w:rFonts w:ascii="Cambria Math" w:hAnsi="Cambria Math" w:cs="Cambria Math"/>
                      <w:sz w:val="24"/>
                    </w:rPr>
                    <m:t>ν</m:t>
                  </m:r>
                </m:den>
              </m:f>
              <m:r>
                <w:rPr>
                  <w:rFonts w:ascii="Cambria Math" w:hAnsi="Cambria Math" w:cs="Cambria Math"/>
                  <w:sz w:val="24"/>
                </w:rPr>
                <m:t>)</m:t>
              </m:r>
            </m:num>
            <m:den>
              <m:nary>
                <m:naryPr>
                  <m:chr m:val="∑"/>
                  <m:limLoc m:val="undOvr"/>
                  <m:supHide m:val="1"/>
                  <m:ctrlPr>
                    <w:rPr>
                      <w:rFonts w:ascii="Cambria Math" w:hAnsi="Cambria Math" w:cs="Cambria Math"/>
                      <w:i/>
                      <w:sz w:val="24"/>
                    </w:rPr>
                  </m:ctrlPr>
                </m:naryPr>
                <m:sub>
                  <m:r>
                    <w:rPr>
                      <w:rFonts w:ascii="Cambria Math" w:hAnsi="Cambria Math" w:cs="Cambria Math"/>
                      <w:sz w:val="24"/>
                    </w:rPr>
                    <m:t>k'</m:t>
                  </m:r>
                  <m:r>
                    <w:rPr>
                      <w:rFonts w:ascii="Cambria Math" w:hAnsi="Cambria Math" w:cs="Cambria Math" w:hint="eastAsia"/>
                      <w:sz w:val="24"/>
                    </w:rPr>
                    <m:t>j</m:t>
                  </m:r>
                  <m:r>
                    <w:rPr>
                      <w:rFonts w:ascii="Cambria Math" w:hAnsi="Cambria Math" w:cs="Cambria Math"/>
                      <w:sz w:val="24"/>
                    </w:rPr>
                    <m:t>'</m:t>
                  </m:r>
                </m:sub>
                <m:sup/>
                <m:e>
                  <m:func>
                    <m:funcPr>
                      <m:ctrlPr>
                        <w:rPr>
                          <w:rFonts w:ascii="Cambria Math" w:hAnsi="Cambria Math" w:cs="Cambria Math"/>
                          <w:i/>
                          <w:sz w:val="24"/>
                        </w:rPr>
                      </m:ctrlPr>
                    </m:funcPr>
                    <m:fName>
                      <m:r>
                        <m:rPr>
                          <m:sty m:val="p"/>
                        </m:rPr>
                        <w:rPr>
                          <w:rFonts w:ascii="Cambria Math" w:hAnsi="Cambria Math" w:cs="Cambria Math"/>
                          <w:sz w:val="24"/>
                        </w:rPr>
                        <m:t>exp</m:t>
                      </m:r>
                    </m:fName>
                    <m:e>
                      <m:d>
                        <m:dPr>
                          <m:ctrlPr>
                            <w:rPr>
                              <w:rFonts w:ascii="Cambria Math" w:hAnsi="Cambria Math" w:cs="Cambria Math"/>
                              <w:i/>
                              <w:sz w:val="24"/>
                            </w:rPr>
                          </m:ctrlPr>
                        </m:dPr>
                        <m:e>
                          <m:f>
                            <m:fPr>
                              <m:ctrlPr>
                                <w:rPr>
                                  <w:rFonts w:ascii="Cambria Math" w:hAnsi="Cambria Math" w:cs="Cambria Math"/>
                                  <w:i/>
                                  <w:sz w:val="24"/>
                                </w:rPr>
                              </m:ctrlPr>
                            </m:fPr>
                            <m:num>
                              <m:sSub>
                                <m:sSubPr>
                                  <m:ctrlPr>
                                    <w:rPr>
                                      <w:rFonts w:ascii="Cambria Math" w:hAnsi="Cambria Math" w:cs="Cambria Math"/>
                                      <w:i/>
                                      <w:sz w:val="24"/>
                                    </w:rPr>
                                  </m:ctrlPr>
                                </m:sSubPr>
                                <m:e>
                                  <m:r>
                                    <w:rPr>
                                      <w:rFonts w:ascii="Cambria Math" w:hAnsi="Cambria Math" w:cs="Cambria Math"/>
                                      <w:sz w:val="24"/>
                                    </w:rPr>
                                    <m:t>A</m:t>
                                  </m:r>
                                </m:e>
                                <m:sub>
                                  <m:sSup>
                                    <m:sSupPr>
                                      <m:ctrlPr>
                                        <w:rPr>
                                          <w:rFonts w:ascii="Cambria Math" w:hAnsi="Cambria Math" w:cs="Cambria Math"/>
                                          <w:i/>
                                          <w:sz w:val="24"/>
                                        </w:rPr>
                                      </m:ctrlPr>
                                    </m:sSupPr>
                                    <m:e>
                                      <m:r>
                                        <w:rPr>
                                          <w:rFonts w:ascii="Cambria Math" w:hAnsi="Cambria Math" w:cs="Cambria Math"/>
                                          <w:sz w:val="24"/>
                                        </w:rPr>
                                        <m:t>j</m:t>
                                      </m:r>
                                    </m:e>
                                    <m:sup>
                                      <m:r>
                                        <w:rPr>
                                          <w:rFonts w:ascii="Cambria Math" w:hAnsi="Cambria Math" w:cs="Cambria Math"/>
                                          <w:sz w:val="24"/>
                                        </w:rPr>
                                        <m:t>'</m:t>
                                      </m:r>
                                    </m:sup>
                                  </m:sSup>
                                  <m:r>
                                    <w:rPr>
                                      <w:rFonts w:ascii="Cambria Math" w:hAnsi="Cambria Math" w:cs="Cambria Math"/>
                                      <w:sz w:val="24"/>
                                    </w:rPr>
                                    <m:t>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C</m:t>
                                  </m:r>
                                </m:e>
                                <m:sub>
                                  <m:r>
                                    <w:rPr>
                                      <w:rFonts w:ascii="Cambria Math" w:hAnsi="Cambria Math" w:cs="Cambria Math" w:hint="eastAsia"/>
                                      <w:sz w:val="24"/>
                                    </w:rPr>
                                    <m:t>o</m:t>
                                  </m:r>
                                  <m:sSup>
                                    <m:sSupPr>
                                      <m:ctrlPr>
                                        <w:rPr>
                                          <w:rFonts w:ascii="Cambria Math" w:hAnsi="Cambria Math" w:cs="Cambria Math"/>
                                          <w:i/>
                                          <w:sz w:val="24"/>
                                        </w:rPr>
                                      </m:ctrlPr>
                                    </m:sSupPr>
                                    <m:e>
                                      <m:r>
                                        <w:rPr>
                                          <w:rFonts w:ascii="Cambria Math" w:hAnsi="Cambria Math" w:cs="Cambria Math"/>
                                          <w:sz w:val="24"/>
                                        </w:rPr>
                                        <m:t>j</m:t>
                                      </m:r>
                                    </m:e>
                                    <m:sup>
                                      <m:r>
                                        <w:rPr>
                                          <w:rFonts w:ascii="Cambria Math" w:hAnsi="Cambria Math" w:cs="Cambria Math"/>
                                          <w:sz w:val="24"/>
                                        </w:rPr>
                                        <m:t>'</m:t>
                                      </m:r>
                                    </m:sup>
                                  </m:sSup>
                                  <m:r>
                                    <w:rPr>
                                      <w:rFonts w:ascii="Cambria Math" w:hAnsi="Cambria Math" w:cs="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IV</m:t>
                                  </m:r>
                                </m:e>
                                <m:sub>
                                  <m:r>
                                    <w:rPr>
                                      <w:rFonts w:ascii="Cambria Math" w:hAnsi="Cambria Math"/>
                                      <w:sz w:val="24"/>
                                    </w:rPr>
                                    <m:t>jt</m:t>
                                  </m:r>
                                </m:sub>
                              </m:sSub>
                            </m:num>
                            <m:den>
                              <m:r>
                                <w:rPr>
                                  <w:rFonts w:ascii="Cambria Math" w:hAnsi="Cambria Math" w:cs="Cambria Math"/>
                                  <w:sz w:val="24"/>
                                </w:rPr>
                                <m:t>ν</m:t>
                              </m:r>
                            </m:den>
                          </m:f>
                        </m:e>
                      </m:d>
                    </m:e>
                  </m:func>
                </m:e>
              </m:nary>
            </m:den>
          </m:f>
          <m:r>
            <w:rPr>
              <w:rFonts w:ascii="Cambria Math" w:hAnsi="Cambria Math"/>
              <w:sz w:val="24"/>
            </w:rPr>
            <m:t xml:space="preserve">   </m:t>
          </m:r>
          <m:f>
            <m:fPr>
              <m:ctrlPr>
                <w:rPr>
                  <w:rFonts w:ascii="Cambria Math" w:hAnsi="Cambria Math" w:cs="Cambria Math"/>
                  <w:i/>
                  <w:sz w:val="24"/>
                </w:rPr>
              </m:ctrlPr>
            </m:fPr>
            <m:num>
              <m:r>
                <m:rPr>
                  <m:sty m:val="p"/>
                </m:rPr>
                <w:rPr>
                  <w:rFonts w:ascii="Cambria Math" w:hAnsi="Cambria Math" w:cs="Cambria Math"/>
                  <w:sz w:val="24"/>
                </w:rPr>
                <m:t>exp⁡</m:t>
              </m:r>
              <m:r>
                <w:rPr>
                  <w:rFonts w:ascii="Cambria Math" w:hAnsi="Cambria Math" w:cs="Cambria Math"/>
                  <w:sz w:val="24"/>
                </w:rPr>
                <m:t>(</m:t>
              </m:r>
              <m:f>
                <m:fPr>
                  <m:ctrlPr>
                    <w:rPr>
                      <w:rFonts w:ascii="Cambria Math" w:hAnsi="Cambria Math"/>
                      <w:i/>
                      <w:sz w:val="24"/>
                    </w:rPr>
                  </m:ctrlPr>
                </m:fPr>
                <m:num>
                  <m:r>
                    <w:rPr>
                      <w:rFonts w:ascii="Cambria Math" w:hAnsi="Cambria Math"/>
                      <w:sz w:val="24"/>
                    </w:rPr>
                    <m:t>ln</m:t>
                  </m:r>
                  <m:sSub>
                    <m:sSubPr>
                      <m:ctrlPr>
                        <w:rPr>
                          <w:rFonts w:ascii="Cambria Math" w:hAnsi="Cambria Math"/>
                          <w:i/>
                          <w:sz w:val="24"/>
                        </w:rPr>
                      </m:ctrlPr>
                    </m:sSubPr>
                    <m:e>
                      <m:r>
                        <w:rPr>
                          <w:rFonts w:ascii="Cambria Math" w:hAnsi="Cambria Math"/>
                          <w:sz w:val="24"/>
                        </w:rPr>
                        <m:t>w</m:t>
                      </m:r>
                    </m:e>
                    <m:sub>
                      <m:r>
                        <w:rPr>
                          <w:rFonts w:ascii="Cambria Math" w:hAnsi="Cambria Math"/>
                          <w:sz w:val="24"/>
                        </w:rPr>
                        <m:t>jk</m:t>
                      </m:r>
                      <m:r>
                        <w:rPr>
                          <w:rFonts w:ascii="Cambria Math" w:hAnsi="Cambria Math" w:hint="eastAsia"/>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ϕ</m:t>
                      </m:r>
                    </m:e>
                    <m:sub>
                      <m:r>
                        <w:rPr>
                          <w:rFonts w:ascii="Cambria Math" w:hAnsi="Cambria Math"/>
                          <w:sz w:val="24"/>
                        </w:rPr>
                        <m:t>jkt</m:t>
                      </m:r>
                    </m:sub>
                  </m:sSub>
                </m:num>
                <m:den>
                  <m:r>
                    <w:rPr>
                      <w:rFonts w:ascii="Cambria Math" w:hAnsi="Cambria Math"/>
                      <w:sz w:val="24"/>
                    </w:rPr>
                    <m:t>σ</m:t>
                  </m:r>
                </m:den>
              </m:f>
              <m:r>
                <w:rPr>
                  <w:rFonts w:ascii="Cambria Math" w:hAnsi="Cambria Math" w:cs="Cambria Math"/>
                  <w:sz w:val="24"/>
                </w:rPr>
                <m:t>)</m:t>
              </m:r>
            </m:num>
            <m:den>
              <m:nary>
                <m:naryPr>
                  <m:chr m:val="∑"/>
                  <m:limLoc m:val="undOvr"/>
                  <m:supHide m:val="1"/>
                  <m:ctrlPr>
                    <w:rPr>
                      <w:rFonts w:ascii="Cambria Math" w:hAnsi="Cambria Math" w:cs="Cambria Math"/>
                      <w:i/>
                      <w:sz w:val="24"/>
                    </w:rPr>
                  </m:ctrlPr>
                </m:naryPr>
                <m:sub>
                  <m:r>
                    <w:rPr>
                      <w:rFonts w:ascii="Cambria Math" w:hAnsi="Cambria Math" w:cs="Cambria Math"/>
                      <w:sz w:val="24"/>
                    </w:rPr>
                    <m:t>k'</m:t>
                  </m:r>
                </m:sub>
                <m:sup/>
                <m:e>
                  <m:r>
                    <m:rPr>
                      <m:sty m:val="p"/>
                    </m:rPr>
                    <w:rPr>
                      <w:rFonts w:ascii="Cambria Math" w:hAnsi="Cambria Math" w:cs="Cambria Math"/>
                      <w:sz w:val="24"/>
                    </w:rPr>
                    <m:t>exp⁡</m:t>
                  </m:r>
                  <m:r>
                    <w:rPr>
                      <w:rFonts w:ascii="Cambria Math" w:hAnsi="Cambria Math" w:cs="Cambria Math"/>
                      <w:sz w:val="24"/>
                    </w:rPr>
                    <m:t>(</m:t>
                  </m:r>
                  <m:f>
                    <m:fPr>
                      <m:ctrlPr>
                        <w:rPr>
                          <w:rFonts w:ascii="Cambria Math" w:hAnsi="Cambria Math"/>
                          <w:i/>
                          <w:sz w:val="24"/>
                        </w:rPr>
                      </m:ctrlPr>
                    </m:fPr>
                    <m:num>
                      <m:r>
                        <w:rPr>
                          <w:rFonts w:ascii="Cambria Math" w:hAnsi="Cambria Math"/>
                          <w:sz w:val="24"/>
                        </w:rPr>
                        <m:t>ln</m:t>
                      </m:r>
                      <m:sSub>
                        <m:sSubPr>
                          <m:ctrlPr>
                            <w:rPr>
                              <w:rFonts w:ascii="Cambria Math" w:hAnsi="Cambria Math"/>
                              <w:i/>
                              <w:sz w:val="24"/>
                            </w:rPr>
                          </m:ctrlPr>
                        </m:sSubPr>
                        <m:e>
                          <m:r>
                            <w:rPr>
                              <w:rFonts w:ascii="Cambria Math" w:hAnsi="Cambria Math"/>
                              <w:sz w:val="24"/>
                            </w:rPr>
                            <m:t>w</m:t>
                          </m:r>
                        </m:e>
                        <m:sub>
                          <m:r>
                            <w:rPr>
                              <w:rFonts w:ascii="Cambria Math" w:hAnsi="Cambria Math"/>
                              <w:sz w:val="24"/>
                            </w:rPr>
                            <m:t>jk'</m:t>
                          </m:r>
                        </m:sub>
                      </m:sSub>
                      <m:r>
                        <w:rPr>
                          <w:rFonts w:ascii="Cambria Math" w:hAnsi="Cambria Math"/>
                          <w:sz w:val="24"/>
                        </w:rPr>
                        <m:t>+</m:t>
                      </m:r>
                      <m:sSub>
                        <m:sSubPr>
                          <m:ctrlPr>
                            <w:rPr>
                              <w:rFonts w:ascii="Cambria Math" w:hAnsi="Cambria Math"/>
                              <w:i/>
                              <w:sz w:val="24"/>
                            </w:rPr>
                          </m:ctrlPr>
                        </m:sSubPr>
                        <m:e>
                          <m:r>
                            <w:rPr>
                              <w:rFonts w:ascii="Cambria Math" w:hAnsi="Cambria Math"/>
                              <w:sz w:val="24"/>
                            </w:rPr>
                            <m:t>ϕ</m:t>
                          </m:r>
                        </m:e>
                        <m:sub>
                          <m:r>
                            <w:rPr>
                              <w:rFonts w:ascii="Cambria Math" w:hAnsi="Cambria Math"/>
                              <w:sz w:val="24"/>
                            </w:rPr>
                            <m:t>jk't</m:t>
                          </m:r>
                        </m:sub>
                      </m:sSub>
                    </m:num>
                    <m:den>
                      <m:r>
                        <w:rPr>
                          <w:rFonts w:ascii="Cambria Math" w:hAnsi="Cambria Math"/>
                          <w:sz w:val="24"/>
                        </w:rPr>
                        <m:t>σ</m:t>
                      </m:r>
                    </m:den>
                  </m:f>
                  <m:r>
                    <w:rPr>
                      <w:rFonts w:ascii="Cambria Math" w:hAnsi="Cambria Math" w:cs="Cambria Math"/>
                      <w:sz w:val="24"/>
                    </w:rPr>
                    <m:t>)</m:t>
                  </m:r>
                </m:e>
              </m:nary>
            </m:den>
          </m:f>
          <m:r>
            <w:rPr>
              <w:rFonts w:ascii="Cambria Math" w:hAnsi="Cambria Math"/>
              <w:sz w:val="24"/>
            </w:rPr>
            <m:t xml:space="preserve">     </m:t>
          </m:r>
          <m:d>
            <m:dPr>
              <m:ctrlPr>
                <w:rPr>
                  <w:rFonts w:ascii="Cambria Math" w:hAnsi="Cambria Math"/>
                  <w:i/>
                  <w:sz w:val="24"/>
                </w:rPr>
              </m:ctrlPr>
            </m:dPr>
            <m:e>
              <m:r>
                <w:rPr>
                  <w:rFonts w:ascii="Cambria Math" w:hAnsi="Cambria Math"/>
                  <w:sz w:val="24"/>
                </w:rPr>
                <m:t>3</m:t>
              </m:r>
            </m:e>
          </m:d>
        </m:oMath>
      </m:oMathPara>
    </w:p>
    <w:p w:rsidR="008218CF" w:rsidRPr="008218CF" w:rsidRDefault="008218CF" w:rsidP="003B0D06">
      <w:pPr>
        <w:adjustRightInd w:val="0"/>
        <w:snapToGrid w:val="0"/>
        <w:spacing w:line="360" w:lineRule="auto"/>
        <w:jc w:val="left"/>
        <w:rPr>
          <w:rFonts w:ascii="宋体" w:hAnsi="宋体" w:hint="eastAsia"/>
          <w:iCs/>
          <w:sz w:val="24"/>
        </w:rPr>
      </w:pPr>
      <w:r w:rsidRPr="008218CF">
        <w:rPr>
          <w:rFonts w:ascii="宋体" w:hAnsi="宋体" w:hint="eastAsia"/>
          <w:iCs/>
          <w:sz w:val="24"/>
        </w:rPr>
        <w:t>其中</w:t>
      </w:r>
      <m:oMath>
        <m:sSub>
          <m:sSubPr>
            <m:ctrlPr>
              <w:rPr>
                <w:rFonts w:ascii="Cambria Math" w:hAnsi="Cambria Math"/>
                <w:i/>
                <w:sz w:val="24"/>
              </w:rPr>
            </m:ctrlPr>
          </m:sSubPr>
          <m:e>
            <m:r>
              <w:rPr>
                <w:rFonts w:ascii="Cambria Math" w:hAnsi="Cambria Math"/>
                <w:sz w:val="24"/>
              </w:rPr>
              <m:t>IV</m:t>
            </m:r>
          </m:e>
          <m:sub>
            <m:r>
              <w:rPr>
                <w:rFonts w:ascii="Cambria Math" w:hAnsi="Cambria Math"/>
                <w:sz w:val="24"/>
              </w:rPr>
              <m:t>jt</m:t>
            </m:r>
          </m:sub>
        </m:sSub>
        <m:r>
          <w:rPr>
            <w:rFonts w:ascii="Cambria Math" w:hAnsi="Cambria Math"/>
            <w:sz w:val="24"/>
          </w:rPr>
          <m:t>=</m:t>
        </m:r>
        <m:nary>
          <m:naryPr>
            <m:chr m:val="∑"/>
            <m:supHide m:val="1"/>
            <m:ctrlPr>
              <w:rPr>
                <w:rFonts w:ascii="Cambria Math" w:hAnsi="Cambria Math"/>
                <w:i/>
                <w:sz w:val="24"/>
              </w:rPr>
            </m:ctrlPr>
          </m:naryPr>
          <m:sub>
            <m:r>
              <w:rPr>
                <w:rFonts w:ascii="Cambria Math" w:hAnsi="Cambria Math"/>
                <w:sz w:val="24"/>
              </w:rPr>
              <m:t>k</m:t>
            </m:r>
          </m:sub>
          <m:sup/>
          <m:e>
            <m:r>
              <w:rPr>
                <w:rFonts w:ascii="Cambria Math" w:hAnsi="Cambria Math"/>
                <w:sz w:val="24"/>
              </w:rPr>
              <m:t>(ln</m:t>
            </m:r>
            <m:sSub>
              <m:sSubPr>
                <m:ctrlPr>
                  <w:rPr>
                    <w:rFonts w:ascii="Cambria Math" w:hAnsi="Cambria Math"/>
                    <w:i/>
                    <w:sz w:val="24"/>
                  </w:rPr>
                </m:ctrlPr>
              </m:sSubPr>
              <m:e>
                <m:r>
                  <w:rPr>
                    <w:rFonts w:ascii="Cambria Math" w:hAnsi="Cambria Math"/>
                    <w:sz w:val="24"/>
                  </w:rPr>
                  <m:t>w</m:t>
                </m:r>
              </m:e>
              <m:sub>
                <m:r>
                  <w:rPr>
                    <w:rFonts w:ascii="Cambria Math" w:hAnsi="Cambria Math"/>
                    <w:sz w:val="24"/>
                  </w:rPr>
                  <m:t>jkt</m:t>
                </m:r>
              </m:sub>
            </m:sSub>
            <m:r>
              <w:rPr>
                <w:rFonts w:ascii="Cambria Math" w:hAnsi="Cambria Math"/>
                <w:sz w:val="24"/>
              </w:rPr>
              <m:t>+</m:t>
            </m:r>
            <m:sSub>
              <m:sSubPr>
                <m:ctrlPr>
                  <w:rPr>
                    <w:rFonts w:ascii="Cambria Math" w:hAnsi="Cambria Math"/>
                    <w:i/>
                    <w:sz w:val="24"/>
                  </w:rPr>
                </m:ctrlPr>
              </m:sSubPr>
              <m:e>
                <m:r>
                  <w:rPr>
                    <w:rFonts w:ascii="Cambria Math" w:hAnsi="Cambria Math"/>
                    <w:sz w:val="24"/>
                  </w:rPr>
                  <m:t>ϕ</m:t>
                </m:r>
              </m:e>
              <m:sub>
                <m:r>
                  <w:rPr>
                    <w:rFonts w:ascii="Cambria Math" w:hAnsi="Cambria Math"/>
                    <w:sz w:val="24"/>
                  </w:rPr>
                  <m:t>jkt</m:t>
                </m:r>
              </m:sub>
            </m:sSub>
            <m:r>
              <w:rPr>
                <w:rFonts w:ascii="Cambria Math" w:hAnsi="Cambria Math"/>
                <w:sz w:val="24"/>
              </w:rPr>
              <m:t>)</m:t>
            </m:r>
          </m:e>
        </m:nary>
      </m:oMath>
      <w:r w:rsidRPr="008218CF">
        <w:rPr>
          <w:rFonts w:ascii="宋体" w:hAnsi="宋体"/>
          <w:iCs/>
          <w:sz w:val="24"/>
        </w:rPr>
        <w:t>为</w:t>
      </w:r>
      <w:r w:rsidRPr="008218CF">
        <w:rPr>
          <w:rFonts w:ascii="宋体" w:hAnsi="宋体"/>
          <w:b/>
          <w:bCs/>
          <w:iCs/>
          <w:sz w:val="24"/>
        </w:rPr>
        <w:t>包容性价值</w:t>
      </w:r>
      <w:r w:rsidRPr="008218CF">
        <w:rPr>
          <w:rFonts w:ascii="宋体" w:hAnsi="宋体"/>
          <w:iCs/>
          <w:sz w:val="24"/>
        </w:rPr>
        <w:t>（inclusive value），捕捉城市</w:t>
      </w:r>
      <w:r w:rsidR="00F16702">
        <w:rPr>
          <w:rFonts w:ascii="宋体" w:hAnsi="宋体" w:hint="eastAsia"/>
          <w:iCs/>
          <w:sz w:val="24"/>
        </w:rPr>
        <w:t>j</w:t>
      </w:r>
      <w:r w:rsidRPr="008218CF">
        <w:rPr>
          <w:rFonts w:ascii="宋体" w:hAnsi="宋体"/>
          <w:iCs/>
          <w:sz w:val="24"/>
        </w:rPr>
        <w:t>的行业多样性价值；</w:t>
      </w:r>
      <m:oMath>
        <m:r>
          <w:rPr>
            <w:rFonts w:ascii="Cambria Math" w:hAnsi="Cambria Math" w:cs="Cambria Math"/>
            <w:sz w:val="24"/>
          </w:rPr>
          <m:t>ν</m:t>
        </m:r>
      </m:oMath>
      <w:r w:rsidRPr="008218CF">
        <w:rPr>
          <w:rFonts w:ascii="宋体" w:hAnsi="宋体"/>
          <w:iCs/>
          <w:sz w:val="24"/>
        </w:rPr>
        <w:t xml:space="preserve"> 为上层 nests 的离散参数。</w:t>
      </w:r>
    </w:p>
    <w:p w:rsidR="0092090A" w:rsidRPr="00FC68BC" w:rsidRDefault="0092090A" w:rsidP="009260BA">
      <w:pPr>
        <w:adjustRightInd w:val="0"/>
        <w:snapToGrid w:val="0"/>
        <w:spacing w:line="360" w:lineRule="auto"/>
        <w:jc w:val="left"/>
        <w:rPr>
          <w:rFonts w:ascii="宋体" w:hAnsi="宋体" w:hint="eastAsia"/>
          <w:sz w:val="24"/>
        </w:rPr>
      </w:pPr>
      <w:r w:rsidRPr="00FC68BC">
        <w:rPr>
          <w:rFonts w:ascii="宋体" w:hAnsi="宋体" w:hint="eastAsia"/>
          <w:b/>
          <w:bCs/>
          <w:sz w:val="24"/>
        </w:rPr>
        <w:t>识别</w:t>
      </w:r>
      <m:oMath>
        <m:sSub>
          <m:sSubPr>
            <m:ctrlPr>
              <w:rPr>
                <w:rFonts w:ascii="Cambria Math" w:hAnsi="Cambria Math" w:cs="Cambria"/>
                <w:i/>
                <w:sz w:val="24"/>
              </w:rPr>
            </m:ctrlPr>
          </m:sSubPr>
          <m:e>
            <m:r>
              <w:rPr>
                <w:rFonts w:ascii="Cambria Math" w:hAnsi="Cambria Math" w:cs="Cambria"/>
                <w:sz w:val="24"/>
              </w:rPr>
              <m:t>ϕ</m:t>
            </m:r>
          </m:e>
          <m:sub>
            <m:r>
              <w:rPr>
                <w:rFonts w:ascii="Cambria Math" w:hAnsi="Cambria Math" w:cs="Cambria"/>
                <w:sz w:val="24"/>
              </w:rPr>
              <m:t>jkt</m:t>
            </m:r>
          </m:sub>
        </m:sSub>
        <m:r>
          <w:rPr>
            <w:rFonts w:ascii="Cambria Math" w:hAnsi="Cambria Math"/>
            <w:sz w:val="24"/>
          </w:rPr>
          <m:t xml:space="preserve"> </m:t>
        </m:r>
      </m:oMath>
      <w:r w:rsidRPr="00361100">
        <w:rPr>
          <w:rFonts w:ascii="宋体" w:hAnsi="宋体" w:hint="eastAsia"/>
          <w:sz w:val="24"/>
        </w:rPr>
        <w:t>：</w:t>
      </w:r>
      <m:oMath>
        <m:sSub>
          <m:sSubPr>
            <m:ctrlPr>
              <w:rPr>
                <w:rFonts w:ascii="Cambria Math" w:hAnsi="Cambria Math" w:cs="Cambria Math"/>
                <w:i/>
                <w:sz w:val="24"/>
              </w:rPr>
            </m:ctrlPr>
          </m:sSubPr>
          <m:e>
            <m:r>
              <w:rPr>
                <w:rFonts w:ascii="Cambria Math" w:hAnsi="Cambria Math" w:cs="Cambria Math"/>
                <w:sz w:val="24"/>
              </w:rPr>
              <m:t>P</m:t>
            </m:r>
          </m:e>
          <m:sub>
            <m:r>
              <w:rPr>
                <w:rFonts w:ascii="Cambria Math" w:hAnsi="Cambria Math" w:cs="Cambria Math"/>
                <w:sz w:val="24"/>
              </w:rPr>
              <m:t>ik|jt</m:t>
            </m:r>
          </m:sub>
        </m:sSub>
        <m:r>
          <w:rPr>
            <w:rFonts w:ascii="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P</m:t>
            </m:r>
          </m:e>
          <m:sub>
            <m:r>
              <w:rPr>
                <w:rFonts w:ascii="Cambria Math" w:hAnsi="Cambria Math" w:cs="Cambria Math"/>
                <w:sz w:val="24"/>
              </w:rPr>
              <m:t>ijkt</m:t>
            </m:r>
          </m:sub>
        </m:sSub>
      </m:oMath>
      <w:r>
        <w:rPr>
          <w:rFonts w:ascii="宋体" w:hAnsi="宋体" w:hint="eastAsia"/>
          <w:sz w:val="24"/>
        </w:rPr>
        <w:t>均可从数据中直接观察到，加总到</w:t>
      </w:r>
      <w:proofErr w:type="spellStart"/>
      <w:r>
        <w:rPr>
          <w:rFonts w:ascii="宋体" w:hAnsi="宋体" w:hint="eastAsia"/>
          <w:sz w:val="24"/>
        </w:rPr>
        <w:t>j,k,t</w:t>
      </w:r>
      <w:proofErr w:type="spellEnd"/>
      <w:r>
        <w:rPr>
          <w:rFonts w:ascii="宋体" w:hAnsi="宋体" w:hint="eastAsia"/>
          <w:sz w:val="24"/>
        </w:rPr>
        <w:t>层面则可得到</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jkt</m:t>
            </m:r>
          </m:sub>
        </m:sSub>
        <m:r>
          <w:rPr>
            <w:rFonts w:ascii="Cambria Math" w:hAnsi="Cambria Math"/>
            <w:sz w:val="24"/>
          </w:rPr>
          <m:t>=</m:t>
        </m:r>
        <m:nary>
          <m:naryPr>
            <m:chr m:val="∑"/>
            <m:supHide m:val="1"/>
            <m:ctrlPr>
              <w:rPr>
                <w:rFonts w:ascii="Cambria Math" w:hAnsi="Cambria Math"/>
                <w:i/>
                <w:sz w:val="24"/>
              </w:rPr>
            </m:ctrlPr>
          </m:naryPr>
          <m:sub>
            <m:r>
              <w:rPr>
                <w:rFonts w:ascii="Cambria Math" w:hAnsi="Cambria Math"/>
                <w:sz w:val="24"/>
              </w:rPr>
              <m:t>i</m:t>
            </m:r>
          </m:sub>
          <m:sup/>
          <m:e>
            <m:r>
              <w:rPr>
                <w:rFonts w:ascii="Cambria Math" w:hAnsi="Cambria Math"/>
                <w:sz w:val="24"/>
              </w:rPr>
              <m:t>P</m:t>
            </m:r>
            <m:d>
              <m:dPr>
                <m:ctrlPr>
                  <w:rPr>
                    <w:rFonts w:ascii="Cambria Math" w:hAnsi="Cambria Math"/>
                    <w:i/>
                    <w:sz w:val="24"/>
                  </w:rPr>
                </m:ctrlPr>
              </m:dPr>
              <m:e>
                <m:r>
                  <w:rPr>
                    <w:rFonts w:ascii="Cambria Math" w:hAnsi="Cambria Math"/>
                    <w:sz w:val="24"/>
                  </w:rPr>
                  <m:t>ik</m:t>
                </m:r>
              </m:e>
              <m:e>
                <m:r>
                  <w:rPr>
                    <w:rFonts w:ascii="Cambria Math" w:hAnsi="Cambria Math"/>
                    <w:sz w:val="24"/>
                  </w:rPr>
                  <m:t>jt</m:t>
                </m:r>
              </m:e>
            </m:d>
            <m:sSub>
              <m:sSubPr>
                <m:ctrlPr>
                  <w:rPr>
                    <w:rFonts w:ascii="Cambria Math" w:hAnsi="Cambria Math"/>
                    <w:i/>
                    <w:sz w:val="24"/>
                  </w:rPr>
                </m:ctrlPr>
              </m:sSubPr>
              <m:e>
                <m:r>
                  <w:rPr>
                    <w:rFonts w:ascii="Cambria Math" w:hAnsi="Cambria Math"/>
                    <w:sz w:val="24"/>
                  </w:rPr>
                  <m:t>L</m:t>
                </m:r>
              </m:e>
              <m:sub>
                <m:r>
                  <w:rPr>
                    <w:rFonts w:ascii="Cambria Math" w:hAnsi="Cambria Math"/>
                    <w:sz w:val="24"/>
                  </w:rPr>
                  <m:t>jt</m:t>
                </m:r>
              </m:sub>
            </m:sSub>
          </m:e>
        </m:nary>
      </m:oMath>
      <w:r>
        <w:rPr>
          <w:rFonts w:ascii="宋体" w:hAnsi="宋体" w:hint="eastAsia"/>
          <w:sz w:val="24"/>
        </w:rPr>
        <w:t>。若假定</w:t>
      </w:r>
      <m:oMath>
        <m:sSub>
          <m:sSubPr>
            <m:ctrlPr>
              <w:rPr>
                <w:rFonts w:ascii="Cambria Math" w:hAnsi="Cambria Math" w:cs="Cambria Math"/>
                <w:i/>
                <w:sz w:val="24"/>
              </w:rPr>
            </m:ctrlPr>
          </m:sSubPr>
          <m:e>
            <m:r>
              <w:rPr>
                <w:rFonts w:ascii="Cambria Math" w:hAnsi="Cambria Math"/>
                <w:sz w:val="24"/>
              </w:rPr>
              <m:t>β</m:t>
            </m:r>
            <m:ctrlPr>
              <w:rPr>
                <w:rFonts w:ascii="Cambria Math" w:hAnsi="Cambria Math"/>
                <w:i/>
                <w:sz w:val="24"/>
              </w:rPr>
            </m:ctrlPr>
          </m:e>
          <m:sub>
            <m:r>
              <w:rPr>
                <w:rFonts w:ascii="Cambria Math" w:hAnsi="Cambria Math" w:cs="Cambria Math"/>
                <w:sz w:val="24"/>
              </w:rPr>
              <m:t>k</m:t>
            </m:r>
          </m:sub>
        </m:sSub>
        <m:r>
          <w:rPr>
            <w:rFonts w:ascii="Cambria Math" w:hAnsi="Cambria Math"/>
            <w:sz w:val="24"/>
          </w:rPr>
          <m:t>=</m:t>
        </m:r>
        <m:r>
          <w:rPr>
            <w:rFonts w:ascii="Cambria Math" w:hAnsi="Cambria Math" w:cs="Cambria Math"/>
            <w:sz w:val="24"/>
          </w:rPr>
          <m:t>β</m:t>
        </m:r>
      </m:oMath>
      <w:proofErr w:type="gramStart"/>
      <w:r>
        <w:rPr>
          <w:rFonts w:ascii="宋体" w:hAnsi="宋体" w:hint="eastAsia"/>
          <w:sz w:val="24"/>
        </w:rPr>
        <w:t>不随行业</w:t>
      </w:r>
      <w:proofErr w:type="gramEnd"/>
      <w:r>
        <w:rPr>
          <w:rFonts w:ascii="宋体" w:hAnsi="宋体" w:hint="eastAsia"/>
          <w:sz w:val="24"/>
        </w:rPr>
        <w:t>而变化，（2）式可简化为仅含有固定效应</w:t>
      </w:r>
      <m:oMath>
        <m:sSub>
          <m:sSubPr>
            <m:ctrlPr>
              <w:rPr>
                <w:rFonts w:ascii="Cambria Math" w:hAnsi="Cambria Math"/>
                <w:i/>
                <w:sz w:val="24"/>
              </w:rPr>
            </m:ctrlPr>
          </m:sSubPr>
          <m:e>
            <m:r>
              <w:rPr>
                <w:rFonts w:ascii="Cambria Math" w:hAnsi="Cambria Math"/>
                <w:sz w:val="24"/>
              </w:rPr>
              <m:t>ϕ</m:t>
            </m:r>
          </m:e>
          <m:sub>
            <m:r>
              <w:rPr>
                <w:rFonts w:ascii="Cambria Math" w:hAnsi="Cambria Math"/>
                <w:sz w:val="24"/>
              </w:rPr>
              <m:t>jkt</m:t>
            </m:r>
          </m:sub>
        </m:sSub>
      </m:oMath>
      <w:r>
        <w:rPr>
          <w:rFonts w:ascii="宋体" w:hAnsi="宋体" w:hint="eastAsia"/>
          <w:sz w:val="24"/>
        </w:rPr>
        <w:t>的等式。</w:t>
      </w:r>
      <w:r w:rsidRPr="00FC68BC">
        <w:rPr>
          <w:rFonts w:ascii="宋体" w:hAnsi="宋体"/>
          <w:sz w:val="24"/>
        </w:rPr>
        <w:t>为识别新生代（198</w:t>
      </w:r>
      <w:r>
        <w:rPr>
          <w:rFonts w:ascii="宋体" w:hAnsi="宋体" w:hint="eastAsia"/>
          <w:sz w:val="24"/>
        </w:rPr>
        <w:t>0</w:t>
      </w:r>
      <w:r w:rsidRPr="00FC68BC">
        <w:rPr>
          <w:rFonts w:ascii="宋体" w:hAnsi="宋体"/>
          <w:sz w:val="24"/>
        </w:rPr>
        <w:t>年后出生）与老一代在产业选择上的结构性差异，</w:t>
      </w:r>
      <w:proofErr w:type="gramStart"/>
      <w:r w:rsidRPr="00FC68BC">
        <w:rPr>
          <w:rFonts w:ascii="宋体" w:hAnsi="宋体"/>
          <w:sz w:val="24"/>
        </w:rPr>
        <w:t>设代际</w:t>
      </w:r>
      <w:proofErr w:type="gramEnd"/>
      <w:r w:rsidRPr="00FC68BC">
        <w:rPr>
          <w:rFonts w:ascii="宋体" w:hAnsi="宋体"/>
          <w:sz w:val="24"/>
        </w:rPr>
        <w:t>参数为：</w:t>
      </w:r>
    </w:p>
    <w:p w:rsidR="0092090A" w:rsidRPr="00FC68BC" w:rsidRDefault="00000000" w:rsidP="009260BA">
      <w:pPr>
        <w:adjustRightInd w:val="0"/>
        <w:snapToGrid w:val="0"/>
        <w:spacing w:line="480" w:lineRule="auto"/>
        <w:rPr>
          <w:rFonts w:ascii="宋体" w:hAnsi="宋体" w:hint="eastAsia"/>
          <w:sz w:val="24"/>
        </w:rPr>
      </w:pPr>
      <m:oMathPara>
        <m:oMath>
          <m:sSub>
            <m:sSubPr>
              <m:ctrlPr>
                <w:rPr>
                  <w:rFonts w:ascii="Cambria Math" w:hAnsi="Cambria Math" w:cs="Cambria"/>
                  <w:i/>
                  <w:sz w:val="24"/>
                </w:rPr>
              </m:ctrlPr>
            </m:sSubPr>
            <m:e>
              <m:r>
                <w:rPr>
                  <w:rFonts w:ascii="Cambria Math" w:hAnsi="Cambria Math" w:cs="Cambria"/>
                  <w:sz w:val="24"/>
                </w:rPr>
                <m:t>ϕ</m:t>
              </m:r>
            </m:e>
            <m:sub>
              <m:r>
                <w:rPr>
                  <w:rFonts w:ascii="Cambria Math" w:hAnsi="Cambria Math" w:cs="Cambria"/>
                  <w:sz w:val="24"/>
                </w:rPr>
                <m:t>jkt</m:t>
              </m:r>
            </m:sub>
          </m:sSub>
          <m:r>
            <w:rPr>
              <w:rFonts w:ascii="Cambria Math" w:hAnsi="Cambria Math"/>
              <w:sz w:val="24"/>
            </w:rPr>
            <m:t>=</m:t>
          </m:r>
          <m:sSub>
            <m:sSubPr>
              <m:ctrlPr>
                <w:rPr>
                  <w:rFonts w:ascii="Cambria Math" w:hAnsi="Cambria Math" w:cs="Cambria"/>
                  <w:i/>
                  <w:sz w:val="24"/>
                </w:rPr>
              </m:ctrlPr>
            </m:sSubPr>
            <m:e>
              <m:r>
                <w:rPr>
                  <w:rFonts w:ascii="Cambria Math" w:hAnsi="Cambria Math" w:cs="Cambria"/>
                  <w:sz w:val="24"/>
                </w:rPr>
                <m:t>ϕ</m:t>
              </m:r>
            </m:e>
            <m:sub>
              <m:r>
                <w:rPr>
                  <w:rFonts w:ascii="Cambria Math" w:hAnsi="Cambria Math" w:cs="Cambria"/>
                  <w:sz w:val="24"/>
                </w:rPr>
                <m:t>jk,t+1</m:t>
              </m:r>
            </m:sub>
          </m:sSub>
          <m:r>
            <w:rPr>
              <w:rFonts w:ascii="Cambria Math" w:hAnsi="Cambria Math"/>
              <w:sz w:val="24"/>
            </w:rPr>
            <m:t>(1-ρ)+γ⋅HumanCapita</m:t>
          </m:r>
          <m:sSub>
            <m:sSubPr>
              <m:ctrlPr>
                <w:rPr>
                  <w:rFonts w:ascii="Cambria Math" w:hAnsi="Cambria Math"/>
                  <w:sz w:val="24"/>
                </w:rPr>
              </m:ctrlPr>
            </m:sSubPr>
            <m:e>
              <m:r>
                <w:rPr>
                  <w:rFonts w:ascii="Cambria Math" w:hAnsi="Cambria Math"/>
                  <w:sz w:val="24"/>
                </w:rPr>
                <m:t>l</m:t>
              </m:r>
            </m:e>
            <m:sub>
              <m:r>
                <w:rPr>
                  <w:rFonts w:ascii="Cambria Math" w:hAnsi="Cambria Math" w:hint="eastAsia"/>
                  <w:sz w:val="24"/>
                </w:rPr>
                <m:t>i</m:t>
              </m:r>
            </m:sub>
          </m:sSub>
        </m:oMath>
      </m:oMathPara>
    </w:p>
    <w:p w:rsidR="009A1EE9" w:rsidRDefault="0092090A" w:rsidP="0092090A">
      <w:pPr>
        <w:adjustRightInd w:val="0"/>
        <w:snapToGrid w:val="0"/>
        <w:spacing w:line="360" w:lineRule="auto"/>
        <w:rPr>
          <w:rFonts w:ascii="宋体" w:hAnsi="宋体" w:hint="eastAsia"/>
          <w:sz w:val="24"/>
        </w:rPr>
      </w:pPr>
      <w:r w:rsidRPr="00FC68BC">
        <w:rPr>
          <w:rFonts w:ascii="宋体" w:hAnsi="宋体"/>
          <w:sz w:val="24"/>
        </w:rPr>
        <w:t>其中，</w:t>
      </w:r>
      <m:oMath>
        <m:r>
          <w:rPr>
            <w:rFonts w:ascii="Cambria Math" w:hAnsi="Cambria Math"/>
            <w:sz w:val="24"/>
          </w:rPr>
          <m:t>ρ</m:t>
        </m:r>
      </m:oMath>
      <w:r w:rsidRPr="00FC68BC">
        <w:rPr>
          <w:rFonts w:ascii="宋体" w:hAnsi="宋体"/>
          <w:sz w:val="24"/>
        </w:rPr>
        <w:t>衡量代</w:t>
      </w:r>
      <w:proofErr w:type="gramStart"/>
      <w:r w:rsidRPr="00FC68BC">
        <w:rPr>
          <w:rFonts w:ascii="宋体" w:hAnsi="宋体"/>
          <w:sz w:val="24"/>
        </w:rPr>
        <w:t>际产业</w:t>
      </w:r>
      <w:proofErr w:type="gramEnd"/>
      <w:r w:rsidRPr="00FC68BC">
        <w:rPr>
          <w:rFonts w:ascii="宋体" w:hAnsi="宋体"/>
          <w:sz w:val="24"/>
        </w:rPr>
        <w:t>偏好差异，</w:t>
      </w:r>
      <m:oMath>
        <m:r>
          <w:rPr>
            <w:rFonts w:ascii="Cambria Math" w:hAnsi="Cambria Math"/>
            <w:sz w:val="24"/>
          </w:rPr>
          <m:t>γ</m:t>
        </m:r>
      </m:oMath>
      <w:r w:rsidRPr="00FC68BC">
        <w:rPr>
          <w:rFonts w:ascii="宋体" w:hAnsi="宋体"/>
          <w:sz w:val="24"/>
        </w:rPr>
        <w:t>刻画人力资本对技能溢价的调节作用。基于重复截面数据（人口普查 2000/2015）</w:t>
      </w:r>
      <w:r>
        <w:rPr>
          <w:rFonts w:ascii="宋体" w:hAnsi="宋体" w:hint="eastAsia"/>
          <w:sz w:val="24"/>
        </w:rPr>
        <w:t>，可采用GMM与固定点算法（</w:t>
      </w:r>
      <w:r w:rsidR="0026737B">
        <w:rPr>
          <w:rFonts w:ascii="宋体" w:hAnsi="宋体" w:hint="eastAsia"/>
          <w:sz w:val="24"/>
        </w:rPr>
        <w:t xml:space="preserve">nested </w:t>
      </w:r>
      <w:r>
        <w:rPr>
          <w:rFonts w:ascii="宋体" w:hAnsi="宋体" w:hint="eastAsia"/>
          <w:sz w:val="24"/>
        </w:rPr>
        <w:t xml:space="preserve">fixed-point </w:t>
      </w:r>
      <w:r>
        <w:rPr>
          <w:rFonts w:ascii="宋体" w:hAnsi="宋体"/>
          <w:sz w:val="24"/>
        </w:rPr>
        <w:t>algorithm）</w:t>
      </w:r>
      <w:r>
        <w:rPr>
          <w:rFonts w:ascii="宋体" w:hAnsi="宋体" w:hint="eastAsia"/>
          <w:sz w:val="24"/>
        </w:rPr>
        <w:t>识别参数</w:t>
      </w:r>
      <m:oMath>
        <m:r>
          <w:rPr>
            <w:rFonts w:ascii="Cambria Math" w:hAnsi="Cambria Math"/>
            <w:sz w:val="24"/>
          </w:rPr>
          <m:t>ρ,γ</m:t>
        </m:r>
      </m:oMath>
      <w:r>
        <w:rPr>
          <w:rFonts w:ascii="宋体" w:hAnsi="宋体" w:hint="eastAsia"/>
          <w:sz w:val="24"/>
        </w:rPr>
        <w:t>,与</w:t>
      </w:r>
      <m:oMath>
        <m:sSub>
          <m:sSubPr>
            <m:ctrlPr>
              <w:rPr>
                <w:rFonts w:ascii="Cambria Math" w:hAnsi="Cambria Math" w:cs="Cambria"/>
                <w:i/>
                <w:sz w:val="24"/>
              </w:rPr>
            </m:ctrlPr>
          </m:sSubPr>
          <m:e>
            <m:r>
              <w:rPr>
                <w:rFonts w:ascii="Cambria Math" w:hAnsi="Cambria Math" w:cs="Cambria"/>
                <w:sz w:val="24"/>
              </w:rPr>
              <m:t>ϕ</m:t>
            </m:r>
          </m:e>
          <m:sub>
            <m:r>
              <w:rPr>
                <w:rFonts w:ascii="Cambria Math" w:hAnsi="Cambria Math" w:cs="Cambria"/>
                <w:sz w:val="24"/>
              </w:rPr>
              <m:t>jkt</m:t>
            </m:r>
          </m:sub>
        </m:sSub>
      </m:oMath>
      <w:r>
        <w:rPr>
          <w:rFonts w:ascii="宋体" w:hAnsi="宋体" w:hint="eastAsia"/>
          <w:sz w:val="24"/>
        </w:rPr>
        <w:t>。</w:t>
      </w:r>
      <w:r w:rsidR="0026737B">
        <w:rPr>
          <w:rFonts w:ascii="宋体" w:hAnsi="宋体" w:hint="eastAsia"/>
          <w:sz w:val="24"/>
        </w:rPr>
        <w:t>具体来说：（1）在外层选参数</w:t>
      </w:r>
      <m:oMath>
        <m:r>
          <w:rPr>
            <w:rFonts w:ascii="Cambria Math" w:hAnsi="Cambria Math"/>
            <w:sz w:val="24"/>
          </w:rPr>
          <m:t>ρ,γ</m:t>
        </m:r>
      </m:oMath>
      <w:r w:rsidR="0026737B">
        <w:rPr>
          <w:rFonts w:ascii="宋体" w:hAnsi="宋体" w:hint="eastAsia"/>
          <w:sz w:val="24"/>
        </w:rPr>
        <w:t>；（2）基于选择的参数</w:t>
      </w:r>
      <w:r w:rsidR="009A1EE9">
        <w:rPr>
          <w:rFonts w:ascii="宋体" w:hAnsi="宋体" w:hint="eastAsia"/>
          <w:sz w:val="24"/>
        </w:rPr>
        <w:t>可</w:t>
      </w:r>
      <w:r w:rsidR="0026737B">
        <w:rPr>
          <w:rFonts w:ascii="宋体" w:hAnsi="宋体" w:hint="eastAsia"/>
          <w:sz w:val="24"/>
        </w:rPr>
        <w:t>计算</w:t>
      </w:r>
      <w:r w:rsidR="009A1EE9">
        <w:rPr>
          <w:rFonts w:ascii="宋体" w:hAnsi="宋体" w:hint="eastAsia"/>
          <w:sz w:val="24"/>
        </w:rPr>
        <w:t>观测到的劳动力</w:t>
      </w:r>
      <m:oMath>
        <m:sSub>
          <m:sSubPr>
            <m:ctrlPr>
              <w:rPr>
                <w:rFonts w:ascii="Cambria Math" w:hAnsi="Cambria Math" w:cs="Cambria Math"/>
                <w:i/>
                <w:sz w:val="24"/>
              </w:rPr>
            </m:ctrlPr>
          </m:sSubPr>
          <m:e>
            <m:r>
              <w:rPr>
                <w:rFonts w:ascii="Cambria Math" w:hAnsi="Cambria Math" w:cs="Cambria Math"/>
                <w:sz w:val="24"/>
              </w:rPr>
              <m:t>L</m:t>
            </m:r>
          </m:e>
          <m:sub>
            <m:r>
              <w:rPr>
                <w:rFonts w:ascii="Cambria Math" w:hAnsi="Cambria Math" w:cs="Cambria Math"/>
                <w:sz w:val="24"/>
              </w:rPr>
              <m:t>jt</m:t>
            </m:r>
          </m:sub>
        </m:sSub>
      </m:oMath>
      <w:r w:rsidR="009A1EE9">
        <w:rPr>
          <w:rFonts w:ascii="宋体" w:hAnsi="宋体" w:hint="eastAsia"/>
          <w:sz w:val="24"/>
        </w:rPr>
        <w:t>选择行业k的比重，根据</w:t>
      </w:r>
    </w:p>
    <w:p w:rsidR="009A1EE9" w:rsidRDefault="00000000" w:rsidP="0092090A">
      <w:pPr>
        <w:adjustRightInd w:val="0"/>
        <w:snapToGrid w:val="0"/>
        <w:spacing w:line="360" w:lineRule="auto"/>
        <w:rPr>
          <w:rFonts w:ascii="宋体" w:hAnsi="宋体" w:hint="eastAsia"/>
          <w:sz w:val="24"/>
        </w:rPr>
      </w:pPr>
      <m:oMathPara>
        <m:oMath>
          <m:func>
            <m:funcPr>
              <m:ctrlPr>
                <w:rPr>
                  <w:rFonts w:ascii="Cambria Math" w:hAnsi="Cambria Math"/>
                  <w:i/>
                  <w:sz w:val="24"/>
                </w:rPr>
              </m:ctrlPr>
            </m:funcPr>
            <m:fName>
              <m:r>
                <m:rPr>
                  <m:sty m:val="p"/>
                </m:rPr>
                <w:rPr>
                  <w:rFonts w:ascii="Cambria Math" w:hAnsi="Cambria Math"/>
                  <w:sz w:val="24"/>
                </w:rPr>
                <m:t>ln</m:t>
              </m:r>
            </m:fName>
            <m:e>
              <m:d>
                <m:dPr>
                  <m:ctrlPr>
                    <w:rPr>
                      <w:rFonts w:ascii="Cambria Math" w:hAnsi="Cambria Math"/>
                      <w:i/>
                      <w:sz w:val="24"/>
                    </w:rPr>
                  </m:ctrlPr>
                </m:dPr>
                <m:e>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L</m:t>
                          </m:r>
                        </m:e>
                        <m:sub>
                          <m:r>
                            <w:rPr>
                              <w:rFonts w:ascii="Cambria Math" w:hAnsi="Cambria Math"/>
                              <w:sz w:val="24"/>
                            </w:rPr>
                            <m:t>kjt</m:t>
                          </m:r>
                        </m:sub>
                      </m:sSub>
                    </m:num>
                    <m:den>
                      <m:sSub>
                        <m:sSubPr>
                          <m:ctrlPr>
                            <w:rPr>
                              <w:rFonts w:ascii="Cambria Math" w:hAnsi="Cambria Math"/>
                              <w:i/>
                              <w:sz w:val="24"/>
                            </w:rPr>
                          </m:ctrlPr>
                        </m:sSubPr>
                        <m:e>
                          <m:r>
                            <w:rPr>
                              <w:rFonts w:ascii="Cambria Math" w:hAnsi="Cambria Math"/>
                              <w:sz w:val="24"/>
                            </w:rPr>
                            <m:t>L</m:t>
                          </m:r>
                        </m:e>
                        <m:sub>
                          <m:r>
                            <w:rPr>
                              <w:rFonts w:ascii="Cambria Math" w:hAnsi="Cambria Math"/>
                              <w:sz w:val="24"/>
                            </w:rPr>
                            <m:t>jt</m:t>
                          </m:r>
                        </m:sub>
                      </m:sSub>
                    </m:den>
                  </m:f>
                </m:e>
              </m:d>
            </m:e>
          </m:func>
          <m:r>
            <w:rPr>
              <w:rFonts w:ascii="Cambria Math" w:hAnsi="Cambria Math"/>
              <w:sz w:val="24"/>
            </w:rPr>
            <m:t>= </m:t>
          </m:r>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cs="Cambria"/>
                      <w:sz w:val="24"/>
                    </w:rPr>
                    <m:t>ϕ</m:t>
                  </m:r>
                </m:e>
              </m:acc>
            </m:e>
            <m:sub>
              <m:r>
                <w:rPr>
                  <w:rFonts w:ascii="Cambria Math" w:hAnsi="Cambria Math"/>
                  <w:sz w:val="24"/>
                </w:rPr>
                <m:t>jkt</m:t>
              </m:r>
            </m:sub>
          </m:sSub>
          <m:r>
            <w:rPr>
              <w:rFonts w:ascii="Cambria Math" w:hAnsi="Cambria Math"/>
              <w:sz w:val="24"/>
            </w:rPr>
            <m:t>-ln</m:t>
          </m:r>
          <m:nary>
            <m:naryPr>
              <m:chr m:val="∑"/>
              <m:supHide m:val="1"/>
              <m:ctrlPr>
                <w:rPr>
                  <w:rFonts w:ascii="Cambria Math" w:hAnsi="Cambria Math"/>
                  <w:i/>
                  <w:sz w:val="24"/>
                </w:rPr>
              </m:ctrlPr>
            </m:naryPr>
            <m:sub>
              <m:r>
                <w:rPr>
                  <w:rFonts w:ascii="Cambria Math" w:hAnsi="Cambria Math"/>
                  <w:sz w:val="24"/>
                </w:rPr>
                <m:t>k'</m:t>
              </m:r>
            </m:sub>
            <m:sup/>
            <m:e>
              <m:r>
                <m:rPr>
                  <m:sty m:val="p"/>
                </m:rPr>
                <w:rPr>
                  <w:rFonts w:ascii="Cambria Math" w:hAnsi="Cambria Math"/>
                  <w:sz w:val="24"/>
                </w:rPr>
                <m:t>exp⁡</m:t>
              </m:r>
              <m:r>
                <w:rPr>
                  <w:rFonts w:ascii="Cambria Math" w:hAnsi="Cambria Math"/>
                  <w:sz w:val="24"/>
                </w:rPr>
                <m:t>(</m:t>
              </m:r>
            </m:e>
          </m:nary>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cs="Cambria"/>
                      <w:sz w:val="24"/>
                    </w:rPr>
                    <m:t>ϕ</m:t>
                  </m:r>
                </m:e>
              </m:acc>
            </m:e>
            <m:sub>
              <m:r>
                <w:rPr>
                  <w:rFonts w:ascii="Cambria Math" w:hAnsi="Cambria Math"/>
                  <w:sz w:val="24"/>
                </w:rPr>
                <m:t>j</m:t>
              </m:r>
              <m:sSup>
                <m:sSupPr>
                  <m:ctrlPr>
                    <w:rPr>
                      <w:rFonts w:ascii="Cambria Math" w:hAnsi="Cambria Math"/>
                      <w:i/>
                      <w:sz w:val="24"/>
                    </w:rPr>
                  </m:ctrlPr>
                </m:sSupPr>
                <m:e>
                  <m:r>
                    <w:rPr>
                      <w:rFonts w:ascii="Cambria Math" w:hAnsi="Cambria Math"/>
                      <w:sz w:val="24"/>
                    </w:rPr>
                    <m:t>k</m:t>
                  </m:r>
                </m:e>
                <m:sup>
                  <m:r>
                    <w:rPr>
                      <w:rFonts w:ascii="Cambria Math" w:hAnsi="Cambria Math"/>
                      <w:sz w:val="24"/>
                    </w:rPr>
                    <m:t>'</m:t>
                  </m:r>
                </m:sup>
              </m:sSup>
              <m:r>
                <w:rPr>
                  <w:rFonts w:ascii="Cambria Math" w:hAnsi="Cambria Math"/>
                  <w:sz w:val="24"/>
                </w:rPr>
                <m:t>t</m:t>
              </m:r>
            </m:sub>
          </m:sSub>
          <m:r>
            <w:rPr>
              <w:rFonts w:ascii="Cambria Math" w:hAnsi="Cambria Math"/>
              <w:sz w:val="24"/>
            </w:rPr>
            <m:t>)</m:t>
          </m:r>
        </m:oMath>
      </m:oMathPara>
    </w:p>
    <w:p w:rsidR="008218CF" w:rsidRPr="008218CF" w:rsidRDefault="008218CF" w:rsidP="0092090A">
      <w:pPr>
        <w:adjustRightInd w:val="0"/>
        <w:snapToGrid w:val="0"/>
        <w:spacing w:line="360" w:lineRule="auto"/>
        <w:rPr>
          <w:rFonts w:ascii="宋体" w:hAnsi="宋体" w:hint="eastAsia"/>
          <w:i/>
          <w:sz w:val="24"/>
        </w:rPr>
      </w:pPr>
      <w:r>
        <w:rPr>
          <w:rFonts w:ascii="宋体" w:hAnsi="宋体" w:hint="eastAsia"/>
          <w:sz w:val="24"/>
        </w:rPr>
        <w:t xml:space="preserve">可根据固定点算法（nested fixed-point </w:t>
      </w:r>
      <w:r>
        <w:rPr>
          <w:rFonts w:ascii="宋体" w:hAnsi="宋体"/>
          <w:sz w:val="24"/>
        </w:rPr>
        <w:t>algorithm）</w:t>
      </w:r>
      <w:r>
        <w:rPr>
          <w:rFonts w:ascii="宋体" w:hAnsi="宋体" w:hint="eastAsia"/>
          <w:sz w:val="24"/>
        </w:rPr>
        <w:t>解出j*t</w:t>
      </w:r>
      <w:proofErr w:type="gramStart"/>
      <w:r>
        <w:rPr>
          <w:rFonts w:ascii="宋体" w:hAnsi="宋体" w:hint="eastAsia"/>
          <w:sz w:val="24"/>
        </w:rPr>
        <w:t>个</w:t>
      </w:r>
      <w:proofErr w:type="gramEnd"/>
      <w:r>
        <w:rPr>
          <w:rFonts w:ascii="宋体" w:hAnsi="宋体" w:hint="eastAsia"/>
          <w:sz w:val="24"/>
        </w:rPr>
        <w:t>参数</w:t>
      </w:r>
      <m:oMath>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cs="Cambria"/>
                    <w:sz w:val="24"/>
                  </w:rPr>
                  <m:t>ϕ</m:t>
                </m:r>
              </m:e>
            </m:acc>
          </m:e>
          <m:sub>
            <m:r>
              <w:rPr>
                <w:rFonts w:ascii="Cambria Math" w:hAnsi="Cambria Math"/>
                <w:sz w:val="24"/>
              </w:rPr>
              <m:t>jkt</m:t>
            </m:r>
          </m:sub>
        </m:sSub>
        <m:r>
          <w:rPr>
            <w:rFonts w:ascii="Cambria Math" w:hAnsi="Cambria Math"/>
            <w:sz w:val="24"/>
          </w:rPr>
          <m:t>=</m:t>
        </m:r>
        <m:f>
          <m:fPr>
            <m:ctrlPr>
              <w:rPr>
                <w:rFonts w:ascii="Cambria Math" w:hAnsi="Cambria Math" w:cs="Cambria"/>
                <w:i/>
                <w:sz w:val="24"/>
              </w:rPr>
            </m:ctrlPr>
          </m:fPr>
          <m:num>
            <m:sSub>
              <m:sSubPr>
                <m:ctrlPr>
                  <w:rPr>
                    <w:rFonts w:ascii="Cambria Math" w:hAnsi="Cambria Math" w:cs="Cambria"/>
                    <w:i/>
                    <w:sz w:val="24"/>
                  </w:rPr>
                </m:ctrlPr>
              </m:sSubPr>
              <m:e>
                <m:r>
                  <w:rPr>
                    <w:rFonts w:ascii="Cambria Math" w:hAnsi="Cambria Math" w:cs="Cambria"/>
                    <w:sz w:val="24"/>
                  </w:rPr>
                  <m:t>ϕ</m:t>
                </m:r>
              </m:e>
              <m:sub>
                <m:r>
                  <w:rPr>
                    <w:rFonts w:ascii="Cambria Math" w:hAnsi="Cambria Math" w:cs="Cambria"/>
                    <w:sz w:val="24"/>
                  </w:rPr>
                  <m:t>jkt</m:t>
                </m:r>
              </m:sub>
            </m:sSub>
            <m:ctrlPr>
              <w:rPr>
                <w:rFonts w:ascii="Cambria Math" w:hAnsi="Cambria Math"/>
                <w:i/>
                <w:sz w:val="24"/>
              </w:rPr>
            </m:ctrlPr>
          </m:num>
          <m:den>
            <m:r>
              <w:rPr>
                <w:rFonts w:ascii="Cambria Math" w:hAnsi="Cambria Math" w:cs="Cambria"/>
                <w:sz w:val="24"/>
              </w:rPr>
              <m:t>σ</m:t>
            </m:r>
          </m:den>
        </m:f>
      </m:oMath>
      <w:r>
        <w:rPr>
          <w:rFonts w:ascii="宋体" w:hAnsi="宋体" w:hint="eastAsia"/>
          <w:sz w:val="24"/>
        </w:rPr>
        <w:t>. 最后最小化distance=XXXX（GMM</w:t>
      </w:r>
      <w:r>
        <w:rPr>
          <w:rFonts w:ascii="宋体" w:hAnsi="宋体"/>
          <w:sz w:val="24"/>
        </w:rPr>
        <w:t>）</w:t>
      </w:r>
      <w:r>
        <w:rPr>
          <w:rFonts w:ascii="宋体" w:hAnsi="宋体" w:hint="eastAsia"/>
          <w:sz w:val="24"/>
        </w:rPr>
        <w:t>[补全：what moments?], 得出</w:t>
      </w:r>
      <m:oMath>
        <m:r>
          <w:rPr>
            <w:rFonts w:ascii="Cambria Math" w:hAnsi="Cambria Math"/>
            <w:sz w:val="24"/>
          </w:rPr>
          <m:t>ρ,γ</m:t>
        </m:r>
      </m:oMath>
      <w:r>
        <w:rPr>
          <w:rFonts w:ascii="宋体" w:hAnsi="宋体" w:hint="eastAsia"/>
          <w:sz w:val="24"/>
        </w:rPr>
        <w:t>与</w:t>
      </w:r>
      <m:oMath>
        <m:sSub>
          <m:sSubPr>
            <m:ctrlPr>
              <w:rPr>
                <w:rFonts w:ascii="Cambria Math" w:hAnsi="Cambria Math" w:cs="Cambria"/>
                <w:i/>
                <w:sz w:val="24"/>
              </w:rPr>
            </m:ctrlPr>
          </m:sSubPr>
          <m:e>
            <m:r>
              <w:rPr>
                <w:rFonts w:ascii="Cambria Math" w:hAnsi="Cambria Math" w:cs="Cambria"/>
                <w:sz w:val="24"/>
              </w:rPr>
              <m:t>ϕ</m:t>
            </m:r>
          </m:e>
          <m:sub>
            <m:r>
              <w:rPr>
                <w:rFonts w:ascii="Cambria Math" w:hAnsi="Cambria Math" w:cs="Cambria"/>
                <w:sz w:val="24"/>
              </w:rPr>
              <m:t>jkt</m:t>
            </m:r>
          </m:sub>
        </m:sSub>
      </m:oMath>
      <w:r>
        <w:rPr>
          <w:rFonts w:ascii="宋体" w:hAnsi="宋体" w:hint="eastAsia"/>
          <w:sz w:val="24"/>
        </w:rPr>
        <w:t>。</w:t>
      </w:r>
    </w:p>
    <w:p w:rsidR="00FC68BC" w:rsidRPr="00FC68BC" w:rsidRDefault="00FC68BC" w:rsidP="00FC68BC">
      <w:pPr>
        <w:adjustRightInd w:val="0"/>
        <w:snapToGrid w:val="0"/>
        <w:spacing w:line="440" w:lineRule="exact"/>
        <w:jc w:val="left"/>
        <w:rPr>
          <w:rFonts w:ascii="宋体" w:hAnsi="宋体" w:hint="eastAsia"/>
          <w:sz w:val="24"/>
        </w:rPr>
      </w:pPr>
      <w:r w:rsidRPr="00FC68BC">
        <w:rPr>
          <w:rFonts w:ascii="宋体" w:hAnsi="宋体" w:hint="eastAsia"/>
          <w:b/>
          <w:bCs/>
          <w:sz w:val="24"/>
        </w:rPr>
        <w:t>识别</w:t>
      </w:r>
      <m:oMath>
        <m:r>
          <m:rPr>
            <m:sty m:val="bi"/>
          </m:rPr>
          <w:rPr>
            <w:rFonts w:ascii="Cambria Math" w:hAnsi="Cambria Math"/>
            <w:sz w:val="24"/>
          </w:rPr>
          <m:t>{</m:t>
        </m:r>
        <m:r>
          <w:rPr>
            <w:rFonts w:ascii="Cambria Math" w:hAnsi="Cambria Math"/>
            <w:sz w:val="24"/>
          </w:rPr>
          <m:t>σ,</m:t>
        </m:r>
        <m:sSub>
          <m:sSubPr>
            <m:ctrlPr>
              <w:rPr>
                <w:rFonts w:ascii="Cambria Math" w:hAnsi="Cambria Math"/>
                <w:i/>
                <w:sz w:val="24"/>
              </w:rPr>
            </m:ctrlPr>
          </m:sSubPr>
          <m:e>
            <m:r>
              <w:rPr>
                <w:rFonts w:ascii="Cambria Math" w:hAnsi="Cambria Math"/>
                <w:sz w:val="24"/>
              </w:rPr>
              <m:t>α</m:t>
            </m:r>
          </m:e>
          <m:sub>
            <m:r>
              <w:rPr>
                <w:rFonts w:ascii="Cambria Math" w:hAnsi="Cambria Math"/>
                <w:sz w:val="24"/>
              </w:rPr>
              <m:t>i</m:t>
            </m:r>
          </m:sub>
        </m:sSub>
        <m:r>
          <w:rPr>
            <w:rFonts w:ascii="Cambria Math" w:hAnsi="Cambria Math"/>
            <w:sz w:val="24"/>
          </w:rPr>
          <m:t xml:space="preserve">} </m:t>
        </m:r>
      </m:oMath>
      <w:r w:rsidR="00361100" w:rsidRPr="00361100">
        <w:rPr>
          <w:rFonts w:ascii="宋体" w:hAnsi="宋体" w:hint="eastAsia"/>
          <w:sz w:val="24"/>
        </w:rPr>
        <w:t>：</w:t>
      </w:r>
      <w:r w:rsidR="0092090A">
        <w:rPr>
          <w:rFonts w:ascii="宋体" w:hAnsi="宋体" w:hint="eastAsia"/>
          <w:sz w:val="24"/>
        </w:rPr>
        <w:t>识别出</w:t>
      </w:r>
      <m:oMath>
        <m:sSub>
          <m:sSubPr>
            <m:ctrlPr>
              <w:rPr>
                <w:rFonts w:ascii="Cambria Math" w:hAnsi="Cambria Math" w:cs="Cambria"/>
                <w:i/>
                <w:sz w:val="24"/>
              </w:rPr>
            </m:ctrlPr>
          </m:sSubPr>
          <m:e>
            <m:r>
              <w:rPr>
                <w:rFonts w:ascii="Cambria Math" w:hAnsi="Cambria Math" w:cs="Cambria"/>
                <w:sz w:val="24"/>
              </w:rPr>
              <m:t>ϕ</m:t>
            </m:r>
          </m:e>
          <m:sub>
            <m:r>
              <w:rPr>
                <w:rFonts w:ascii="Cambria Math" w:hAnsi="Cambria Math" w:cs="Cambria"/>
                <w:sz w:val="24"/>
              </w:rPr>
              <m:t>jkt</m:t>
            </m:r>
          </m:sub>
        </m:sSub>
      </m:oMath>
      <w:r w:rsidR="0092090A">
        <w:rPr>
          <w:rFonts w:ascii="宋体" w:hAnsi="宋体" w:hint="eastAsia"/>
          <w:sz w:val="24"/>
        </w:rPr>
        <w:t>之后，将其代入（3）中，</w:t>
      </w:r>
      <w:r>
        <w:rPr>
          <w:rFonts w:ascii="宋体" w:hAnsi="宋体" w:hint="eastAsia"/>
          <w:sz w:val="24"/>
        </w:rPr>
        <w:t>利用</w:t>
      </w:r>
      <w:r w:rsidRPr="00FC68BC">
        <w:rPr>
          <w:rFonts w:ascii="宋体" w:hAnsi="宋体"/>
          <w:sz w:val="24"/>
        </w:rPr>
        <w:t>SSIV 识别思想，构造</w:t>
      </w:r>
    </w:p>
    <w:p w:rsidR="00DE6317" w:rsidRDefault="00000000" w:rsidP="00361100">
      <w:pPr>
        <w:adjustRightInd w:val="0"/>
        <w:snapToGrid w:val="0"/>
        <w:spacing w:line="276" w:lineRule="auto"/>
        <w:jc w:val="left"/>
        <w:rPr>
          <w:rFonts w:ascii="宋体" w:hAnsi="宋体" w:hint="eastAsia"/>
          <w:sz w:val="24"/>
        </w:rPr>
      </w:pPr>
      <m:oMathPara>
        <m:oMath>
          <m:sSub>
            <m:sSubPr>
              <m:ctrlPr>
                <w:rPr>
                  <w:rFonts w:ascii="Cambria Math" w:hAnsi="Cambria Math"/>
                  <w:sz w:val="24"/>
                </w:rPr>
              </m:ctrlPr>
            </m:sSubPr>
            <m:e>
              <m:r>
                <w:rPr>
                  <w:rFonts w:ascii="Cambria Math" w:hAnsi="Cambria Math"/>
                  <w:sz w:val="24"/>
                </w:rPr>
                <m:t>Z</m:t>
              </m:r>
            </m:e>
            <m:sub>
              <m:r>
                <w:rPr>
                  <w:rFonts w:ascii="Cambria Math" w:hAnsi="Cambria Math"/>
                  <w:sz w:val="24"/>
                </w:rPr>
                <m:t>ojt</m:t>
              </m:r>
            </m:sub>
          </m:sSub>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m</m:t>
              </m:r>
            </m:sub>
            <m:sup/>
            <m:e>
              <m:sSub>
                <m:sSubPr>
                  <m:ctrlPr>
                    <w:rPr>
                      <w:rFonts w:ascii="Cambria Math" w:hAnsi="Cambria Math"/>
                      <w:sz w:val="24"/>
                    </w:rPr>
                  </m:ctrlPr>
                </m:sSubPr>
                <m:e>
                  <m:r>
                    <w:rPr>
                      <w:rFonts w:ascii="Cambria Math" w:hAnsi="Cambria Math"/>
                      <w:sz w:val="24"/>
                    </w:rPr>
                    <m:t>s</m:t>
                  </m:r>
                </m:e>
                <m:sub>
                  <m:r>
                    <w:rPr>
                      <w:rFonts w:ascii="Cambria Math" w:hAnsi="Cambria Math"/>
                      <w:sz w:val="24"/>
                    </w:rPr>
                    <m:t>ojm,0</m:t>
                  </m:r>
                </m:sub>
              </m:sSub>
            </m:e>
          </m:nary>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mt</m:t>
              </m:r>
            </m:sub>
          </m:sSub>
        </m:oMath>
      </m:oMathPara>
    </w:p>
    <w:p w:rsidR="00FC68BC" w:rsidRPr="0092090A" w:rsidRDefault="00FC68BC" w:rsidP="00FC68BC">
      <w:pPr>
        <w:adjustRightInd w:val="0"/>
        <w:snapToGrid w:val="0"/>
        <w:spacing w:line="440" w:lineRule="exact"/>
        <w:jc w:val="left"/>
        <w:rPr>
          <w:rFonts w:ascii="宋体" w:hAnsi="宋体" w:hint="eastAsia"/>
          <w:i/>
          <w:sz w:val="24"/>
        </w:rPr>
      </w:pPr>
      <w:r w:rsidRPr="00FC68BC">
        <w:rPr>
          <w:rFonts w:ascii="宋体" w:hAnsi="宋体"/>
          <w:sz w:val="24"/>
        </w:rPr>
        <w:t>其中，</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ojm,0</m:t>
            </m:r>
          </m:sub>
        </m:sSub>
      </m:oMath>
      <w:r w:rsidRPr="00FC68BC">
        <w:rPr>
          <w:rFonts w:ascii="宋体" w:hAnsi="宋体"/>
          <w:sz w:val="24"/>
        </w:rPr>
        <w:t>为基期（如 2000 年）由历史移民网络与地理可达性（含城市地形起伏度）确定的预定暴露权重，</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mt</m:t>
            </m:r>
          </m:sub>
        </m:sSub>
      </m:oMath>
      <w:r w:rsidRPr="00FC68BC">
        <w:rPr>
          <w:rFonts w:ascii="宋体" w:hAnsi="宋体"/>
          <w:sz w:val="24"/>
        </w:rPr>
        <w:t>为全国层面、与</w:t>
      </w:r>
      <w:proofErr w:type="gramStart"/>
      <w:r w:rsidRPr="00FC68BC">
        <w:rPr>
          <w:rFonts w:ascii="宋体" w:hAnsi="宋体"/>
          <w:sz w:val="24"/>
        </w:rPr>
        <w:t>单一城市</w:t>
      </w:r>
      <w:proofErr w:type="gramEnd"/>
      <w:r w:rsidRPr="00FC68BC">
        <w:rPr>
          <w:rFonts w:ascii="宋体" w:hAnsi="宋体"/>
          <w:sz w:val="24"/>
        </w:rPr>
        <w:t>短期冲击外生的迁移吸引力变化（如全国行业需求波动、</w:t>
      </w:r>
      <w:r w:rsidR="00361100">
        <w:rPr>
          <w:rFonts w:ascii="宋体" w:hAnsi="宋体" w:hint="eastAsia"/>
          <w:sz w:val="24"/>
        </w:rPr>
        <w:t>国际价格变化、</w:t>
      </w:r>
      <w:r>
        <w:rPr>
          <w:rFonts w:ascii="宋体" w:hAnsi="宋体" w:hint="eastAsia"/>
          <w:sz w:val="24"/>
        </w:rPr>
        <w:t>贸易冲击等</w:t>
      </w:r>
      <w:r w:rsidRPr="00FC68BC">
        <w:rPr>
          <w:rFonts w:ascii="宋体" w:hAnsi="宋体"/>
          <w:sz w:val="24"/>
        </w:rPr>
        <w:t>）。该工具变量通过“预定暴露</w:t>
      </w:r>
      <m:oMath>
        <m:r>
          <w:rPr>
            <w:rFonts w:ascii="Cambria Math" w:hAnsi="Cambria Math"/>
            <w:sz w:val="24"/>
          </w:rPr>
          <m:t>×</m:t>
        </m:r>
      </m:oMath>
      <w:r w:rsidRPr="00FC68BC">
        <w:rPr>
          <w:rFonts w:ascii="宋体" w:hAnsi="宋体"/>
          <w:sz w:val="24"/>
        </w:rPr>
        <w:t>外生全国冲击”影响迁移成本，而不直接影响个体当期未观测效用。</w:t>
      </w:r>
      <w:r w:rsidR="0092090A">
        <w:rPr>
          <w:rFonts w:ascii="宋体" w:hAnsi="宋体" w:hint="eastAsia"/>
          <w:sz w:val="24"/>
        </w:rPr>
        <w:t>控制j固定效应（或者j-t?</w:t>
      </w:r>
      <w:r w:rsidR="0092090A">
        <w:rPr>
          <w:rFonts w:ascii="宋体" w:hAnsi="宋体"/>
          <w:sz w:val="24"/>
        </w:rPr>
        <w:t>）</w:t>
      </w:r>
      <w:r w:rsidR="0092090A">
        <w:rPr>
          <w:rFonts w:ascii="宋体" w:hAnsi="宋体" w:hint="eastAsia"/>
          <w:sz w:val="24"/>
        </w:rPr>
        <w:t>，并把</w:t>
      </w:r>
      <w:r w:rsidRPr="00FC68BC">
        <w:rPr>
          <w:rFonts w:ascii="宋体" w:hAnsi="宋体" w:hint="eastAsia"/>
          <w:sz w:val="24"/>
        </w:rPr>
        <w:t>标准误在城市或城市对层面聚类，进行</w:t>
      </w:r>
      <w:proofErr w:type="gramStart"/>
      <w:r w:rsidRPr="00FC68BC">
        <w:rPr>
          <w:rFonts w:ascii="宋体" w:hAnsi="宋体" w:hint="eastAsia"/>
          <w:sz w:val="24"/>
        </w:rPr>
        <w:t>弱工具</w:t>
      </w:r>
      <w:proofErr w:type="gramEnd"/>
      <w:r w:rsidRPr="00FC68BC">
        <w:rPr>
          <w:rFonts w:ascii="宋体" w:hAnsi="宋体" w:hint="eastAsia"/>
          <w:sz w:val="24"/>
        </w:rPr>
        <w:t>与过度识别检验</w:t>
      </w:r>
      <w:r w:rsidR="0092090A">
        <w:rPr>
          <w:rFonts w:ascii="宋体" w:hAnsi="宋体" w:hint="eastAsia"/>
          <w:sz w:val="24"/>
        </w:rPr>
        <w:t>，可以</w:t>
      </w:r>
      <w:r w:rsidR="00361100">
        <w:rPr>
          <w:rFonts w:ascii="宋体" w:hAnsi="宋体" w:hint="eastAsia"/>
          <w:sz w:val="24"/>
        </w:rPr>
        <w:t>根据(1)式计算出不同年份的迁移成本。</w:t>
      </w:r>
      <w:r w:rsidR="0092090A">
        <w:rPr>
          <w:rFonts w:ascii="宋体" w:hAnsi="宋体" w:hint="eastAsia"/>
          <w:sz w:val="24"/>
        </w:rPr>
        <w:t>最后使用model inversion与城市-年份层面的矩对应，还原出</w:t>
      </w:r>
      <m:oMath>
        <m:sSub>
          <m:sSubPr>
            <m:ctrlPr>
              <w:rPr>
                <w:rFonts w:ascii="Cambria Math" w:hAnsi="Cambria Math" w:cs="Cambria Math"/>
                <w:i/>
                <w:sz w:val="24"/>
              </w:rPr>
            </m:ctrlPr>
          </m:sSubPr>
          <m:e>
            <m:r>
              <w:rPr>
                <w:rFonts w:ascii="Cambria Math" w:hAnsi="Cambria Math" w:cs="Cambria Math"/>
                <w:sz w:val="24"/>
              </w:rPr>
              <m:t>A</m:t>
            </m:r>
          </m:e>
          <m:sub>
            <m:r>
              <w:rPr>
                <w:rFonts w:ascii="Cambria Math" w:hAnsi="Cambria Math" w:cs="Cambria Math"/>
                <w:sz w:val="24"/>
              </w:rPr>
              <m:t>j</m:t>
            </m:r>
            <m:r>
              <w:rPr>
                <w:rFonts w:ascii="Cambria Math" w:hAnsi="Cambria Math" w:cs="Cambria Math" w:hint="eastAsia"/>
                <w:sz w:val="24"/>
              </w:rPr>
              <m:t>t</m:t>
            </m:r>
          </m:sub>
        </m:sSub>
      </m:oMath>
      <w:r w:rsidR="0092090A">
        <w:rPr>
          <w:rFonts w:ascii="宋体" w:hAnsi="宋体" w:hint="eastAsia"/>
          <w:sz w:val="24"/>
        </w:rPr>
        <w:t>。</w:t>
      </w:r>
    </w:p>
    <w:p w:rsidR="001116EB" w:rsidRDefault="001116EB" w:rsidP="006A6A3D">
      <w:pPr>
        <w:adjustRightInd w:val="0"/>
        <w:snapToGrid w:val="0"/>
        <w:spacing w:line="440" w:lineRule="exact"/>
        <w:jc w:val="left"/>
        <w:rPr>
          <w:rFonts w:ascii="宋体" w:hAnsi="宋体" w:hint="eastAsia"/>
          <w:sz w:val="24"/>
          <w:u w:val="single"/>
        </w:rPr>
      </w:pPr>
      <w:r w:rsidRPr="001116EB">
        <w:rPr>
          <w:rFonts w:ascii="宋体" w:hAnsi="宋体" w:hint="eastAsia"/>
          <w:sz w:val="24"/>
          <w:u w:val="single"/>
        </w:rPr>
        <w:t>（</w:t>
      </w:r>
      <w:r w:rsidR="00E20817">
        <w:rPr>
          <w:rFonts w:ascii="宋体" w:hAnsi="宋体" w:hint="eastAsia"/>
          <w:sz w:val="24"/>
          <w:u w:val="single"/>
        </w:rPr>
        <w:t>2</w:t>
      </w:r>
      <w:r w:rsidRPr="001116EB">
        <w:rPr>
          <w:rFonts w:ascii="宋体" w:hAnsi="宋体" w:hint="eastAsia"/>
          <w:sz w:val="24"/>
          <w:u w:val="single"/>
        </w:rPr>
        <w:t>）恩格尔曲线的估计</w:t>
      </w:r>
    </w:p>
    <w:p w:rsidR="00E20817" w:rsidRPr="00E20817" w:rsidRDefault="00E20817" w:rsidP="006A6A3D">
      <w:pPr>
        <w:adjustRightInd w:val="0"/>
        <w:snapToGrid w:val="0"/>
        <w:spacing w:line="440" w:lineRule="exact"/>
        <w:jc w:val="left"/>
        <w:rPr>
          <w:rFonts w:ascii="宋体" w:hAnsi="宋体" w:hint="eastAsia"/>
          <w:b/>
          <w:bCs/>
          <w:sz w:val="24"/>
          <w:u w:val="single"/>
        </w:rPr>
      </w:pPr>
      <w:r w:rsidRPr="00E20817">
        <w:rPr>
          <w:rFonts w:ascii="宋体" w:hAnsi="宋体" w:hint="eastAsia"/>
          <w:b/>
          <w:bCs/>
          <w:sz w:val="24"/>
          <w:u w:val="single"/>
        </w:rPr>
        <w:lastRenderedPageBreak/>
        <w:t>III. 反事实分析</w:t>
      </w:r>
    </w:p>
    <w:p w:rsidR="004001E0" w:rsidRPr="005E65E3" w:rsidRDefault="00524754" w:rsidP="006A6A3D">
      <w:pPr>
        <w:adjustRightInd w:val="0"/>
        <w:snapToGrid w:val="0"/>
        <w:spacing w:line="440" w:lineRule="exact"/>
        <w:jc w:val="left"/>
        <w:rPr>
          <w:rFonts w:ascii="宋体" w:hAnsi="宋体" w:hint="eastAsia"/>
          <w:b/>
          <w:bCs/>
          <w:sz w:val="24"/>
        </w:rPr>
      </w:pPr>
      <w:r>
        <w:rPr>
          <w:rFonts w:ascii="宋体" w:hAnsi="宋体" w:hint="eastAsia"/>
          <w:b/>
          <w:bCs/>
          <w:sz w:val="24"/>
        </w:rPr>
        <w:t>XXXXXX</w:t>
      </w:r>
    </w:p>
    <w:p w:rsidR="00524754" w:rsidRPr="007233BC" w:rsidRDefault="007233BC" w:rsidP="006A6A3D">
      <w:pPr>
        <w:adjustRightInd w:val="0"/>
        <w:snapToGrid w:val="0"/>
        <w:spacing w:line="440" w:lineRule="exact"/>
        <w:jc w:val="left"/>
        <w:rPr>
          <w:rFonts w:ascii="宋体" w:hAnsi="宋体" w:hint="eastAsia"/>
          <w:b/>
          <w:bCs/>
          <w:sz w:val="24"/>
        </w:rPr>
      </w:pPr>
      <w:r w:rsidRPr="007233BC">
        <w:rPr>
          <w:rFonts w:ascii="宋体" w:hAnsi="宋体" w:hint="eastAsia"/>
          <w:b/>
          <w:bCs/>
          <w:sz w:val="24"/>
        </w:rPr>
        <w:t>2.3 研究目标</w:t>
      </w:r>
    </w:p>
    <w:permEnd w:id="775174698"/>
    <w:p w:rsidR="00793FA8" w:rsidRDefault="00000000">
      <w:pPr>
        <w:adjustRightInd w:val="0"/>
        <w:snapToGrid w:val="0"/>
        <w:spacing w:line="440" w:lineRule="exact"/>
        <w:ind w:firstLineChars="200" w:firstLine="562"/>
        <w:rPr>
          <w:rFonts w:ascii="楷体" w:eastAsia="楷体" w:hAnsi="楷体" w:hint="eastAsia"/>
          <w:color w:val="0070C0"/>
          <w:sz w:val="28"/>
          <w:szCs w:val="28"/>
        </w:rPr>
      </w:pPr>
      <w:r>
        <w:rPr>
          <w:rFonts w:ascii="楷体" w:eastAsia="楷体" w:hAnsi="楷体" w:cs="楷体_GB2312" w:hint="eastAsia"/>
          <w:b/>
          <w:bCs/>
          <w:color w:val="0070C0"/>
          <w:sz w:val="28"/>
          <w:szCs w:val="28"/>
        </w:rPr>
        <w:t>（三）研究基础</w:t>
      </w:r>
    </w:p>
    <w:p w:rsidR="00793FA8" w:rsidRDefault="00000000">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研究基础与可行性分析</w:t>
      </w:r>
      <w:r>
        <w:rPr>
          <w:rFonts w:ascii="楷体" w:eastAsia="楷体" w:hAnsi="楷体" w:cs="楷体_GB2312" w:hint="eastAsia"/>
          <w:color w:val="0070C0"/>
          <w:sz w:val="28"/>
          <w:szCs w:val="28"/>
        </w:rPr>
        <w:t>（与本项目相关的研究工作积累和已取得的研究工作成绩，研究风险的应对措施等）；</w:t>
      </w:r>
    </w:p>
    <w:p w:rsidR="00793FA8" w:rsidRDefault="00601E70">
      <w:pPr>
        <w:adjustRightInd w:val="0"/>
        <w:snapToGrid w:val="0"/>
        <w:spacing w:line="440" w:lineRule="exact"/>
        <w:ind w:firstLineChars="200" w:firstLine="480"/>
        <w:jc w:val="left"/>
        <w:rPr>
          <w:rFonts w:ascii="宋体" w:hAnsi="宋体" w:hint="eastAsia"/>
          <w:sz w:val="24"/>
        </w:rPr>
      </w:pPr>
      <w:permStart w:id="544754413" w:edGrp="everyone"/>
      <w:r w:rsidRPr="00601E70">
        <w:rPr>
          <w:rFonts w:ascii="宋体" w:hAnsi="宋体"/>
          <w:sz w:val="24"/>
        </w:rPr>
        <w:t>本课题申请人毕业于</w:t>
      </w:r>
      <w:r>
        <w:rPr>
          <w:rFonts w:ascii="宋体" w:hAnsi="宋体" w:hint="eastAsia"/>
          <w:sz w:val="24"/>
        </w:rPr>
        <w:t>美国雪城大学</w:t>
      </w:r>
      <w:r w:rsidRPr="00601E70">
        <w:rPr>
          <w:rFonts w:ascii="宋体" w:hAnsi="宋体"/>
          <w:sz w:val="24"/>
        </w:rPr>
        <w:t>，获得经济学博士学位。</w:t>
      </w:r>
      <w:r>
        <w:rPr>
          <w:rFonts w:ascii="宋体" w:hAnsi="宋体" w:hint="eastAsia"/>
          <w:sz w:val="24"/>
        </w:rPr>
        <w:t>目前是东北财经大学东北全面振兴研究院副教授，</w:t>
      </w:r>
      <w:r w:rsidRPr="00601E70">
        <w:rPr>
          <w:rFonts w:ascii="宋体" w:hAnsi="宋体"/>
          <w:sz w:val="24"/>
        </w:rPr>
        <w:t>在该院开设《经济政策前沿理论与方法》</w:t>
      </w:r>
      <w:proofErr w:type="gramStart"/>
      <w:r>
        <w:rPr>
          <w:rFonts w:ascii="宋体" w:hAnsi="宋体" w:hint="eastAsia"/>
          <w:sz w:val="24"/>
        </w:rPr>
        <w:t>《发展经济学》等</w:t>
      </w:r>
      <w:r w:rsidRPr="00601E70">
        <w:rPr>
          <w:rFonts w:ascii="宋体" w:hAnsi="宋体"/>
          <w:sz w:val="24"/>
        </w:rPr>
        <w:t>硕博</w:t>
      </w:r>
      <w:proofErr w:type="gramEnd"/>
      <w:r w:rsidRPr="00601E70">
        <w:rPr>
          <w:rFonts w:ascii="宋体" w:hAnsi="宋体"/>
          <w:sz w:val="24"/>
        </w:rPr>
        <w:t>课程</w:t>
      </w:r>
      <w:r>
        <w:rPr>
          <w:rFonts w:ascii="宋体" w:hAnsi="宋体" w:hint="eastAsia"/>
          <w:sz w:val="24"/>
        </w:rPr>
        <w:t>，同时教授经济学院的《宏观经济学》课程</w:t>
      </w:r>
      <w:r w:rsidRPr="00601E70">
        <w:rPr>
          <w:rFonts w:ascii="宋体" w:hAnsi="宋体"/>
          <w:sz w:val="24"/>
        </w:rPr>
        <w:t>。负责人主要研究领域涉及区域与城市经济学</w:t>
      </w:r>
      <w:r>
        <w:rPr>
          <w:rFonts w:ascii="宋体" w:hAnsi="宋体" w:hint="eastAsia"/>
          <w:sz w:val="24"/>
        </w:rPr>
        <w:t>、国际贸易</w:t>
      </w:r>
      <w:r w:rsidRPr="00601E70">
        <w:rPr>
          <w:rFonts w:ascii="宋体" w:hAnsi="宋体"/>
          <w:sz w:val="24"/>
        </w:rPr>
        <w:t>及劳动经济学等领域研究。已经在</w:t>
      </w:r>
      <w:r>
        <w:rPr>
          <w:rFonts w:ascii="宋体" w:hAnsi="宋体" w:hint="eastAsia"/>
          <w:sz w:val="24"/>
        </w:rPr>
        <w:t>《南方经济》</w:t>
      </w:r>
      <w:r w:rsidRPr="00601E70">
        <w:rPr>
          <w:rFonts w:ascii="宋体" w:hAnsi="宋体"/>
          <w:sz w:val="24"/>
        </w:rPr>
        <w:t>、</w:t>
      </w:r>
      <w:r>
        <w:rPr>
          <w:rFonts w:ascii="宋体" w:hAnsi="宋体" w:hint="eastAsia"/>
          <w:sz w:val="24"/>
        </w:rPr>
        <w:t>《世界政治与经济》</w:t>
      </w:r>
      <w:r w:rsidRPr="00601E70">
        <w:rPr>
          <w:rFonts w:ascii="宋体" w:hAnsi="宋体"/>
          <w:sz w:val="24"/>
        </w:rPr>
        <w:t>等国外内期刊发表相关论文多篇</w:t>
      </w:r>
      <w:r>
        <w:rPr>
          <w:rFonts w:ascii="宋体" w:hAnsi="宋体" w:hint="eastAsia"/>
          <w:sz w:val="24"/>
        </w:rPr>
        <w:t>，目前已有一篇独坐论文</w:t>
      </w:r>
      <w:r w:rsidR="00BA3662">
        <w:rPr>
          <w:rFonts w:ascii="宋体" w:hAnsi="宋体" w:hint="eastAsia"/>
          <w:sz w:val="24"/>
        </w:rPr>
        <w:t>“”</w:t>
      </w:r>
      <w:r>
        <w:rPr>
          <w:rFonts w:ascii="宋体" w:hAnsi="宋体" w:hint="eastAsia"/>
          <w:sz w:val="24"/>
        </w:rPr>
        <w:t>在《Journal of Development Economics》返修，一篇论文在《</w:t>
      </w:r>
      <w:proofErr w:type="spellStart"/>
      <w:r>
        <w:rPr>
          <w:rFonts w:ascii="宋体" w:hAnsi="宋体" w:hint="eastAsia"/>
          <w:sz w:val="24"/>
        </w:rPr>
        <w:t>Labour</w:t>
      </w:r>
      <w:proofErr w:type="spellEnd"/>
      <w:r>
        <w:rPr>
          <w:rFonts w:ascii="宋体" w:hAnsi="宋体" w:hint="eastAsia"/>
          <w:sz w:val="24"/>
        </w:rPr>
        <w:t xml:space="preserve"> Economics》返修（</w:t>
      </w:r>
      <w:proofErr w:type="gramStart"/>
      <w:r>
        <w:rPr>
          <w:rFonts w:ascii="宋体" w:hAnsi="宋体" w:hint="eastAsia"/>
          <w:sz w:val="24"/>
        </w:rPr>
        <w:t>一</w:t>
      </w:r>
      <w:proofErr w:type="gramEnd"/>
      <w:r>
        <w:rPr>
          <w:rFonts w:ascii="宋体" w:hAnsi="宋体" w:hint="eastAsia"/>
          <w:sz w:val="24"/>
        </w:rPr>
        <w:t>作）</w:t>
      </w:r>
      <w:r w:rsidR="00BA3662">
        <w:rPr>
          <w:rFonts w:ascii="宋体" w:hAnsi="宋体" w:hint="eastAsia"/>
          <w:sz w:val="24"/>
        </w:rPr>
        <w:t>，目前正在撰写人口流出对流出地住房空置</w:t>
      </w:r>
      <w:proofErr w:type="gramStart"/>
      <w:r w:rsidR="00BA3662">
        <w:rPr>
          <w:rFonts w:ascii="宋体" w:hAnsi="宋体" w:hint="eastAsia"/>
          <w:sz w:val="24"/>
        </w:rPr>
        <w:t>率影响</w:t>
      </w:r>
      <w:proofErr w:type="gramEnd"/>
      <w:r w:rsidR="00BA3662">
        <w:rPr>
          <w:rFonts w:ascii="宋体" w:hAnsi="宋体" w:hint="eastAsia"/>
          <w:sz w:val="24"/>
        </w:rPr>
        <w:t>的相关论文。</w:t>
      </w:r>
      <w:r>
        <w:rPr>
          <w:rFonts w:ascii="宋体" w:hAnsi="宋体" w:hint="eastAsia"/>
          <w:sz w:val="24"/>
        </w:rPr>
        <w:t>本人掌握简化式因果推断方法包括工具变量、双重差分、断点回归等，同时也掌握结构估计的技术，尤其擅长构建空间一般均衡模型进行相关分析。</w:t>
      </w:r>
    </w:p>
    <w:p w:rsidR="00601E70" w:rsidRDefault="00601E70">
      <w:pPr>
        <w:adjustRightInd w:val="0"/>
        <w:snapToGrid w:val="0"/>
        <w:spacing w:line="440" w:lineRule="exact"/>
        <w:ind w:firstLineChars="200" w:firstLine="480"/>
        <w:jc w:val="left"/>
        <w:rPr>
          <w:rFonts w:ascii="宋体" w:hAnsi="宋体" w:hint="eastAsia"/>
          <w:sz w:val="24"/>
        </w:rPr>
      </w:pPr>
      <w:r>
        <w:rPr>
          <w:rFonts w:ascii="宋体" w:hAnsi="宋体" w:hint="eastAsia"/>
          <w:sz w:val="24"/>
        </w:rPr>
        <w:t>研究风险主要在于数据与识别方法</w:t>
      </w:r>
      <w:r w:rsidR="00BA3662">
        <w:rPr>
          <w:rFonts w:ascii="宋体" w:hAnsi="宋体" w:hint="eastAsia"/>
          <w:sz w:val="24"/>
        </w:rPr>
        <w:t>的不匹配：CHFS数据为段面板，而在2013-2019年之间进行迁移的</w:t>
      </w:r>
    </w:p>
    <w:permEnd w:id="544754413"/>
    <w:p w:rsidR="00793FA8" w:rsidRDefault="00000000">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rsidR="00793FA8" w:rsidRDefault="00793FA8">
      <w:pPr>
        <w:adjustRightInd w:val="0"/>
        <w:snapToGrid w:val="0"/>
        <w:spacing w:line="440" w:lineRule="exact"/>
        <w:ind w:firstLineChars="200" w:firstLine="480"/>
        <w:jc w:val="left"/>
        <w:rPr>
          <w:rFonts w:ascii="宋体" w:hAnsi="宋体" w:hint="eastAsia"/>
          <w:sz w:val="24"/>
        </w:rPr>
      </w:pPr>
      <w:permStart w:id="112679524" w:edGrp="everyone"/>
    </w:p>
    <w:permEnd w:id="112679524"/>
    <w:p w:rsidR="00793FA8" w:rsidRDefault="00000000">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rsidR="00793FA8" w:rsidRDefault="00793FA8">
      <w:pPr>
        <w:adjustRightInd w:val="0"/>
        <w:snapToGrid w:val="0"/>
        <w:spacing w:line="440" w:lineRule="exact"/>
        <w:ind w:firstLineChars="200" w:firstLine="480"/>
        <w:jc w:val="left"/>
        <w:rPr>
          <w:rFonts w:ascii="宋体" w:hAnsi="宋体" w:hint="eastAsia"/>
          <w:sz w:val="24"/>
        </w:rPr>
      </w:pPr>
      <w:permStart w:id="1934974120" w:edGrp="everyone"/>
    </w:p>
    <w:permEnd w:id="1934974120"/>
    <w:p w:rsidR="00793FA8" w:rsidRDefault="00000000">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rsidR="00793FA8" w:rsidRDefault="00793FA8">
      <w:pPr>
        <w:adjustRightInd w:val="0"/>
        <w:snapToGrid w:val="0"/>
        <w:spacing w:line="440" w:lineRule="exact"/>
        <w:ind w:firstLineChars="200" w:firstLine="480"/>
        <w:jc w:val="left"/>
        <w:rPr>
          <w:rFonts w:ascii="宋体" w:hAnsi="宋体" w:hint="eastAsia"/>
          <w:sz w:val="24"/>
        </w:rPr>
      </w:pPr>
      <w:permStart w:id="1941200911" w:edGrp="everyone"/>
    </w:p>
    <w:permEnd w:id="1941200911"/>
    <w:p w:rsidR="00793FA8" w:rsidRDefault="00000000">
      <w:pPr>
        <w:adjustRightInd w:val="0"/>
        <w:snapToGrid w:val="0"/>
        <w:spacing w:line="440" w:lineRule="exact"/>
        <w:ind w:firstLineChars="200" w:firstLine="562"/>
        <w:rPr>
          <w:rFonts w:ascii="楷体" w:eastAsia="楷体" w:hAnsi="楷体" w:cs="楷体_GB2312" w:hint="eastAsia"/>
          <w:b/>
          <w:bCs/>
          <w:color w:val="0070C0"/>
          <w:sz w:val="28"/>
          <w:szCs w:val="28"/>
        </w:rPr>
      </w:pPr>
      <w:r>
        <w:rPr>
          <w:rFonts w:ascii="楷体" w:eastAsia="楷体" w:hAnsi="楷体" w:cs="楷体_GB2312" w:hint="eastAsia"/>
          <w:b/>
          <w:bCs/>
          <w:color w:val="0070C0"/>
          <w:sz w:val="28"/>
          <w:szCs w:val="28"/>
        </w:rPr>
        <w:t>（四）其他需要说明的情况</w:t>
      </w:r>
    </w:p>
    <w:p w:rsidR="00793FA8" w:rsidRDefault="00000000">
      <w:pPr>
        <w:adjustRightInd w:val="0"/>
        <w:snapToGrid w:val="0"/>
        <w:spacing w:line="440" w:lineRule="exact"/>
        <w:ind w:firstLineChars="200" w:firstLine="560"/>
        <w:rPr>
          <w:rFonts w:ascii="楷体" w:eastAsia="楷体" w:hAnsi="楷体" w:hint="eastAsia"/>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rsidR="00793FA8" w:rsidRDefault="00793FA8">
      <w:pPr>
        <w:adjustRightInd w:val="0"/>
        <w:snapToGrid w:val="0"/>
        <w:spacing w:line="440" w:lineRule="exact"/>
        <w:ind w:firstLineChars="200" w:firstLine="480"/>
        <w:jc w:val="left"/>
        <w:rPr>
          <w:rFonts w:ascii="宋体" w:hAnsi="宋体" w:hint="eastAsia"/>
          <w:sz w:val="24"/>
        </w:rPr>
      </w:pPr>
      <w:permStart w:id="561258321" w:edGrp="everyone"/>
    </w:p>
    <w:permEnd w:id="561258321"/>
    <w:p w:rsidR="00793FA8" w:rsidRDefault="00000000">
      <w:pPr>
        <w:adjustRightInd w:val="0"/>
        <w:snapToGrid w:val="0"/>
        <w:spacing w:line="440" w:lineRule="exact"/>
        <w:ind w:firstLineChars="200" w:firstLine="560"/>
        <w:rPr>
          <w:rFonts w:ascii="楷体" w:eastAsia="楷体" w:hAnsi="楷体" w:hint="eastAsia"/>
          <w:bCs/>
          <w:color w:val="0070C0"/>
          <w:sz w:val="28"/>
          <w:szCs w:val="28"/>
        </w:rPr>
      </w:pPr>
      <w:r>
        <w:rPr>
          <w:rFonts w:ascii="楷体" w:eastAsia="楷体" w:hAnsi="楷体"/>
          <w:bCs/>
          <w:color w:val="0070C0"/>
          <w:sz w:val="28"/>
          <w:szCs w:val="28"/>
        </w:rPr>
        <w:t>2. 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rsidR="00793FA8" w:rsidRDefault="00793FA8">
      <w:pPr>
        <w:adjustRightInd w:val="0"/>
        <w:snapToGrid w:val="0"/>
        <w:spacing w:line="440" w:lineRule="exact"/>
        <w:ind w:firstLineChars="200" w:firstLine="480"/>
        <w:jc w:val="left"/>
        <w:rPr>
          <w:rFonts w:ascii="宋体" w:hAnsi="宋体" w:hint="eastAsia"/>
          <w:sz w:val="24"/>
        </w:rPr>
      </w:pPr>
      <w:permStart w:id="192353100" w:edGrp="everyone"/>
    </w:p>
    <w:permEnd w:id="192353100"/>
    <w:p w:rsidR="00793FA8" w:rsidRDefault="00000000">
      <w:pPr>
        <w:adjustRightInd w:val="0"/>
        <w:snapToGrid w:val="0"/>
        <w:spacing w:line="440" w:lineRule="exact"/>
        <w:ind w:firstLineChars="200" w:firstLine="560"/>
        <w:rPr>
          <w:rFonts w:ascii="楷体" w:eastAsia="楷体" w:hAnsi="楷体" w:hint="eastAsia"/>
          <w:bCs/>
          <w:color w:val="0070C0"/>
          <w:sz w:val="28"/>
          <w:szCs w:val="28"/>
        </w:rPr>
      </w:pPr>
      <w:r>
        <w:rPr>
          <w:rFonts w:ascii="楷体" w:eastAsia="楷体" w:hAnsi="楷体"/>
          <w:bCs/>
          <w:color w:val="0070C0"/>
          <w:sz w:val="28"/>
          <w:szCs w:val="28"/>
        </w:rPr>
        <w:t>3. 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rsidR="00793FA8" w:rsidRDefault="00793FA8">
      <w:pPr>
        <w:adjustRightInd w:val="0"/>
        <w:snapToGrid w:val="0"/>
        <w:spacing w:line="440" w:lineRule="exact"/>
        <w:ind w:firstLineChars="200" w:firstLine="480"/>
        <w:jc w:val="left"/>
        <w:rPr>
          <w:rFonts w:ascii="宋体" w:hAnsi="宋体" w:hint="eastAsia"/>
          <w:sz w:val="24"/>
        </w:rPr>
      </w:pPr>
      <w:permStart w:id="196417570" w:edGrp="everyone"/>
    </w:p>
    <w:permEnd w:id="196417570"/>
    <w:p w:rsidR="00793FA8" w:rsidRDefault="00000000">
      <w:pPr>
        <w:adjustRightInd w:val="0"/>
        <w:snapToGrid w:val="0"/>
        <w:spacing w:line="440" w:lineRule="exact"/>
        <w:ind w:firstLineChars="200" w:firstLine="560"/>
        <w:rPr>
          <w:rFonts w:ascii="楷体" w:eastAsia="楷体" w:hAnsi="楷体" w:hint="eastAsia"/>
          <w:bCs/>
          <w:color w:val="0070C0"/>
          <w:sz w:val="28"/>
          <w:szCs w:val="28"/>
        </w:rPr>
      </w:pPr>
      <w:r>
        <w:rPr>
          <w:rFonts w:ascii="楷体" w:eastAsia="楷体" w:hAnsi="楷体"/>
          <w:bCs/>
          <w:color w:val="0070C0"/>
          <w:sz w:val="28"/>
          <w:szCs w:val="28"/>
        </w:rPr>
        <w:t>4. 同年以不同专业技术职务（职称）申请或参与申请科学基金项目的情况（应详细说明原因）。</w:t>
      </w:r>
    </w:p>
    <w:p w:rsidR="00793FA8" w:rsidRDefault="00793FA8">
      <w:pPr>
        <w:adjustRightInd w:val="0"/>
        <w:snapToGrid w:val="0"/>
        <w:spacing w:line="440" w:lineRule="exact"/>
        <w:ind w:firstLineChars="200" w:firstLine="480"/>
        <w:jc w:val="left"/>
        <w:rPr>
          <w:rFonts w:ascii="宋体" w:hAnsi="宋体" w:cs="宋体" w:hint="eastAsia"/>
          <w:bCs/>
          <w:sz w:val="24"/>
        </w:rPr>
      </w:pPr>
      <w:permStart w:id="2011910112" w:edGrp="everyone"/>
    </w:p>
    <w:permEnd w:id="2011910112"/>
    <w:p w:rsidR="00793FA8" w:rsidRDefault="00000000">
      <w:pPr>
        <w:adjustRightInd w:val="0"/>
        <w:snapToGrid w:val="0"/>
        <w:spacing w:line="440" w:lineRule="exact"/>
        <w:ind w:firstLineChars="200" w:firstLine="560"/>
        <w:rPr>
          <w:rFonts w:ascii="楷体" w:eastAsia="楷体" w:hAnsi="楷体" w:hint="eastAsia"/>
          <w:bCs/>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hint="eastAsia"/>
          <w:bCs/>
          <w:color w:val="0070C0"/>
          <w:sz w:val="28"/>
          <w:szCs w:val="28"/>
        </w:rPr>
        <w:t>其他。</w:t>
      </w:r>
    </w:p>
    <w:p w:rsidR="006C0792" w:rsidRDefault="00000000">
      <w:pPr>
        <w:adjustRightInd w:val="0"/>
        <w:snapToGrid w:val="0"/>
        <w:spacing w:line="440" w:lineRule="exact"/>
        <w:ind w:firstLineChars="200" w:firstLine="480"/>
        <w:jc w:val="left"/>
        <w:rPr>
          <w:rFonts w:ascii="宋体" w:hAnsi="宋体" w:cs="宋体" w:hint="eastAsia"/>
          <w:sz w:val="24"/>
          <w:szCs w:val="32"/>
        </w:rPr>
      </w:pPr>
      <w:permStart w:id="703741399" w:edGrp="everyone"/>
      <w:r>
        <w:rPr>
          <w:rFonts w:ascii="宋体" w:hAnsi="宋体" w:cs="宋体" w:hint="eastAsia"/>
          <w:sz w:val="24"/>
          <w:szCs w:val="32"/>
        </w:rPr>
        <w:t xml:space="preserve"> </w:t>
      </w:r>
      <w:bookmarkEnd w:id="0"/>
      <w:permEnd w:id="703741399"/>
    </w:p>
    <w:sectPr w:rsidR="006C0792">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471C" w:rsidRDefault="0006471C" w:rsidP="003A6EEE">
      <w:r>
        <w:separator/>
      </w:r>
    </w:p>
  </w:endnote>
  <w:endnote w:type="continuationSeparator" w:id="0">
    <w:p w:rsidR="0006471C" w:rsidRDefault="0006471C" w:rsidP="003A6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bold">
    <w:altName w:val="Times New Roman"/>
    <w:panose1 w:val="02020803070505020304"/>
    <w:charset w:val="00"/>
    <w:family w:val="roman"/>
    <w:pitch w:val="default"/>
    <w:sig w:usb0="00000000" w:usb1="00000000" w:usb2="00000000" w:usb3="00000000" w:csb0="00040001" w:csb1="00000000"/>
  </w:font>
  <w:font w:name="方正黑体_GBK">
    <w:altName w:val="微软雅黑"/>
    <w:charset w:val="86"/>
    <w:family w:val="auto"/>
    <w:pitch w:val="default"/>
    <w:sig w:usb0="A00002BF" w:usb1="38CF7CFA" w:usb2="00082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471C" w:rsidRDefault="0006471C" w:rsidP="003A6EEE">
      <w:r>
        <w:separator/>
      </w:r>
    </w:p>
  </w:footnote>
  <w:footnote w:type="continuationSeparator" w:id="0">
    <w:p w:rsidR="0006471C" w:rsidRDefault="0006471C" w:rsidP="003A6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477"/>
    <w:multiLevelType w:val="hybridMultilevel"/>
    <w:tmpl w:val="C722138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320C0"/>
    <w:multiLevelType w:val="hybridMultilevel"/>
    <w:tmpl w:val="34C033F2"/>
    <w:lvl w:ilvl="0" w:tplc="77EE4D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313B2"/>
    <w:multiLevelType w:val="multilevel"/>
    <w:tmpl w:val="747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E1DE8"/>
    <w:multiLevelType w:val="hybridMultilevel"/>
    <w:tmpl w:val="463A7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E30B3"/>
    <w:multiLevelType w:val="multilevel"/>
    <w:tmpl w:val="DB44591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7F83C07"/>
    <w:multiLevelType w:val="hybridMultilevel"/>
    <w:tmpl w:val="B31810CA"/>
    <w:lvl w:ilvl="0" w:tplc="92507CFA">
      <w:start w:val="1"/>
      <w:numFmt w:val="japaneseCounting"/>
      <w:lvlText w:val="第%1、"/>
      <w:lvlJc w:val="left"/>
      <w:pPr>
        <w:ind w:left="1140" w:hanging="720"/>
      </w:pPr>
      <w:rPr>
        <w:rFonts w:ascii="宋体" w:eastAsia="宋体" w:hAnsi="宋体" w:cs="Times New Roman"/>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19C5542D"/>
    <w:multiLevelType w:val="hybridMultilevel"/>
    <w:tmpl w:val="DB76D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30FBD"/>
    <w:multiLevelType w:val="hybridMultilevel"/>
    <w:tmpl w:val="D1682C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55758F"/>
    <w:multiLevelType w:val="multilevel"/>
    <w:tmpl w:val="A086C1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E2E3B31"/>
    <w:multiLevelType w:val="multilevel"/>
    <w:tmpl w:val="1E062B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0011E1A"/>
    <w:multiLevelType w:val="multilevel"/>
    <w:tmpl w:val="E3B658A4"/>
    <w:lvl w:ilvl="0">
      <w:start w:val="1"/>
      <w:numFmt w:val="decimal"/>
      <w:lvlText w:val="%1."/>
      <w:lvlJc w:val="left"/>
      <w:pPr>
        <w:ind w:left="840" w:hanging="360"/>
      </w:pPr>
      <w:rPr>
        <w:rFonts w:hint="default"/>
      </w:rPr>
    </w:lvl>
    <w:lvl w:ilvl="1">
      <w:start w:val="2"/>
      <w:numFmt w:val="decimal"/>
      <w:isLgl/>
      <w:lvlText w:val="%1.%2"/>
      <w:lvlJc w:val="left"/>
      <w:pPr>
        <w:ind w:left="1207" w:hanging="727"/>
      </w:pPr>
      <w:rPr>
        <w:rFonts w:hint="default"/>
      </w:rPr>
    </w:lvl>
    <w:lvl w:ilvl="2">
      <w:start w:val="1"/>
      <w:numFmt w:val="decimal"/>
      <w:isLgl/>
      <w:lvlText w:val="%1.%2.%3"/>
      <w:lvlJc w:val="left"/>
      <w:pPr>
        <w:ind w:left="1207" w:hanging="727"/>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920" w:hanging="144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2280" w:hanging="1800"/>
      </w:pPr>
      <w:rPr>
        <w:rFonts w:hint="default"/>
      </w:rPr>
    </w:lvl>
    <w:lvl w:ilvl="7">
      <w:start w:val="1"/>
      <w:numFmt w:val="decimal"/>
      <w:isLgl/>
      <w:lvlText w:val="%1.%2.%3.%4.%5.%6.%7.%8"/>
      <w:lvlJc w:val="left"/>
      <w:pPr>
        <w:ind w:left="2640" w:hanging="2160"/>
      </w:pPr>
      <w:rPr>
        <w:rFonts w:hint="default"/>
      </w:rPr>
    </w:lvl>
    <w:lvl w:ilvl="8">
      <w:start w:val="1"/>
      <w:numFmt w:val="decimal"/>
      <w:isLgl/>
      <w:lvlText w:val="%1.%2.%3.%4.%5.%6.%7.%8.%9"/>
      <w:lvlJc w:val="left"/>
      <w:pPr>
        <w:ind w:left="2640" w:hanging="2160"/>
      </w:pPr>
      <w:rPr>
        <w:rFonts w:hint="default"/>
      </w:rPr>
    </w:lvl>
  </w:abstractNum>
  <w:abstractNum w:abstractNumId="11" w15:restartNumberingAfterBreak="0">
    <w:nsid w:val="42450A9D"/>
    <w:multiLevelType w:val="multilevel"/>
    <w:tmpl w:val="AA7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4A6220"/>
    <w:multiLevelType w:val="hybridMultilevel"/>
    <w:tmpl w:val="FB08F5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C32EE8"/>
    <w:multiLevelType w:val="multilevel"/>
    <w:tmpl w:val="519C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AC00F8"/>
    <w:multiLevelType w:val="hybridMultilevel"/>
    <w:tmpl w:val="79181066"/>
    <w:lvl w:ilvl="0" w:tplc="65B2EBF6">
      <w:start w:val="1"/>
      <w:numFmt w:val="lowerLetter"/>
      <w:lvlText w:val="%1."/>
      <w:lvlJc w:val="left"/>
      <w:pPr>
        <w:ind w:left="720" w:hanging="360"/>
      </w:pPr>
      <w:rPr>
        <w:rFonts w:ascii="宋体" w:eastAsia="宋体" w:hAnsi="宋体"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2B2AE7"/>
    <w:multiLevelType w:val="multilevel"/>
    <w:tmpl w:val="7A0CA496"/>
    <w:lvl w:ilvl="0">
      <w:start w:val="1"/>
      <w:numFmt w:val="decimal"/>
      <w:lvlText w:val="%1"/>
      <w:lvlJc w:val="left"/>
      <w:pPr>
        <w:ind w:left="627" w:hanging="627"/>
      </w:pPr>
      <w:rPr>
        <w:rFonts w:hint="default"/>
      </w:rPr>
    </w:lvl>
    <w:lvl w:ilvl="1">
      <w:start w:val="2"/>
      <w:numFmt w:val="decimal"/>
      <w:lvlText w:val="%1.%2"/>
      <w:lvlJc w:val="left"/>
      <w:pPr>
        <w:ind w:left="627" w:hanging="627"/>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3105960"/>
    <w:multiLevelType w:val="multilevel"/>
    <w:tmpl w:val="0C36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E71020"/>
    <w:multiLevelType w:val="hybridMultilevel"/>
    <w:tmpl w:val="A532DB06"/>
    <w:lvl w:ilvl="0" w:tplc="844010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460181"/>
    <w:multiLevelType w:val="hybridMultilevel"/>
    <w:tmpl w:val="B3F2B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C90C17"/>
    <w:multiLevelType w:val="multilevel"/>
    <w:tmpl w:val="723A84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0913A72"/>
    <w:multiLevelType w:val="multilevel"/>
    <w:tmpl w:val="C226A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784C2A"/>
    <w:multiLevelType w:val="multilevel"/>
    <w:tmpl w:val="431E2F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27C5A87"/>
    <w:multiLevelType w:val="multilevel"/>
    <w:tmpl w:val="91D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D77BF"/>
    <w:multiLevelType w:val="multilevel"/>
    <w:tmpl w:val="4A6A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5207E3"/>
    <w:multiLevelType w:val="hybridMultilevel"/>
    <w:tmpl w:val="C6181AF4"/>
    <w:lvl w:ilvl="0" w:tplc="6B5C1B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F870E0"/>
    <w:multiLevelType w:val="hybridMultilevel"/>
    <w:tmpl w:val="D9367268"/>
    <w:lvl w:ilvl="0" w:tplc="15B4180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6" w15:restartNumberingAfterBreak="0">
    <w:nsid w:val="7A5D26B8"/>
    <w:multiLevelType w:val="multilevel"/>
    <w:tmpl w:val="3190AB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09674512">
    <w:abstractNumId w:val="10"/>
  </w:num>
  <w:num w:numId="2" w16cid:durableId="971521336">
    <w:abstractNumId w:val="25"/>
  </w:num>
  <w:num w:numId="3" w16cid:durableId="1190795165">
    <w:abstractNumId w:val="19"/>
  </w:num>
  <w:num w:numId="4" w16cid:durableId="97412992">
    <w:abstractNumId w:val="9"/>
  </w:num>
  <w:num w:numId="5" w16cid:durableId="1624194275">
    <w:abstractNumId w:val="21"/>
  </w:num>
  <w:num w:numId="6" w16cid:durableId="530142710">
    <w:abstractNumId w:val="1"/>
  </w:num>
  <w:num w:numId="7" w16cid:durableId="126627716">
    <w:abstractNumId w:val="15"/>
  </w:num>
  <w:num w:numId="8" w16cid:durableId="589705799">
    <w:abstractNumId w:val="6"/>
  </w:num>
  <w:num w:numId="9" w16cid:durableId="2046245305">
    <w:abstractNumId w:val="26"/>
  </w:num>
  <w:num w:numId="10" w16cid:durableId="714087777">
    <w:abstractNumId w:val="8"/>
  </w:num>
  <w:num w:numId="11" w16cid:durableId="950624695">
    <w:abstractNumId w:val="5"/>
  </w:num>
  <w:num w:numId="12" w16cid:durableId="1962877231">
    <w:abstractNumId w:val="16"/>
  </w:num>
  <w:num w:numId="13" w16cid:durableId="1382095507">
    <w:abstractNumId w:val="11"/>
  </w:num>
  <w:num w:numId="14" w16cid:durableId="1782458974">
    <w:abstractNumId w:val="3"/>
  </w:num>
  <w:num w:numId="15" w16cid:durableId="40907867">
    <w:abstractNumId w:val="17"/>
  </w:num>
  <w:num w:numId="16" w16cid:durableId="677345750">
    <w:abstractNumId w:val="7"/>
  </w:num>
  <w:num w:numId="17" w16cid:durableId="856310106">
    <w:abstractNumId w:val="18"/>
  </w:num>
  <w:num w:numId="18" w16cid:durableId="240070078">
    <w:abstractNumId w:val="12"/>
  </w:num>
  <w:num w:numId="19" w16cid:durableId="1326591040">
    <w:abstractNumId w:val="14"/>
  </w:num>
  <w:num w:numId="20" w16cid:durableId="1230994239">
    <w:abstractNumId w:val="0"/>
  </w:num>
  <w:num w:numId="21" w16cid:durableId="173767046">
    <w:abstractNumId w:val="4"/>
  </w:num>
  <w:num w:numId="22" w16cid:durableId="1552306711">
    <w:abstractNumId w:val="22"/>
  </w:num>
  <w:num w:numId="23" w16cid:durableId="1271398904">
    <w:abstractNumId w:val="24"/>
  </w:num>
  <w:num w:numId="24" w16cid:durableId="79912284">
    <w:abstractNumId w:val="23"/>
  </w:num>
  <w:num w:numId="25" w16cid:durableId="999849400">
    <w:abstractNumId w:val="13"/>
  </w:num>
  <w:num w:numId="26" w16cid:durableId="1345867165">
    <w:abstractNumId w:val="20"/>
  </w:num>
  <w:num w:numId="27" w16cid:durableId="379985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00001B98"/>
    <w:rsid w:val="00004801"/>
    <w:rsid w:val="000054D7"/>
    <w:rsid w:val="00010602"/>
    <w:rsid w:val="000236DA"/>
    <w:rsid w:val="0002386D"/>
    <w:rsid w:val="000260BE"/>
    <w:rsid w:val="00030D55"/>
    <w:rsid w:val="000322B6"/>
    <w:rsid w:val="00034BB8"/>
    <w:rsid w:val="00034C35"/>
    <w:rsid w:val="000357DF"/>
    <w:rsid w:val="00035EFE"/>
    <w:rsid w:val="000379B1"/>
    <w:rsid w:val="00041E39"/>
    <w:rsid w:val="00046646"/>
    <w:rsid w:val="00050802"/>
    <w:rsid w:val="00050F71"/>
    <w:rsid w:val="00051A7A"/>
    <w:rsid w:val="0006471C"/>
    <w:rsid w:val="00084663"/>
    <w:rsid w:val="0008615E"/>
    <w:rsid w:val="0009274F"/>
    <w:rsid w:val="000945E8"/>
    <w:rsid w:val="000A2C1A"/>
    <w:rsid w:val="000A567F"/>
    <w:rsid w:val="000A6F69"/>
    <w:rsid w:val="000B0844"/>
    <w:rsid w:val="000C115B"/>
    <w:rsid w:val="000C1E6F"/>
    <w:rsid w:val="000C1F5D"/>
    <w:rsid w:val="000D00D2"/>
    <w:rsid w:val="000D59F3"/>
    <w:rsid w:val="000D73DB"/>
    <w:rsid w:val="000E1536"/>
    <w:rsid w:val="000E17D9"/>
    <w:rsid w:val="000F01D3"/>
    <w:rsid w:val="000F7E5D"/>
    <w:rsid w:val="0010555D"/>
    <w:rsid w:val="00105B46"/>
    <w:rsid w:val="00106EC5"/>
    <w:rsid w:val="00111173"/>
    <w:rsid w:val="001116EB"/>
    <w:rsid w:val="0011401F"/>
    <w:rsid w:val="00115FF1"/>
    <w:rsid w:val="001206F6"/>
    <w:rsid w:val="0012095B"/>
    <w:rsid w:val="00120C0C"/>
    <w:rsid w:val="00125074"/>
    <w:rsid w:val="00130C1B"/>
    <w:rsid w:val="00132A3D"/>
    <w:rsid w:val="00142268"/>
    <w:rsid w:val="00146E4F"/>
    <w:rsid w:val="00147FE2"/>
    <w:rsid w:val="0016244F"/>
    <w:rsid w:val="00165FFC"/>
    <w:rsid w:val="00166FAC"/>
    <w:rsid w:val="0017075C"/>
    <w:rsid w:val="00171A1B"/>
    <w:rsid w:val="00171DE0"/>
    <w:rsid w:val="001812DA"/>
    <w:rsid w:val="00183483"/>
    <w:rsid w:val="001854FE"/>
    <w:rsid w:val="0018644C"/>
    <w:rsid w:val="00186B33"/>
    <w:rsid w:val="00187087"/>
    <w:rsid w:val="0019400D"/>
    <w:rsid w:val="001944F6"/>
    <w:rsid w:val="00194F4D"/>
    <w:rsid w:val="001B27BE"/>
    <w:rsid w:val="001B3E5E"/>
    <w:rsid w:val="001B482D"/>
    <w:rsid w:val="001B5AEA"/>
    <w:rsid w:val="001B7E4A"/>
    <w:rsid w:val="001C21DC"/>
    <w:rsid w:val="001D2D77"/>
    <w:rsid w:val="001E53EE"/>
    <w:rsid w:val="001E5BCF"/>
    <w:rsid w:val="001E5F77"/>
    <w:rsid w:val="001F2F69"/>
    <w:rsid w:val="001F3424"/>
    <w:rsid w:val="001F3A6C"/>
    <w:rsid w:val="001F402A"/>
    <w:rsid w:val="001F51B4"/>
    <w:rsid w:val="001F54F1"/>
    <w:rsid w:val="00206252"/>
    <w:rsid w:val="00207F3A"/>
    <w:rsid w:val="002140F9"/>
    <w:rsid w:val="00214160"/>
    <w:rsid w:val="0021429E"/>
    <w:rsid w:val="00214944"/>
    <w:rsid w:val="00217901"/>
    <w:rsid w:val="002235CF"/>
    <w:rsid w:val="00231DF6"/>
    <w:rsid w:val="002326E3"/>
    <w:rsid w:val="00234CAE"/>
    <w:rsid w:val="002351D9"/>
    <w:rsid w:val="002404D9"/>
    <w:rsid w:val="00251445"/>
    <w:rsid w:val="00253ECB"/>
    <w:rsid w:val="002632A6"/>
    <w:rsid w:val="002638D9"/>
    <w:rsid w:val="00265DB7"/>
    <w:rsid w:val="0026737B"/>
    <w:rsid w:val="0026766B"/>
    <w:rsid w:val="00267E7E"/>
    <w:rsid w:val="0027530B"/>
    <w:rsid w:val="002766EC"/>
    <w:rsid w:val="00283E94"/>
    <w:rsid w:val="00290AEA"/>
    <w:rsid w:val="0029161A"/>
    <w:rsid w:val="002973BD"/>
    <w:rsid w:val="002A4C41"/>
    <w:rsid w:val="002A5A13"/>
    <w:rsid w:val="002A5D55"/>
    <w:rsid w:val="002B2782"/>
    <w:rsid w:val="002C57CE"/>
    <w:rsid w:val="002C7470"/>
    <w:rsid w:val="002C74A3"/>
    <w:rsid w:val="002D1194"/>
    <w:rsid w:val="002D17A7"/>
    <w:rsid w:val="002D37CE"/>
    <w:rsid w:val="002D5340"/>
    <w:rsid w:val="002F6D6A"/>
    <w:rsid w:val="002F6F98"/>
    <w:rsid w:val="00303ECE"/>
    <w:rsid w:val="00307186"/>
    <w:rsid w:val="003076FF"/>
    <w:rsid w:val="003139C2"/>
    <w:rsid w:val="00314332"/>
    <w:rsid w:val="00321F97"/>
    <w:rsid w:val="003412ED"/>
    <w:rsid w:val="003421CD"/>
    <w:rsid w:val="00342522"/>
    <w:rsid w:val="00350A11"/>
    <w:rsid w:val="0035313C"/>
    <w:rsid w:val="00361100"/>
    <w:rsid w:val="00363C96"/>
    <w:rsid w:val="0036506E"/>
    <w:rsid w:val="00365CD7"/>
    <w:rsid w:val="0037222D"/>
    <w:rsid w:val="00373C0F"/>
    <w:rsid w:val="00377F84"/>
    <w:rsid w:val="00381184"/>
    <w:rsid w:val="00381674"/>
    <w:rsid w:val="00384565"/>
    <w:rsid w:val="0039050B"/>
    <w:rsid w:val="00390E43"/>
    <w:rsid w:val="00392CDF"/>
    <w:rsid w:val="00392E1B"/>
    <w:rsid w:val="0039666C"/>
    <w:rsid w:val="00396C2D"/>
    <w:rsid w:val="003A2889"/>
    <w:rsid w:val="003A6EEE"/>
    <w:rsid w:val="003B0D06"/>
    <w:rsid w:val="003B17E5"/>
    <w:rsid w:val="003B347E"/>
    <w:rsid w:val="003B6819"/>
    <w:rsid w:val="003B7E5C"/>
    <w:rsid w:val="003B7FB9"/>
    <w:rsid w:val="003C3005"/>
    <w:rsid w:val="003C30CC"/>
    <w:rsid w:val="003C5811"/>
    <w:rsid w:val="003D3B0D"/>
    <w:rsid w:val="003D527F"/>
    <w:rsid w:val="003D6C35"/>
    <w:rsid w:val="003E14A1"/>
    <w:rsid w:val="003E6EE3"/>
    <w:rsid w:val="003F7468"/>
    <w:rsid w:val="004001E0"/>
    <w:rsid w:val="00400C39"/>
    <w:rsid w:val="004034C1"/>
    <w:rsid w:val="0042032B"/>
    <w:rsid w:val="00420A7F"/>
    <w:rsid w:val="0042284C"/>
    <w:rsid w:val="00432259"/>
    <w:rsid w:val="0044791C"/>
    <w:rsid w:val="00451394"/>
    <w:rsid w:val="004518D4"/>
    <w:rsid w:val="00453840"/>
    <w:rsid w:val="00461F7E"/>
    <w:rsid w:val="004645BD"/>
    <w:rsid w:val="00471527"/>
    <w:rsid w:val="00474F31"/>
    <w:rsid w:val="00481A3E"/>
    <w:rsid w:val="00487CB1"/>
    <w:rsid w:val="00491D67"/>
    <w:rsid w:val="00496759"/>
    <w:rsid w:val="004A0013"/>
    <w:rsid w:val="004A07BC"/>
    <w:rsid w:val="004A0D1E"/>
    <w:rsid w:val="004A5CCE"/>
    <w:rsid w:val="004A7393"/>
    <w:rsid w:val="004B1AD5"/>
    <w:rsid w:val="004B23E2"/>
    <w:rsid w:val="004B5396"/>
    <w:rsid w:val="004D2AE0"/>
    <w:rsid w:val="004D3189"/>
    <w:rsid w:val="004E75F5"/>
    <w:rsid w:val="004F0F29"/>
    <w:rsid w:val="004F4CDC"/>
    <w:rsid w:val="004F6B64"/>
    <w:rsid w:val="005014C2"/>
    <w:rsid w:val="00511A56"/>
    <w:rsid w:val="005156DA"/>
    <w:rsid w:val="00515AB2"/>
    <w:rsid w:val="00517BEB"/>
    <w:rsid w:val="00523E0B"/>
    <w:rsid w:val="00524754"/>
    <w:rsid w:val="00527C17"/>
    <w:rsid w:val="00533DC0"/>
    <w:rsid w:val="00535783"/>
    <w:rsid w:val="00536EE3"/>
    <w:rsid w:val="005479FE"/>
    <w:rsid w:val="005567F0"/>
    <w:rsid w:val="00560E54"/>
    <w:rsid w:val="005741D6"/>
    <w:rsid w:val="005A7773"/>
    <w:rsid w:val="005B1F0F"/>
    <w:rsid w:val="005B465D"/>
    <w:rsid w:val="005C42E7"/>
    <w:rsid w:val="005D494E"/>
    <w:rsid w:val="005D794B"/>
    <w:rsid w:val="005E4068"/>
    <w:rsid w:val="005E5F81"/>
    <w:rsid w:val="005E65E3"/>
    <w:rsid w:val="005E698A"/>
    <w:rsid w:val="005E77AC"/>
    <w:rsid w:val="005F074B"/>
    <w:rsid w:val="005F7260"/>
    <w:rsid w:val="005F72A8"/>
    <w:rsid w:val="006010F0"/>
    <w:rsid w:val="00601E70"/>
    <w:rsid w:val="00603C52"/>
    <w:rsid w:val="00603F6F"/>
    <w:rsid w:val="00617828"/>
    <w:rsid w:val="006218C4"/>
    <w:rsid w:val="00622C5C"/>
    <w:rsid w:val="00630B2C"/>
    <w:rsid w:val="00635111"/>
    <w:rsid w:val="00636A84"/>
    <w:rsid w:val="00636B9A"/>
    <w:rsid w:val="00645DA8"/>
    <w:rsid w:val="006556A9"/>
    <w:rsid w:val="00655FBC"/>
    <w:rsid w:val="0066376B"/>
    <w:rsid w:val="00680C99"/>
    <w:rsid w:val="00683F4D"/>
    <w:rsid w:val="00686D38"/>
    <w:rsid w:val="00690491"/>
    <w:rsid w:val="006908E1"/>
    <w:rsid w:val="00694EDE"/>
    <w:rsid w:val="006967CD"/>
    <w:rsid w:val="006970C8"/>
    <w:rsid w:val="006A6A3D"/>
    <w:rsid w:val="006B0FD1"/>
    <w:rsid w:val="006B2538"/>
    <w:rsid w:val="006B5B67"/>
    <w:rsid w:val="006B79B8"/>
    <w:rsid w:val="006C0357"/>
    <w:rsid w:val="006C0792"/>
    <w:rsid w:val="006C230A"/>
    <w:rsid w:val="006C63F9"/>
    <w:rsid w:val="006D0DA5"/>
    <w:rsid w:val="006D0E57"/>
    <w:rsid w:val="006D1351"/>
    <w:rsid w:val="006D135B"/>
    <w:rsid w:val="006D6016"/>
    <w:rsid w:val="006E35AA"/>
    <w:rsid w:val="006E41AC"/>
    <w:rsid w:val="006E43C7"/>
    <w:rsid w:val="006E55D8"/>
    <w:rsid w:val="006F2A31"/>
    <w:rsid w:val="006F4640"/>
    <w:rsid w:val="00702CD3"/>
    <w:rsid w:val="00705B36"/>
    <w:rsid w:val="0070656A"/>
    <w:rsid w:val="007120C9"/>
    <w:rsid w:val="00712275"/>
    <w:rsid w:val="007123E8"/>
    <w:rsid w:val="00712A74"/>
    <w:rsid w:val="0071538A"/>
    <w:rsid w:val="00715D12"/>
    <w:rsid w:val="007204E2"/>
    <w:rsid w:val="00723203"/>
    <w:rsid w:val="007233BC"/>
    <w:rsid w:val="00727462"/>
    <w:rsid w:val="007276EF"/>
    <w:rsid w:val="00736895"/>
    <w:rsid w:val="007439D0"/>
    <w:rsid w:val="0075582E"/>
    <w:rsid w:val="00755F72"/>
    <w:rsid w:val="00756AF3"/>
    <w:rsid w:val="007571A7"/>
    <w:rsid w:val="00767B4D"/>
    <w:rsid w:val="00776A17"/>
    <w:rsid w:val="007813F9"/>
    <w:rsid w:val="00782E0A"/>
    <w:rsid w:val="00785FED"/>
    <w:rsid w:val="00793FA8"/>
    <w:rsid w:val="007A44EA"/>
    <w:rsid w:val="007A4DA8"/>
    <w:rsid w:val="007B0F84"/>
    <w:rsid w:val="007B2FA4"/>
    <w:rsid w:val="007C1989"/>
    <w:rsid w:val="007C3D6D"/>
    <w:rsid w:val="007C65DD"/>
    <w:rsid w:val="007D2270"/>
    <w:rsid w:val="007E1A7C"/>
    <w:rsid w:val="007E1AC6"/>
    <w:rsid w:val="007F0B50"/>
    <w:rsid w:val="007F1238"/>
    <w:rsid w:val="007F36A7"/>
    <w:rsid w:val="007F68BC"/>
    <w:rsid w:val="007F7A76"/>
    <w:rsid w:val="00802ED9"/>
    <w:rsid w:val="00816602"/>
    <w:rsid w:val="008218CF"/>
    <w:rsid w:val="0082550F"/>
    <w:rsid w:val="00825BEA"/>
    <w:rsid w:val="008264CE"/>
    <w:rsid w:val="00832A2C"/>
    <w:rsid w:val="008377FB"/>
    <w:rsid w:val="00837DD5"/>
    <w:rsid w:val="00840EC9"/>
    <w:rsid w:val="0084163E"/>
    <w:rsid w:val="008471E5"/>
    <w:rsid w:val="00850371"/>
    <w:rsid w:val="00851229"/>
    <w:rsid w:val="00851B9C"/>
    <w:rsid w:val="00854AA6"/>
    <w:rsid w:val="00856EDA"/>
    <w:rsid w:val="00860040"/>
    <w:rsid w:val="008643B1"/>
    <w:rsid w:val="008643E2"/>
    <w:rsid w:val="00870308"/>
    <w:rsid w:val="00870389"/>
    <w:rsid w:val="00870BB1"/>
    <w:rsid w:val="00874B59"/>
    <w:rsid w:val="00877DB7"/>
    <w:rsid w:val="00880ED3"/>
    <w:rsid w:val="00882025"/>
    <w:rsid w:val="00886ED9"/>
    <w:rsid w:val="008937B8"/>
    <w:rsid w:val="00895883"/>
    <w:rsid w:val="008A44B0"/>
    <w:rsid w:val="008A696D"/>
    <w:rsid w:val="008A6D3D"/>
    <w:rsid w:val="008B09F4"/>
    <w:rsid w:val="008B17A6"/>
    <w:rsid w:val="008C044B"/>
    <w:rsid w:val="008C09B1"/>
    <w:rsid w:val="008C1757"/>
    <w:rsid w:val="008C3D0D"/>
    <w:rsid w:val="008C57BE"/>
    <w:rsid w:val="008D22F1"/>
    <w:rsid w:val="008D796B"/>
    <w:rsid w:val="008E15F9"/>
    <w:rsid w:val="008F287E"/>
    <w:rsid w:val="008F2CCA"/>
    <w:rsid w:val="008F5172"/>
    <w:rsid w:val="008F5200"/>
    <w:rsid w:val="008F6361"/>
    <w:rsid w:val="00901990"/>
    <w:rsid w:val="00907856"/>
    <w:rsid w:val="00914CB3"/>
    <w:rsid w:val="0092090A"/>
    <w:rsid w:val="00922D21"/>
    <w:rsid w:val="009260BA"/>
    <w:rsid w:val="00932597"/>
    <w:rsid w:val="009376EB"/>
    <w:rsid w:val="00942A31"/>
    <w:rsid w:val="00943AE1"/>
    <w:rsid w:val="00944418"/>
    <w:rsid w:val="00947FDB"/>
    <w:rsid w:val="00955685"/>
    <w:rsid w:val="0095587D"/>
    <w:rsid w:val="00961226"/>
    <w:rsid w:val="009654D2"/>
    <w:rsid w:val="00970EDC"/>
    <w:rsid w:val="00972870"/>
    <w:rsid w:val="009764A8"/>
    <w:rsid w:val="00976C3B"/>
    <w:rsid w:val="009833E2"/>
    <w:rsid w:val="00986E4E"/>
    <w:rsid w:val="009913D0"/>
    <w:rsid w:val="009A1EE9"/>
    <w:rsid w:val="009A49BC"/>
    <w:rsid w:val="009B0A6B"/>
    <w:rsid w:val="009B155D"/>
    <w:rsid w:val="009B4E5B"/>
    <w:rsid w:val="009C10A5"/>
    <w:rsid w:val="009C6084"/>
    <w:rsid w:val="009C7AC7"/>
    <w:rsid w:val="009C7C03"/>
    <w:rsid w:val="009D083C"/>
    <w:rsid w:val="009D0DBE"/>
    <w:rsid w:val="009D29DA"/>
    <w:rsid w:val="009D3E12"/>
    <w:rsid w:val="009D5551"/>
    <w:rsid w:val="009D6325"/>
    <w:rsid w:val="009E1F42"/>
    <w:rsid w:val="009E464B"/>
    <w:rsid w:val="009E4F3C"/>
    <w:rsid w:val="009E54FF"/>
    <w:rsid w:val="009E7356"/>
    <w:rsid w:val="009E7FE6"/>
    <w:rsid w:val="009F754E"/>
    <w:rsid w:val="00A011F8"/>
    <w:rsid w:val="00A07BB9"/>
    <w:rsid w:val="00A10364"/>
    <w:rsid w:val="00A14AE9"/>
    <w:rsid w:val="00A21801"/>
    <w:rsid w:val="00A44DD8"/>
    <w:rsid w:val="00A52D51"/>
    <w:rsid w:val="00A53E45"/>
    <w:rsid w:val="00A5478A"/>
    <w:rsid w:val="00A559F1"/>
    <w:rsid w:val="00A62D6C"/>
    <w:rsid w:val="00A76E62"/>
    <w:rsid w:val="00A80BB6"/>
    <w:rsid w:val="00A944DC"/>
    <w:rsid w:val="00A96673"/>
    <w:rsid w:val="00A96FCB"/>
    <w:rsid w:val="00AA78B3"/>
    <w:rsid w:val="00AB4C2D"/>
    <w:rsid w:val="00AB7F61"/>
    <w:rsid w:val="00AC2256"/>
    <w:rsid w:val="00AC6107"/>
    <w:rsid w:val="00AD12FA"/>
    <w:rsid w:val="00AF39FB"/>
    <w:rsid w:val="00AF3B34"/>
    <w:rsid w:val="00AF47D9"/>
    <w:rsid w:val="00AF6266"/>
    <w:rsid w:val="00AF6FFF"/>
    <w:rsid w:val="00B01467"/>
    <w:rsid w:val="00B027F5"/>
    <w:rsid w:val="00B045E4"/>
    <w:rsid w:val="00B05E53"/>
    <w:rsid w:val="00B10B51"/>
    <w:rsid w:val="00B15713"/>
    <w:rsid w:val="00B22EF6"/>
    <w:rsid w:val="00B36A4D"/>
    <w:rsid w:val="00B409A9"/>
    <w:rsid w:val="00B46E4E"/>
    <w:rsid w:val="00B47217"/>
    <w:rsid w:val="00B47B02"/>
    <w:rsid w:val="00B56776"/>
    <w:rsid w:val="00B56992"/>
    <w:rsid w:val="00B6083C"/>
    <w:rsid w:val="00B67DCF"/>
    <w:rsid w:val="00B71034"/>
    <w:rsid w:val="00B77B52"/>
    <w:rsid w:val="00B81985"/>
    <w:rsid w:val="00B8263D"/>
    <w:rsid w:val="00B91FB0"/>
    <w:rsid w:val="00BA0696"/>
    <w:rsid w:val="00BA1D91"/>
    <w:rsid w:val="00BA3662"/>
    <w:rsid w:val="00BA48B2"/>
    <w:rsid w:val="00BA5681"/>
    <w:rsid w:val="00BB25D1"/>
    <w:rsid w:val="00BB2F05"/>
    <w:rsid w:val="00BB48A5"/>
    <w:rsid w:val="00BB4BDE"/>
    <w:rsid w:val="00BC0123"/>
    <w:rsid w:val="00BC02D5"/>
    <w:rsid w:val="00BC27F6"/>
    <w:rsid w:val="00BC2C45"/>
    <w:rsid w:val="00BC2D78"/>
    <w:rsid w:val="00BC50A6"/>
    <w:rsid w:val="00BC6632"/>
    <w:rsid w:val="00BC7A3C"/>
    <w:rsid w:val="00BD20CA"/>
    <w:rsid w:val="00BD2270"/>
    <w:rsid w:val="00BD2C98"/>
    <w:rsid w:val="00BD3FE2"/>
    <w:rsid w:val="00BD5909"/>
    <w:rsid w:val="00BE238B"/>
    <w:rsid w:val="00BE6B26"/>
    <w:rsid w:val="00BE6BAB"/>
    <w:rsid w:val="00C01146"/>
    <w:rsid w:val="00C01D74"/>
    <w:rsid w:val="00C154CB"/>
    <w:rsid w:val="00C160F7"/>
    <w:rsid w:val="00C310C7"/>
    <w:rsid w:val="00C325E3"/>
    <w:rsid w:val="00C3436A"/>
    <w:rsid w:val="00C3744B"/>
    <w:rsid w:val="00C42649"/>
    <w:rsid w:val="00C450C6"/>
    <w:rsid w:val="00C7119E"/>
    <w:rsid w:val="00C77047"/>
    <w:rsid w:val="00C8310C"/>
    <w:rsid w:val="00C85BA9"/>
    <w:rsid w:val="00C85EFC"/>
    <w:rsid w:val="00C96D70"/>
    <w:rsid w:val="00C97434"/>
    <w:rsid w:val="00CA4E65"/>
    <w:rsid w:val="00CA7452"/>
    <w:rsid w:val="00CB1972"/>
    <w:rsid w:val="00CC5784"/>
    <w:rsid w:val="00CD164B"/>
    <w:rsid w:val="00CD629B"/>
    <w:rsid w:val="00CE2482"/>
    <w:rsid w:val="00CE319F"/>
    <w:rsid w:val="00CE7ABD"/>
    <w:rsid w:val="00CF0E7D"/>
    <w:rsid w:val="00CF26D0"/>
    <w:rsid w:val="00CF4BC9"/>
    <w:rsid w:val="00D06BE9"/>
    <w:rsid w:val="00D131CC"/>
    <w:rsid w:val="00D1654B"/>
    <w:rsid w:val="00D17D57"/>
    <w:rsid w:val="00D23633"/>
    <w:rsid w:val="00D24298"/>
    <w:rsid w:val="00D26F6B"/>
    <w:rsid w:val="00D33CCF"/>
    <w:rsid w:val="00D3634C"/>
    <w:rsid w:val="00D46640"/>
    <w:rsid w:val="00D531D6"/>
    <w:rsid w:val="00D536D5"/>
    <w:rsid w:val="00D65044"/>
    <w:rsid w:val="00D72716"/>
    <w:rsid w:val="00D856EC"/>
    <w:rsid w:val="00D857A5"/>
    <w:rsid w:val="00D86140"/>
    <w:rsid w:val="00D908D2"/>
    <w:rsid w:val="00D90D45"/>
    <w:rsid w:val="00D912D4"/>
    <w:rsid w:val="00D9174C"/>
    <w:rsid w:val="00D92441"/>
    <w:rsid w:val="00D9789A"/>
    <w:rsid w:val="00DB0930"/>
    <w:rsid w:val="00DB161B"/>
    <w:rsid w:val="00DB1F4E"/>
    <w:rsid w:val="00DB2DBF"/>
    <w:rsid w:val="00DB790E"/>
    <w:rsid w:val="00DC4AF5"/>
    <w:rsid w:val="00DC5AB2"/>
    <w:rsid w:val="00DE06AC"/>
    <w:rsid w:val="00DE45B8"/>
    <w:rsid w:val="00DE6317"/>
    <w:rsid w:val="00DF1518"/>
    <w:rsid w:val="00DF4114"/>
    <w:rsid w:val="00E03960"/>
    <w:rsid w:val="00E14160"/>
    <w:rsid w:val="00E1662E"/>
    <w:rsid w:val="00E20817"/>
    <w:rsid w:val="00E22D95"/>
    <w:rsid w:val="00E44150"/>
    <w:rsid w:val="00E52333"/>
    <w:rsid w:val="00E5316D"/>
    <w:rsid w:val="00E536C3"/>
    <w:rsid w:val="00E5516C"/>
    <w:rsid w:val="00E63366"/>
    <w:rsid w:val="00E725F0"/>
    <w:rsid w:val="00E74825"/>
    <w:rsid w:val="00E752EE"/>
    <w:rsid w:val="00E76462"/>
    <w:rsid w:val="00E768B7"/>
    <w:rsid w:val="00E779DA"/>
    <w:rsid w:val="00E8009C"/>
    <w:rsid w:val="00E802AC"/>
    <w:rsid w:val="00E805B7"/>
    <w:rsid w:val="00E80EEE"/>
    <w:rsid w:val="00E84901"/>
    <w:rsid w:val="00E86764"/>
    <w:rsid w:val="00E9302C"/>
    <w:rsid w:val="00E93132"/>
    <w:rsid w:val="00EA6E4D"/>
    <w:rsid w:val="00EB0DAD"/>
    <w:rsid w:val="00EB2947"/>
    <w:rsid w:val="00EB5204"/>
    <w:rsid w:val="00EB617D"/>
    <w:rsid w:val="00EB70CA"/>
    <w:rsid w:val="00EC058F"/>
    <w:rsid w:val="00EC16A8"/>
    <w:rsid w:val="00EC3DF2"/>
    <w:rsid w:val="00ED1A13"/>
    <w:rsid w:val="00ED6811"/>
    <w:rsid w:val="00EE2C74"/>
    <w:rsid w:val="00EE617A"/>
    <w:rsid w:val="00EE7359"/>
    <w:rsid w:val="00EF138D"/>
    <w:rsid w:val="00F024DB"/>
    <w:rsid w:val="00F048B8"/>
    <w:rsid w:val="00F04A14"/>
    <w:rsid w:val="00F0524A"/>
    <w:rsid w:val="00F10A92"/>
    <w:rsid w:val="00F121AE"/>
    <w:rsid w:val="00F143A1"/>
    <w:rsid w:val="00F144ED"/>
    <w:rsid w:val="00F16022"/>
    <w:rsid w:val="00F16702"/>
    <w:rsid w:val="00F17CFC"/>
    <w:rsid w:val="00F26468"/>
    <w:rsid w:val="00F30C09"/>
    <w:rsid w:val="00F350C7"/>
    <w:rsid w:val="00F35737"/>
    <w:rsid w:val="00F406E2"/>
    <w:rsid w:val="00F51732"/>
    <w:rsid w:val="00F72004"/>
    <w:rsid w:val="00F72236"/>
    <w:rsid w:val="00F722B2"/>
    <w:rsid w:val="00F7336A"/>
    <w:rsid w:val="00F74A45"/>
    <w:rsid w:val="00F76747"/>
    <w:rsid w:val="00F77DAE"/>
    <w:rsid w:val="00F77EE0"/>
    <w:rsid w:val="00F85400"/>
    <w:rsid w:val="00F85DDE"/>
    <w:rsid w:val="00F870A9"/>
    <w:rsid w:val="00F93DC3"/>
    <w:rsid w:val="00FA6B5D"/>
    <w:rsid w:val="00FA727E"/>
    <w:rsid w:val="00FC006F"/>
    <w:rsid w:val="00FC68BC"/>
    <w:rsid w:val="00FD5206"/>
    <w:rsid w:val="00FE2E45"/>
    <w:rsid w:val="00FE2F24"/>
    <w:rsid w:val="00FE5544"/>
    <w:rsid w:val="00FE7D4A"/>
    <w:rsid w:val="00FF462A"/>
    <w:rsid w:val="00FF4DC2"/>
    <w:rsid w:val="00FF6C7B"/>
    <w:rsid w:val="00FF7435"/>
    <w:rsid w:val="02CB4794"/>
    <w:rsid w:val="04146C9A"/>
    <w:rsid w:val="043D6C25"/>
    <w:rsid w:val="095D4DAC"/>
    <w:rsid w:val="0C4959A6"/>
    <w:rsid w:val="10DB1208"/>
    <w:rsid w:val="14364F1F"/>
    <w:rsid w:val="17B57F48"/>
    <w:rsid w:val="1CE725D0"/>
    <w:rsid w:val="1E50275E"/>
    <w:rsid w:val="1E6B2E3E"/>
    <w:rsid w:val="21FA2119"/>
    <w:rsid w:val="22BC2190"/>
    <w:rsid w:val="23470732"/>
    <w:rsid w:val="276DD158"/>
    <w:rsid w:val="2BF7639A"/>
    <w:rsid w:val="314A54ED"/>
    <w:rsid w:val="33D83B2E"/>
    <w:rsid w:val="36003D17"/>
    <w:rsid w:val="38484AFA"/>
    <w:rsid w:val="38CE3C17"/>
    <w:rsid w:val="39C02C6E"/>
    <w:rsid w:val="39CC7F61"/>
    <w:rsid w:val="3EB7DE53"/>
    <w:rsid w:val="3EC52D07"/>
    <w:rsid w:val="3EF700EE"/>
    <w:rsid w:val="3FADB778"/>
    <w:rsid w:val="3FDF58E6"/>
    <w:rsid w:val="4513083A"/>
    <w:rsid w:val="4A2E57B1"/>
    <w:rsid w:val="510A1D0F"/>
    <w:rsid w:val="51DA149B"/>
    <w:rsid w:val="5C718B5A"/>
    <w:rsid w:val="5C801137"/>
    <w:rsid w:val="5DDFB6F8"/>
    <w:rsid w:val="62FA4B09"/>
    <w:rsid w:val="63A66D19"/>
    <w:rsid w:val="694C2E49"/>
    <w:rsid w:val="69EBE374"/>
    <w:rsid w:val="6AAC4D7D"/>
    <w:rsid w:val="6C6150C2"/>
    <w:rsid w:val="6E737842"/>
    <w:rsid w:val="6F0F797E"/>
    <w:rsid w:val="6F790A45"/>
    <w:rsid w:val="715C535B"/>
    <w:rsid w:val="71EE3DE3"/>
    <w:rsid w:val="741D051B"/>
    <w:rsid w:val="76E45374"/>
    <w:rsid w:val="773868AF"/>
    <w:rsid w:val="77D15554"/>
    <w:rsid w:val="7E382195"/>
    <w:rsid w:val="7FBB4EF4"/>
    <w:rsid w:val="7FEFE0DA"/>
    <w:rsid w:val="7FFF2B11"/>
    <w:rsid w:val="9D7FA216"/>
    <w:rsid w:val="9E9FD4D8"/>
    <w:rsid w:val="ADB3EB46"/>
    <w:rsid w:val="BE2E20C1"/>
    <w:rsid w:val="CDEEABE4"/>
    <w:rsid w:val="D8FF4DDD"/>
    <w:rsid w:val="DCDB7801"/>
    <w:rsid w:val="FB5F9C9F"/>
    <w:rsid w:val="FC9F68B2"/>
    <w:rsid w:val="FDEE8BD7"/>
    <w:rsid w:val="FFEBE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D2AFFE"/>
  <w15:chartTrackingRefBased/>
  <w15:docId w15:val="{4FA621AF-163A-49A1-8CC5-25ED9A2B0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semiHidden/>
    <w:unhideWhenUsed/>
    <w:qFormat/>
    <w:rsid w:val="000945E8"/>
    <w:pPr>
      <w:keepNext/>
      <w:spacing w:before="240" w:after="60"/>
      <w:outlineLvl w:val="1"/>
    </w:pPr>
    <w:rPr>
      <w:rFonts w:ascii="Aptos Display" w:eastAsia="等线 Light" w:hAnsi="Aptos Display"/>
      <w:b/>
      <w:bCs/>
      <w:i/>
      <w:iCs/>
      <w:sz w:val="28"/>
      <w:szCs w:val="28"/>
    </w:rPr>
  </w:style>
  <w:style w:type="paragraph" w:styleId="3">
    <w:name w:val="heading 3"/>
    <w:basedOn w:val="a"/>
    <w:next w:val="a"/>
    <w:link w:val="30"/>
    <w:semiHidden/>
    <w:unhideWhenUsed/>
    <w:qFormat/>
    <w:rsid w:val="00125074"/>
    <w:pPr>
      <w:keepNext/>
      <w:spacing w:before="240" w:after="60"/>
      <w:outlineLvl w:val="2"/>
    </w:pPr>
    <w:rPr>
      <w:rFonts w:ascii="Aptos Display" w:eastAsia="等线 Light" w:hAnsi="Aptos Display"/>
      <w:b/>
      <w:bCs/>
      <w:sz w:val="26"/>
      <w:szCs w:val="26"/>
    </w:rPr>
  </w:style>
  <w:style w:type="paragraph" w:styleId="4">
    <w:name w:val="heading 4"/>
    <w:basedOn w:val="a"/>
    <w:next w:val="a"/>
    <w:link w:val="40"/>
    <w:semiHidden/>
    <w:unhideWhenUsed/>
    <w:qFormat/>
    <w:rsid w:val="00125074"/>
    <w:pPr>
      <w:keepNext/>
      <w:spacing w:before="240" w:after="60"/>
      <w:outlineLvl w:val="3"/>
    </w:pPr>
    <w:rPr>
      <w:rFonts w:ascii="Aptos" w:eastAsia="等线" w:hAnsi="Aptos"/>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character" w:customStyle="1" w:styleId="1HT">
    <w:name w:val="1HT 字符"/>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 w:type="paragraph" w:styleId="aa">
    <w:name w:val="Revision"/>
    <w:uiPriority w:val="99"/>
    <w:unhideWhenUsed/>
    <w:rPr>
      <w:kern w:val="2"/>
      <w:sz w:val="21"/>
      <w:szCs w:val="24"/>
    </w:rPr>
  </w:style>
  <w:style w:type="character" w:styleId="ab">
    <w:name w:val="Hyperlink"/>
    <w:unhideWhenUsed/>
    <w:rsid w:val="0018644C"/>
    <w:rPr>
      <w:color w:val="467886"/>
      <w:u w:val="single"/>
    </w:rPr>
  </w:style>
  <w:style w:type="character" w:styleId="ac">
    <w:name w:val="Unresolved Mention"/>
    <w:uiPriority w:val="99"/>
    <w:semiHidden/>
    <w:unhideWhenUsed/>
    <w:rsid w:val="0018644C"/>
    <w:rPr>
      <w:color w:val="605E5C"/>
      <w:shd w:val="clear" w:color="auto" w:fill="E1DFDD"/>
    </w:rPr>
  </w:style>
  <w:style w:type="character" w:customStyle="1" w:styleId="20">
    <w:name w:val="标题 2 字符"/>
    <w:link w:val="2"/>
    <w:semiHidden/>
    <w:rsid w:val="000945E8"/>
    <w:rPr>
      <w:rFonts w:ascii="Aptos Display" w:eastAsia="等线 Light" w:hAnsi="Aptos Display" w:cs="Times New Roman"/>
      <w:b/>
      <w:bCs/>
      <w:i/>
      <w:iCs/>
      <w:kern w:val="2"/>
      <w:sz w:val="28"/>
      <w:szCs w:val="28"/>
    </w:rPr>
  </w:style>
  <w:style w:type="character" w:customStyle="1" w:styleId="30">
    <w:name w:val="标题 3 字符"/>
    <w:link w:val="3"/>
    <w:semiHidden/>
    <w:rsid w:val="00125074"/>
    <w:rPr>
      <w:rFonts w:ascii="Aptos Display" w:eastAsia="等线 Light" w:hAnsi="Aptos Display" w:cs="Times New Roman"/>
      <w:b/>
      <w:bCs/>
      <w:kern w:val="2"/>
      <w:sz w:val="26"/>
      <w:szCs w:val="26"/>
    </w:rPr>
  </w:style>
  <w:style w:type="character" w:customStyle="1" w:styleId="40">
    <w:name w:val="标题 4 字符"/>
    <w:link w:val="4"/>
    <w:semiHidden/>
    <w:rsid w:val="00125074"/>
    <w:rPr>
      <w:rFonts w:ascii="Aptos" w:eastAsia="等线" w:hAnsi="Aptos" w:cs="Times New Roman"/>
      <w:b/>
      <w:bCs/>
      <w:kern w:val="2"/>
      <w:sz w:val="28"/>
      <w:szCs w:val="28"/>
    </w:rPr>
  </w:style>
  <w:style w:type="character" w:styleId="ad">
    <w:name w:val="Placeholder Text"/>
    <w:basedOn w:val="a0"/>
    <w:uiPriority w:val="99"/>
    <w:unhideWhenUsed/>
    <w:rsid w:val="00CB1972"/>
    <w:rPr>
      <w:color w:val="666666"/>
    </w:rPr>
  </w:style>
  <w:style w:type="paragraph" w:styleId="ae">
    <w:name w:val="Normal (Web)"/>
    <w:basedOn w:val="a"/>
    <w:semiHidden/>
    <w:unhideWhenUsed/>
    <w:rsid w:val="00010602"/>
    <w:rPr>
      <w:sz w:val="24"/>
    </w:rPr>
  </w:style>
  <w:style w:type="paragraph" w:styleId="af">
    <w:name w:val="List Paragraph"/>
    <w:basedOn w:val="a"/>
    <w:uiPriority w:val="99"/>
    <w:qFormat/>
    <w:rsid w:val="00BE238B"/>
    <w:pPr>
      <w:ind w:left="720"/>
      <w:contextualSpacing/>
    </w:pPr>
  </w:style>
  <w:style w:type="character" w:customStyle="1" w:styleId="mord">
    <w:name w:val="mord"/>
    <w:basedOn w:val="a0"/>
    <w:rsid w:val="00A944DC"/>
  </w:style>
  <w:style w:type="character" w:customStyle="1" w:styleId="mopen">
    <w:name w:val="mopen"/>
    <w:basedOn w:val="a0"/>
    <w:rsid w:val="00A944DC"/>
  </w:style>
  <w:style w:type="character" w:customStyle="1" w:styleId="mpunct">
    <w:name w:val="mpunct"/>
    <w:basedOn w:val="a0"/>
    <w:rsid w:val="00A944DC"/>
  </w:style>
  <w:style w:type="character" w:customStyle="1" w:styleId="mclose">
    <w:name w:val="mclose"/>
    <w:basedOn w:val="a0"/>
    <w:rsid w:val="00A944DC"/>
  </w:style>
  <w:style w:type="character" w:customStyle="1" w:styleId="mrel">
    <w:name w:val="mrel"/>
    <w:basedOn w:val="a0"/>
    <w:rsid w:val="00A944DC"/>
  </w:style>
  <w:style w:type="character" w:customStyle="1" w:styleId="vlist-s">
    <w:name w:val="vlist-s"/>
    <w:basedOn w:val="a0"/>
    <w:rsid w:val="00A944DC"/>
  </w:style>
  <w:style w:type="character" w:customStyle="1" w:styleId="delimsizing">
    <w:name w:val="delimsizing"/>
    <w:basedOn w:val="a0"/>
    <w:rsid w:val="00A944DC"/>
  </w:style>
  <w:style w:type="character" w:customStyle="1" w:styleId="mbin">
    <w:name w:val="mbin"/>
    <w:basedOn w:val="a0"/>
    <w:rsid w:val="00A944DC"/>
  </w:style>
  <w:style w:type="character" w:customStyle="1" w:styleId="mop">
    <w:name w:val="mop"/>
    <w:basedOn w:val="a0"/>
    <w:rsid w:val="00A94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16"/>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C6091-D472-4F09-8928-B81968E0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24</Pages>
  <Words>11828</Words>
  <Characters>17744</Characters>
  <Application>Microsoft Office Word</Application>
  <DocSecurity>8</DocSecurity>
  <Lines>537</Lines>
  <Paragraphs>287</Paragraphs>
  <ScaleCrop>false</ScaleCrop>
  <Company>nsfc</Company>
  <LinksUpToDate>false</LinksUpToDate>
  <CharactersWithSpaces>29285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dc:description/>
  <cp:lastModifiedBy>Jingxuan Du</cp:lastModifiedBy>
  <cp:revision>4</cp:revision>
  <cp:lastPrinted>2025-12-28T01:44:00Z</cp:lastPrinted>
  <dcterms:created xsi:type="dcterms:W3CDTF">2026-02-22T13:30:00Z</dcterms:created>
  <dcterms:modified xsi:type="dcterms:W3CDTF">2026-02-23T03:17:00Z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0C90F046CE59413B9175DB7843EE1B15_13</vt:lpwstr>
  </property>
  <property fmtid="{D5CDD505-2E9C-101B-9397-08002B2CF9AE}" pid="4" name="KSOTemplateDocerSaveRecord">
    <vt:lpwstr>eyJoZGlkIjoiZGI4NjA5YmQ0MWZhMzQzZTg4NDFlM2MxNmI5OTEzNjMiLCJ1c2VySWQiOiIxNDczNzAwODgyIn0=</vt:lpwstr>
  </property>
</Properties>
</file>