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D3" w:rsidRDefault="00D90CD3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</w:p>
    <w:p w:rsidR="00D90CD3" w:rsidRDefault="00D90CD3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</w:p>
    <w:p w:rsidR="009168F1" w:rsidRPr="00111699" w:rsidRDefault="009168F1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0"/>
        </w:rPr>
        <w:t>{</w:t>
      </w:r>
      <w:proofErr w:type="gramStart"/>
      <w:r>
        <w:rPr>
          <w:rFonts w:ascii="Verdana" w:hAnsi="Verdana"/>
          <w:b/>
          <w:sz w:val="40"/>
        </w:rPr>
        <w:t>project</w:t>
      </w:r>
      <w:proofErr w:type="gramEnd"/>
      <w:r>
        <w:rPr>
          <w:rFonts w:ascii="Verdana" w:hAnsi="Verdana"/>
          <w:b/>
          <w:sz w:val="40"/>
        </w:rPr>
        <w:t>} project</w:t>
      </w:r>
    </w:p>
    <w:p w:rsidR="009168F1" w:rsidRPr="00111699" w:rsidRDefault="009168F1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</w:p>
    <w:p w:rsidR="009168F1" w:rsidRDefault="00D90CD3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0"/>
        </w:rPr>
        <w:t xml:space="preserve">Beheer afspraken </w:t>
      </w:r>
      <w:proofErr w:type="spellStart"/>
      <w:r>
        <w:rPr>
          <w:rFonts w:ascii="Verdana" w:hAnsi="Verdana"/>
          <w:b/>
          <w:sz w:val="40"/>
        </w:rPr>
        <w:t>CareFacts</w:t>
      </w:r>
      <w:proofErr w:type="spellEnd"/>
      <w:r w:rsidR="009168F1">
        <w:rPr>
          <w:rFonts w:ascii="Verdana" w:hAnsi="Verdana"/>
          <w:b/>
          <w:sz w:val="40"/>
        </w:rPr>
        <w:t xml:space="preserve"> </w:t>
      </w:r>
    </w:p>
    <w:p w:rsidR="009168F1" w:rsidRPr="00111699" w:rsidRDefault="009168F1" w:rsidP="009168F1">
      <w:pPr>
        <w:pStyle w:val="BodyText"/>
        <w:tabs>
          <w:tab w:val="left" w:pos="4680"/>
          <w:tab w:val="left" w:pos="6120"/>
        </w:tabs>
        <w:jc w:val="center"/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0"/>
        </w:rPr>
        <w:t>hosting</w:t>
      </w:r>
      <w:proofErr w:type="gramEnd"/>
      <w:r>
        <w:rPr>
          <w:rFonts w:ascii="Verdana" w:hAnsi="Verdana"/>
          <w:b/>
          <w:sz w:val="40"/>
        </w:rPr>
        <w:t xml:space="preserve"> en applicatiebeheer</w:t>
      </w:r>
    </w:p>
    <w:p w:rsidR="009168F1" w:rsidRDefault="009168F1" w:rsidP="009168F1">
      <w:pPr>
        <w:pStyle w:val="BodyText"/>
        <w:tabs>
          <w:tab w:val="left" w:pos="4680"/>
          <w:tab w:val="left" w:pos="6120"/>
        </w:tabs>
        <w:rPr>
          <w:rFonts w:ascii="Verdana" w:hAnsi="Verdana"/>
          <w:b/>
        </w:rPr>
      </w:pPr>
    </w:p>
    <w:p w:rsidR="009168F1" w:rsidRPr="00303727" w:rsidRDefault="009168F1" w:rsidP="009168F1">
      <w:pPr>
        <w:pStyle w:val="BodyText"/>
        <w:tabs>
          <w:tab w:val="left" w:pos="4680"/>
          <w:tab w:val="left" w:pos="6120"/>
        </w:tabs>
        <w:rPr>
          <w:rFonts w:ascii="Verdana" w:hAnsi="Verdana"/>
          <w:b/>
        </w:rPr>
      </w:pPr>
    </w:p>
    <w:p w:rsidR="009168F1" w:rsidRPr="00111699" w:rsidRDefault="009168F1" w:rsidP="009168F1">
      <w:pPr>
        <w:jc w:val="center"/>
        <w:rPr>
          <w:lang w:val="nl-NL"/>
        </w:rPr>
      </w:pPr>
      <w:r w:rsidRPr="00111699">
        <w:rPr>
          <w:lang w:val="nl-NL"/>
        </w:rPr>
        <w:t xml:space="preserve">Rotterdam, </w:t>
      </w:r>
      <w:r>
        <w:rPr>
          <w:lang w:val="nl-NL"/>
        </w:rPr>
        <w:t>{datum}</w:t>
      </w:r>
    </w:p>
    <w:p w:rsidR="009168F1" w:rsidRPr="00111699" w:rsidRDefault="009168F1" w:rsidP="009168F1">
      <w:pPr>
        <w:pStyle w:val="BodyText"/>
        <w:tabs>
          <w:tab w:val="left" w:pos="4680"/>
          <w:tab w:val="left" w:pos="6120"/>
        </w:tabs>
        <w:rPr>
          <w:rFonts w:ascii="Verdana" w:hAnsi="Verdana"/>
          <w:b/>
        </w:rPr>
      </w:pPr>
    </w:p>
    <w:p w:rsidR="009168F1" w:rsidRDefault="009168F1" w:rsidP="009168F1">
      <w:pPr>
        <w:pStyle w:val="BodyText"/>
        <w:tabs>
          <w:tab w:val="left" w:pos="4680"/>
          <w:tab w:val="left" w:pos="6120"/>
        </w:tabs>
        <w:rPr>
          <w:rFonts w:ascii="Verdana" w:hAnsi="Verdana"/>
          <w:b/>
        </w:rPr>
      </w:pPr>
    </w:p>
    <w:p w:rsidR="009168F1" w:rsidRPr="00545A81" w:rsidRDefault="009168F1" w:rsidP="009168F1">
      <w:pPr>
        <w:pStyle w:val="BodyText"/>
        <w:tabs>
          <w:tab w:val="left" w:pos="4680"/>
          <w:tab w:val="left" w:pos="6120"/>
        </w:tabs>
        <w:rPr>
          <w:rFonts w:ascii="Verdana" w:hAnsi="Verdana"/>
          <w:b/>
        </w:rPr>
      </w:pPr>
    </w:p>
    <w:p w:rsidR="009168F1" w:rsidRPr="00545A81" w:rsidRDefault="009168F1" w:rsidP="009168F1">
      <w:pPr>
        <w:pStyle w:val="Heading1"/>
      </w:pPr>
      <w:r w:rsidRPr="004F6469">
        <w:t>Deelnemende</w:t>
      </w:r>
      <w:r w:rsidRPr="00545A81">
        <w:t xml:space="preserve"> partijen:</w:t>
      </w:r>
    </w:p>
    <w:p w:rsidR="009168F1" w:rsidRPr="00087F03" w:rsidRDefault="009168F1" w:rsidP="009168F1">
      <w:pPr>
        <w:rPr>
          <w:b/>
          <w:lang w:val="nl-NL"/>
        </w:rPr>
      </w:pPr>
      <w:r w:rsidRPr="00087F03">
        <w:rPr>
          <w:b/>
          <w:lang w:val="nl-NL"/>
        </w:rPr>
        <w:t>{</w:t>
      </w:r>
      <w:proofErr w:type="gramStart"/>
      <w:r w:rsidRPr="00087F03">
        <w:rPr>
          <w:b/>
          <w:lang w:val="nl-NL"/>
        </w:rPr>
        <w:t>klant</w:t>
      </w:r>
      <w:proofErr w:type="gramEnd"/>
      <w:r w:rsidRPr="00087F03">
        <w:rPr>
          <w:b/>
          <w:lang w:val="nl-NL"/>
        </w:rPr>
        <w:t>}</w:t>
      </w:r>
    </w:p>
    <w:p w:rsidR="009168F1" w:rsidRPr="00545A81" w:rsidRDefault="009168F1" w:rsidP="009168F1">
      <w:pPr>
        <w:ind w:firstLine="720"/>
        <w:rPr>
          <w:lang w:val="nl-NL"/>
        </w:rPr>
      </w:pPr>
      <w:r>
        <w:rPr>
          <w:lang w:val="nl-NL"/>
        </w:rPr>
        <w:t>{</w:t>
      </w:r>
      <w:proofErr w:type="gramStart"/>
      <w:r>
        <w:rPr>
          <w:lang w:val="nl-NL"/>
        </w:rPr>
        <w:t>adres</w:t>
      </w:r>
      <w:proofErr w:type="gramEnd"/>
      <w:r>
        <w:rPr>
          <w:lang w:val="nl-NL"/>
        </w:rPr>
        <w:t>}</w:t>
      </w:r>
    </w:p>
    <w:p w:rsidR="009168F1" w:rsidRPr="00545A81" w:rsidRDefault="009168F1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KvK </w:t>
      </w:r>
      <w:proofErr w:type="spellStart"/>
      <w:r w:rsidRPr="00545A81">
        <w:rPr>
          <w:lang w:val="nl-NL"/>
        </w:rPr>
        <w:t>nr</w:t>
      </w:r>
      <w:proofErr w:type="spellEnd"/>
      <w:r w:rsidRPr="00545A81">
        <w:rPr>
          <w:lang w:val="nl-NL"/>
        </w:rPr>
        <w:t xml:space="preserve"> </w:t>
      </w:r>
      <w:r>
        <w:rPr>
          <w:lang w:val="nl-NL"/>
        </w:rPr>
        <w:t>{</w:t>
      </w:r>
      <w:proofErr w:type="spellStart"/>
      <w:r>
        <w:rPr>
          <w:lang w:val="nl-NL"/>
        </w:rPr>
        <w:t>nr</w:t>
      </w:r>
      <w:proofErr w:type="spellEnd"/>
      <w:r>
        <w:rPr>
          <w:lang w:val="nl-NL"/>
        </w:rPr>
        <w:t>}</w:t>
      </w:r>
      <w:r w:rsidRPr="00545A81">
        <w:rPr>
          <w:lang w:val="nl-NL"/>
        </w:rPr>
        <w:t>, hierna te noemen</w:t>
      </w:r>
      <w:r w:rsidR="009F2B26">
        <w:rPr>
          <w:lang w:val="nl-NL"/>
        </w:rPr>
        <w:t xml:space="preserve"> de</w:t>
      </w:r>
      <w:r w:rsidRPr="00545A81">
        <w:rPr>
          <w:lang w:val="nl-NL"/>
        </w:rPr>
        <w:t xml:space="preserve"> </w:t>
      </w:r>
      <w:r>
        <w:rPr>
          <w:b/>
          <w:lang w:val="nl-NL"/>
        </w:rPr>
        <w:t>Opdrachtgever</w:t>
      </w:r>
      <w:r w:rsidRPr="00545A81">
        <w:rPr>
          <w:lang w:val="nl-NL"/>
        </w:rPr>
        <w:t>.</w:t>
      </w:r>
    </w:p>
    <w:p w:rsidR="009168F1" w:rsidRPr="00545A81" w:rsidRDefault="009168F1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Vertegenwoordigd door </w:t>
      </w:r>
      <w:r>
        <w:rPr>
          <w:b/>
          <w:lang w:val="nl-NL"/>
        </w:rPr>
        <w:t>{vertegenwoordiger}</w:t>
      </w:r>
    </w:p>
    <w:p w:rsidR="009168F1" w:rsidRDefault="009168F1" w:rsidP="009168F1">
      <w:pPr>
        <w:rPr>
          <w:lang w:val="nl-NL"/>
        </w:rPr>
      </w:pPr>
    </w:p>
    <w:p w:rsidR="009168F1" w:rsidRPr="00087F03" w:rsidRDefault="009168F1" w:rsidP="009168F1">
      <w:pPr>
        <w:rPr>
          <w:b/>
          <w:lang w:val="nl-NL"/>
        </w:rPr>
      </w:pPr>
      <w:r w:rsidRPr="00087F03">
        <w:rPr>
          <w:b/>
          <w:lang w:val="nl-NL"/>
        </w:rPr>
        <w:t>{</w:t>
      </w:r>
      <w:proofErr w:type="gramStart"/>
      <w:r w:rsidRPr="00087F03">
        <w:rPr>
          <w:b/>
          <w:lang w:val="nl-NL"/>
        </w:rPr>
        <w:t>hosting</w:t>
      </w:r>
      <w:proofErr w:type="gramEnd"/>
      <w:r w:rsidRPr="00087F03">
        <w:rPr>
          <w:b/>
          <w:lang w:val="nl-NL"/>
        </w:rPr>
        <w:t xml:space="preserve"> provider</w:t>
      </w:r>
      <w:r w:rsidRPr="00087F03">
        <w:rPr>
          <w:b/>
          <w:lang w:val="nl-NL"/>
        </w:rPr>
        <w:t>}</w:t>
      </w:r>
    </w:p>
    <w:p w:rsidR="009168F1" w:rsidRPr="00545A81" w:rsidRDefault="009168F1" w:rsidP="009168F1">
      <w:pPr>
        <w:ind w:firstLine="720"/>
        <w:rPr>
          <w:lang w:val="nl-NL"/>
        </w:rPr>
      </w:pPr>
      <w:r>
        <w:rPr>
          <w:lang w:val="nl-NL"/>
        </w:rPr>
        <w:t>{</w:t>
      </w:r>
      <w:proofErr w:type="gramStart"/>
      <w:r>
        <w:rPr>
          <w:lang w:val="nl-NL"/>
        </w:rPr>
        <w:t>adres</w:t>
      </w:r>
      <w:proofErr w:type="gramEnd"/>
      <w:r>
        <w:rPr>
          <w:lang w:val="nl-NL"/>
        </w:rPr>
        <w:t>}</w:t>
      </w:r>
    </w:p>
    <w:p w:rsidR="009168F1" w:rsidRPr="00545A81" w:rsidRDefault="009168F1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KvK </w:t>
      </w:r>
      <w:proofErr w:type="spellStart"/>
      <w:r w:rsidRPr="00545A81">
        <w:rPr>
          <w:lang w:val="nl-NL"/>
        </w:rPr>
        <w:t>nr</w:t>
      </w:r>
      <w:proofErr w:type="spellEnd"/>
      <w:r w:rsidRPr="00545A81">
        <w:rPr>
          <w:lang w:val="nl-NL"/>
        </w:rPr>
        <w:t xml:space="preserve"> </w:t>
      </w:r>
      <w:r>
        <w:rPr>
          <w:lang w:val="nl-NL"/>
        </w:rPr>
        <w:t>{</w:t>
      </w:r>
      <w:proofErr w:type="spellStart"/>
      <w:r>
        <w:rPr>
          <w:lang w:val="nl-NL"/>
        </w:rPr>
        <w:t>nr</w:t>
      </w:r>
      <w:proofErr w:type="spellEnd"/>
      <w:r>
        <w:rPr>
          <w:lang w:val="nl-NL"/>
        </w:rPr>
        <w:t>}</w:t>
      </w:r>
      <w:r w:rsidRPr="00545A81">
        <w:rPr>
          <w:lang w:val="nl-NL"/>
        </w:rPr>
        <w:t>, hierna te noemen</w:t>
      </w:r>
      <w:r w:rsidR="009F2B26">
        <w:rPr>
          <w:lang w:val="nl-NL"/>
        </w:rPr>
        <w:t xml:space="preserve"> de</w:t>
      </w:r>
      <w:r w:rsidRPr="00545A81">
        <w:rPr>
          <w:lang w:val="nl-NL"/>
        </w:rPr>
        <w:t xml:space="preserve"> </w:t>
      </w:r>
      <w:r w:rsidR="009F2B26">
        <w:rPr>
          <w:b/>
          <w:lang w:val="nl-NL"/>
        </w:rPr>
        <w:t>Hosting provider</w:t>
      </w:r>
      <w:r w:rsidRPr="00545A81">
        <w:rPr>
          <w:lang w:val="nl-NL"/>
        </w:rPr>
        <w:t>.</w:t>
      </w:r>
    </w:p>
    <w:p w:rsidR="009168F1" w:rsidRPr="00545A81" w:rsidRDefault="009168F1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Vertegenwoordigd door </w:t>
      </w:r>
      <w:r>
        <w:rPr>
          <w:b/>
          <w:lang w:val="nl-NL"/>
        </w:rPr>
        <w:t>{vertegenwoordiger}</w:t>
      </w:r>
    </w:p>
    <w:p w:rsidR="009168F1" w:rsidRDefault="009168F1" w:rsidP="009168F1">
      <w:pPr>
        <w:rPr>
          <w:lang w:val="nl-NL"/>
        </w:rPr>
      </w:pPr>
    </w:p>
    <w:p w:rsidR="009168F1" w:rsidRPr="00545A81" w:rsidRDefault="009168F1" w:rsidP="009168F1">
      <w:pPr>
        <w:rPr>
          <w:lang w:val="nl-NL"/>
        </w:rPr>
      </w:pPr>
      <w:proofErr w:type="spellStart"/>
      <w:r w:rsidRPr="00545A81">
        <w:rPr>
          <w:b/>
          <w:lang w:val="nl-NL"/>
        </w:rPr>
        <w:t>MagnaFacta</w:t>
      </w:r>
      <w:proofErr w:type="spellEnd"/>
      <w:r w:rsidRPr="00545A81">
        <w:rPr>
          <w:b/>
          <w:lang w:val="nl-NL"/>
        </w:rPr>
        <w:t xml:space="preserve"> </w:t>
      </w:r>
      <w:r w:rsidRPr="00303727">
        <w:rPr>
          <w:rFonts w:cs="Calibri"/>
          <w:b/>
          <w:lang w:val="nl-NL"/>
        </w:rPr>
        <w:t>IT Solutions</w:t>
      </w:r>
      <w:r>
        <w:rPr>
          <w:lang w:val="nl-NL"/>
        </w:rPr>
        <w:t xml:space="preserve"> (handelsnaam van </w:t>
      </w:r>
      <w:proofErr w:type="spellStart"/>
      <w:r>
        <w:rPr>
          <w:lang w:val="nl-NL"/>
        </w:rPr>
        <w:t>Thranx</w:t>
      </w:r>
      <w:proofErr w:type="spellEnd"/>
      <w:r>
        <w:rPr>
          <w:lang w:val="nl-NL"/>
        </w:rPr>
        <w:t xml:space="preserve"> Investment B.V.)</w:t>
      </w:r>
    </w:p>
    <w:p w:rsidR="009168F1" w:rsidRPr="00545A81" w:rsidRDefault="009168F1" w:rsidP="009168F1">
      <w:pPr>
        <w:ind w:firstLine="720"/>
        <w:rPr>
          <w:lang w:val="nl-NL"/>
        </w:rPr>
      </w:pPr>
      <w:r>
        <w:rPr>
          <w:lang w:val="nl-NL"/>
        </w:rPr>
        <w:t>Oostzeedijk 314</w:t>
      </w:r>
      <w:r w:rsidR="00087F03">
        <w:rPr>
          <w:lang w:val="nl-NL"/>
        </w:rPr>
        <w:t xml:space="preserve">, </w:t>
      </w:r>
      <w:r w:rsidRPr="00545A81">
        <w:rPr>
          <w:lang w:val="nl-NL"/>
        </w:rPr>
        <w:t>30</w:t>
      </w:r>
      <w:r>
        <w:rPr>
          <w:lang w:val="nl-NL"/>
        </w:rPr>
        <w:t xml:space="preserve">63 CC </w:t>
      </w:r>
      <w:r w:rsidRPr="00545A81">
        <w:rPr>
          <w:lang w:val="nl-NL"/>
        </w:rPr>
        <w:t>Rotterdam</w:t>
      </w:r>
    </w:p>
    <w:p w:rsidR="00087F03" w:rsidRDefault="00087F03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KvK </w:t>
      </w:r>
      <w:proofErr w:type="spellStart"/>
      <w:r w:rsidRPr="00545A81">
        <w:rPr>
          <w:lang w:val="nl-NL"/>
        </w:rPr>
        <w:t>nr</w:t>
      </w:r>
      <w:proofErr w:type="spellEnd"/>
      <w:r w:rsidRPr="00545A81">
        <w:rPr>
          <w:lang w:val="nl-NL"/>
        </w:rPr>
        <w:t xml:space="preserve"> 24292882, hierna te noemen: </w:t>
      </w:r>
      <w:proofErr w:type="spellStart"/>
      <w:r>
        <w:rPr>
          <w:b/>
          <w:lang w:val="nl-NL"/>
        </w:rPr>
        <w:t>MagnaFacta</w:t>
      </w:r>
      <w:proofErr w:type="spellEnd"/>
      <w:r w:rsidRPr="00545A81">
        <w:rPr>
          <w:lang w:val="nl-NL"/>
        </w:rPr>
        <w:t>.</w:t>
      </w:r>
    </w:p>
    <w:p w:rsidR="00087F03" w:rsidRPr="00545A81" w:rsidRDefault="00087F03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Vertegenwoordigd door </w:t>
      </w:r>
      <w:proofErr w:type="spellStart"/>
      <w:r>
        <w:rPr>
          <w:b/>
          <w:lang w:val="nl-NL"/>
        </w:rPr>
        <w:t>Matijs</w:t>
      </w:r>
      <w:proofErr w:type="spellEnd"/>
      <w:r>
        <w:rPr>
          <w:b/>
          <w:lang w:val="nl-NL"/>
        </w:rPr>
        <w:t xml:space="preserve"> de Jong</w:t>
      </w:r>
    </w:p>
    <w:p w:rsidR="00087F03" w:rsidRDefault="00087F03" w:rsidP="009168F1">
      <w:pPr>
        <w:rPr>
          <w:b/>
          <w:lang w:val="nl-NL"/>
        </w:rPr>
      </w:pPr>
    </w:p>
    <w:p w:rsidR="009168F1" w:rsidRPr="00545A81" w:rsidRDefault="009168F1" w:rsidP="009168F1">
      <w:pPr>
        <w:rPr>
          <w:lang w:val="nl-NL"/>
        </w:rPr>
      </w:pPr>
      <w:proofErr w:type="spellStart"/>
      <w:r>
        <w:rPr>
          <w:b/>
          <w:lang w:val="nl-NL"/>
        </w:rPr>
        <w:t>Engon</w:t>
      </w:r>
      <w:proofErr w:type="spellEnd"/>
    </w:p>
    <w:p w:rsidR="009168F1" w:rsidRPr="00545A81" w:rsidRDefault="009168F1" w:rsidP="009168F1">
      <w:pPr>
        <w:ind w:firstLine="720"/>
        <w:rPr>
          <w:lang w:val="nl-NL"/>
        </w:rPr>
      </w:pPr>
      <w:proofErr w:type="spellStart"/>
      <w:r>
        <w:rPr>
          <w:lang w:val="nl-NL"/>
        </w:rPr>
        <w:t>Deelshouten</w:t>
      </w:r>
      <w:proofErr w:type="spellEnd"/>
      <w:r>
        <w:rPr>
          <w:lang w:val="nl-NL"/>
        </w:rPr>
        <w:t xml:space="preserve"> 16</w:t>
      </w:r>
      <w:r w:rsidR="00087F03">
        <w:rPr>
          <w:lang w:val="nl-NL"/>
        </w:rPr>
        <w:t xml:space="preserve">, </w:t>
      </w:r>
      <w:r>
        <w:rPr>
          <w:lang w:val="nl-NL"/>
        </w:rPr>
        <w:t>5581 SG Waalre</w:t>
      </w:r>
    </w:p>
    <w:p w:rsidR="00087F03" w:rsidRDefault="00087F03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KvK </w:t>
      </w:r>
      <w:proofErr w:type="spellStart"/>
      <w:r w:rsidRPr="00545A81">
        <w:rPr>
          <w:lang w:val="nl-NL"/>
        </w:rPr>
        <w:t>nr</w:t>
      </w:r>
      <w:proofErr w:type="spellEnd"/>
      <w:r w:rsidRPr="00545A81">
        <w:rPr>
          <w:lang w:val="nl-NL"/>
        </w:rPr>
        <w:t xml:space="preserve"> </w:t>
      </w:r>
      <w:r>
        <w:rPr>
          <w:lang w:val="nl-NL"/>
        </w:rPr>
        <w:t>50842250</w:t>
      </w:r>
      <w:r w:rsidRPr="00545A81">
        <w:rPr>
          <w:lang w:val="nl-NL"/>
        </w:rPr>
        <w:t xml:space="preserve">, hierna te noemen: </w:t>
      </w:r>
      <w:proofErr w:type="spellStart"/>
      <w:r>
        <w:rPr>
          <w:b/>
          <w:lang w:val="nl-NL"/>
        </w:rPr>
        <w:t>Engon</w:t>
      </w:r>
      <w:proofErr w:type="spellEnd"/>
      <w:r w:rsidRPr="00545A81">
        <w:rPr>
          <w:lang w:val="nl-NL"/>
        </w:rPr>
        <w:t>.</w:t>
      </w:r>
    </w:p>
    <w:p w:rsidR="00087F03" w:rsidRPr="00545A81" w:rsidRDefault="00087F03" w:rsidP="00087F03">
      <w:pPr>
        <w:ind w:firstLine="720"/>
        <w:rPr>
          <w:lang w:val="nl-NL"/>
        </w:rPr>
      </w:pPr>
      <w:r w:rsidRPr="00545A81">
        <w:rPr>
          <w:lang w:val="nl-NL"/>
        </w:rPr>
        <w:t xml:space="preserve">Vertegenwoordigd door </w:t>
      </w:r>
      <w:r>
        <w:rPr>
          <w:b/>
          <w:lang w:val="nl-NL"/>
        </w:rPr>
        <w:t>Jasper van Gestel</w:t>
      </w:r>
    </w:p>
    <w:p w:rsidR="00087F03" w:rsidRPr="00545A81" w:rsidRDefault="00087F03" w:rsidP="00087F03">
      <w:pPr>
        <w:rPr>
          <w:lang w:val="nl-NL"/>
        </w:rPr>
      </w:pPr>
    </w:p>
    <w:p w:rsidR="00087F03" w:rsidRDefault="00087F03" w:rsidP="009168F1">
      <w:pPr>
        <w:rPr>
          <w:lang w:val="nl-NL"/>
        </w:rPr>
      </w:pPr>
      <w:proofErr w:type="spellStart"/>
      <w:r>
        <w:rPr>
          <w:lang w:val="nl-NL"/>
        </w:rPr>
        <w:t>Engon</w:t>
      </w:r>
      <w:proofErr w:type="spellEnd"/>
      <w:r>
        <w:rPr>
          <w:lang w:val="nl-NL"/>
        </w:rPr>
        <w:t xml:space="preserve"> is een </w:t>
      </w:r>
      <w:r w:rsidR="003962ED">
        <w:rPr>
          <w:lang w:val="nl-NL"/>
        </w:rPr>
        <w:t xml:space="preserve">onderaannemer </w:t>
      </w:r>
      <w:r>
        <w:rPr>
          <w:lang w:val="nl-NL"/>
        </w:rPr>
        <w:t xml:space="preserve">van </w:t>
      </w:r>
      <w:proofErr w:type="spellStart"/>
      <w:r>
        <w:rPr>
          <w:lang w:val="nl-NL"/>
        </w:rPr>
        <w:t>MagnaFacta</w:t>
      </w:r>
      <w:proofErr w:type="spellEnd"/>
      <w:r>
        <w:rPr>
          <w:lang w:val="nl-NL"/>
        </w:rPr>
        <w:t xml:space="preserve"> die </w:t>
      </w:r>
      <w:r w:rsidR="009F2B26">
        <w:rPr>
          <w:lang w:val="nl-NL"/>
        </w:rPr>
        <w:t xml:space="preserve">met goedkeuring van de Opdrachtgever maar onder de verantwoordelijkheid van </w:t>
      </w:r>
      <w:proofErr w:type="spellStart"/>
      <w:r w:rsidR="009F2B26">
        <w:rPr>
          <w:lang w:val="nl-NL"/>
        </w:rPr>
        <w:t>MagnaFacta</w:t>
      </w:r>
      <w:proofErr w:type="spellEnd"/>
      <w:r w:rsidR="009F2B26">
        <w:rPr>
          <w:lang w:val="nl-NL"/>
        </w:rPr>
        <w:t xml:space="preserve"> </w:t>
      </w:r>
      <w:r>
        <w:rPr>
          <w:lang w:val="nl-NL"/>
        </w:rPr>
        <w:t xml:space="preserve">beheerstaken overneemt. </w:t>
      </w:r>
      <w:proofErr w:type="spellStart"/>
      <w:r>
        <w:rPr>
          <w:lang w:val="nl-NL"/>
        </w:rPr>
        <w:t>Engon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MagnaFacta</w:t>
      </w:r>
      <w:proofErr w:type="spellEnd"/>
      <w:r>
        <w:rPr>
          <w:lang w:val="nl-NL"/>
        </w:rPr>
        <w:t xml:space="preserve"> werken samen </w:t>
      </w:r>
      <w:r w:rsidR="009168F1">
        <w:rPr>
          <w:lang w:val="nl-NL"/>
        </w:rPr>
        <w:t xml:space="preserve">onder de naam </w:t>
      </w:r>
      <w:proofErr w:type="spellStart"/>
      <w:r w:rsidR="009168F1">
        <w:rPr>
          <w:lang w:val="nl-NL"/>
        </w:rPr>
        <w:t>CareFacts</w:t>
      </w:r>
      <w:proofErr w:type="spellEnd"/>
      <w:r w:rsidR="009168F1" w:rsidRPr="00545A81">
        <w:rPr>
          <w:lang w:val="nl-NL"/>
        </w:rPr>
        <w:t xml:space="preserve">, hierna </w:t>
      </w:r>
      <w:r w:rsidR="009F2B26">
        <w:rPr>
          <w:lang w:val="nl-NL"/>
        </w:rPr>
        <w:t xml:space="preserve">gezamenlijk </w:t>
      </w:r>
      <w:r w:rsidR="009168F1" w:rsidRPr="00545A81">
        <w:rPr>
          <w:lang w:val="nl-NL"/>
        </w:rPr>
        <w:t xml:space="preserve">te noemen </w:t>
      </w:r>
      <w:r w:rsidR="009F2B26">
        <w:rPr>
          <w:lang w:val="nl-NL"/>
        </w:rPr>
        <w:t xml:space="preserve">de </w:t>
      </w:r>
      <w:r w:rsidR="009F2B26">
        <w:rPr>
          <w:b/>
          <w:lang w:val="nl-NL"/>
        </w:rPr>
        <w:t>Applicatiebeheerders</w:t>
      </w:r>
      <w:r w:rsidR="009168F1" w:rsidRPr="00087F03">
        <w:rPr>
          <w:lang w:val="nl-NL"/>
        </w:rPr>
        <w:t>.</w:t>
      </w:r>
      <w:r>
        <w:rPr>
          <w:lang w:val="nl-NL"/>
        </w:rPr>
        <w:t xml:space="preserve"> </w:t>
      </w:r>
    </w:p>
    <w:p w:rsidR="00C105BD" w:rsidRDefault="00A770AB">
      <w:pPr>
        <w:rPr>
          <w:lang w:val="nl-NL"/>
        </w:rPr>
      </w:pPr>
    </w:p>
    <w:p w:rsidR="00D90CD3" w:rsidRDefault="00D90CD3">
      <w:pPr>
        <w:spacing w:after="160" w:line="259" w:lineRule="auto"/>
        <w:rPr>
          <w:rFonts w:eastAsia="Times New Roman"/>
          <w:b/>
          <w:sz w:val="28"/>
          <w:u w:val="single"/>
          <w:lang w:val="nl-NL"/>
        </w:rPr>
      </w:pPr>
      <w:r w:rsidRPr="009F2B26">
        <w:rPr>
          <w:lang w:val="nl-NL"/>
        </w:rPr>
        <w:br w:type="page"/>
      </w:r>
    </w:p>
    <w:p w:rsidR="008B22EA" w:rsidRDefault="00D90CD3" w:rsidP="008B22EA">
      <w:pPr>
        <w:pStyle w:val="Heading1"/>
      </w:pPr>
      <w:r>
        <w:lastRenderedPageBreak/>
        <w:t>Achtergronden</w:t>
      </w:r>
    </w:p>
    <w:p w:rsidR="0079198F" w:rsidRDefault="0079198F" w:rsidP="0079198F">
      <w:pPr>
        <w:rPr>
          <w:lang w:val="nl-NL"/>
        </w:rPr>
      </w:pPr>
      <w:r>
        <w:rPr>
          <w:lang w:val="nl-NL"/>
        </w:rPr>
        <w:t xml:space="preserve">Dit project betreft het hosten van een webapplicatie, gebaseerd op het open source </w:t>
      </w:r>
      <w:proofErr w:type="spellStart"/>
      <w:r>
        <w:rPr>
          <w:lang w:val="nl-NL"/>
        </w:rPr>
        <w:t>GemsTracker</w:t>
      </w:r>
      <w:proofErr w:type="spellEnd"/>
      <w:r>
        <w:rPr>
          <w:lang w:val="nl-NL"/>
        </w:rPr>
        <w:t xml:space="preserve"> project (</w:t>
      </w:r>
      <w:hyperlink r:id="rId7" w:history="1">
        <w:r w:rsidRPr="0088776A">
          <w:rPr>
            <w:rStyle w:val="Hyperlink"/>
            <w:lang w:val="nl-NL"/>
          </w:rPr>
          <w:t>www.gemstracker.org</w:t>
        </w:r>
      </w:hyperlink>
      <w:r>
        <w:rPr>
          <w:lang w:val="nl-NL"/>
        </w:rPr>
        <w:t xml:space="preserve">) en ingericht volgens de methodiek van </w:t>
      </w:r>
      <w:proofErr w:type="spellStart"/>
      <w:r>
        <w:rPr>
          <w:lang w:val="nl-NL"/>
        </w:rPr>
        <w:t>CareFacts</w:t>
      </w:r>
      <w:proofErr w:type="spellEnd"/>
      <w:r>
        <w:rPr>
          <w:lang w:val="nl-NL"/>
        </w:rPr>
        <w:t xml:space="preserve"> (</w:t>
      </w:r>
      <w:hyperlink r:id="rId8" w:history="1">
        <w:r w:rsidRPr="0088776A">
          <w:rPr>
            <w:rStyle w:val="Hyperlink"/>
            <w:lang w:val="nl-NL"/>
          </w:rPr>
          <w:t>www.carefacts.nl</w:t>
        </w:r>
      </w:hyperlink>
      <w:r>
        <w:rPr>
          <w:lang w:val="nl-NL"/>
        </w:rPr>
        <w:t>).</w:t>
      </w:r>
      <w:r w:rsidR="009F2B26">
        <w:rPr>
          <w:lang w:val="nl-NL"/>
        </w:rPr>
        <w:t xml:space="preserve"> </w:t>
      </w:r>
      <w:r>
        <w:rPr>
          <w:lang w:val="nl-NL"/>
        </w:rPr>
        <w:t>Het project maakt privacygevoelige patiënt behandel</w:t>
      </w:r>
      <w:r w:rsidR="009F2B26">
        <w:rPr>
          <w:lang w:val="nl-NL"/>
        </w:rPr>
        <w:softHyphen/>
      </w:r>
      <w:r>
        <w:rPr>
          <w:lang w:val="nl-NL"/>
        </w:rPr>
        <w:t>informatie toegankelijk middels een webapplicatie. Als zodanig dient de hosting te voldoen aan strenge veiligheidsnormen zoals NEN 7510.</w:t>
      </w:r>
    </w:p>
    <w:p w:rsidR="0079198F" w:rsidRDefault="0079198F" w:rsidP="0079198F">
      <w:pPr>
        <w:rPr>
          <w:lang w:val="nl-NL"/>
        </w:rPr>
      </w:pPr>
    </w:p>
    <w:p w:rsidR="0079198F" w:rsidRDefault="009C34CF" w:rsidP="0079198F">
      <w:pPr>
        <w:rPr>
          <w:lang w:val="nl-NL"/>
        </w:rPr>
      </w:pPr>
      <w:r>
        <w:rPr>
          <w:lang w:val="nl-NL"/>
        </w:rPr>
        <w:t xml:space="preserve">De Opdrachtgever sluit een direct contract met de </w:t>
      </w:r>
      <w:r w:rsidR="009F2B26">
        <w:rPr>
          <w:lang w:val="nl-NL"/>
        </w:rPr>
        <w:t>Hosting provider</w:t>
      </w:r>
      <w:r w:rsidR="003962ED">
        <w:rPr>
          <w:lang w:val="nl-NL"/>
        </w:rPr>
        <w:t xml:space="preserve"> voor het aanbieden van en onderhouden van de website(s) waar de webapplicatie op draait</w:t>
      </w:r>
      <w:r>
        <w:rPr>
          <w:lang w:val="nl-NL"/>
        </w:rPr>
        <w:t xml:space="preserve">. </w:t>
      </w:r>
      <w:r w:rsidR="003962ED">
        <w:rPr>
          <w:lang w:val="nl-NL"/>
        </w:rPr>
        <w:t>D</w:t>
      </w:r>
      <w:r>
        <w:rPr>
          <w:lang w:val="nl-NL"/>
        </w:rPr>
        <w:t xml:space="preserve">e Opdrachtgever </w:t>
      </w:r>
      <w:r w:rsidR="003962ED">
        <w:rPr>
          <w:lang w:val="nl-NL"/>
        </w:rPr>
        <w:t>houdt</w:t>
      </w:r>
      <w:r>
        <w:rPr>
          <w:lang w:val="nl-NL"/>
        </w:rPr>
        <w:t xml:space="preserve"> het eigendom van de webapplicatie en de gegevens.</w:t>
      </w:r>
    </w:p>
    <w:p w:rsidR="009C34CF" w:rsidRDefault="009C34CF" w:rsidP="0079198F">
      <w:pPr>
        <w:rPr>
          <w:lang w:val="nl-NL"/>
        </w:rPr>
      </w:pPr>
    </w:p>
    <w:p w:rsidR="009C34CF" w:rsidRDefault="009C34CF" w:rsidP="0079198F">
      <w:pPr>
        <w:rPr>
          <w:lang w:val="nl-NL"/>
        </w:rPr>
      </w:pPr>
      <w:r>
        <w:rPr>
          <w:lang w:val="nl-NL"/>
        </w:rPr>
        <w:t xml:space="preserve">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is verantwoordelijk voor de oplevering van een veilige hosting omgeving, maar heeft geen kennis van de gebruikte </w:t>
      </w:r>
      <w:r w:rsidR="003962ED">
        <w:rPr>
          <w:lang w:val="nl-NL"/>
        </w:rPr>
        <w:t>web</w:t>
      </w:r>
      <w:r>
        <w:rPr>
          <w:lang w:val="nl-NL"/>
        </w:rPr>
        <w:t>applicatie. Daarom sluit de Opdracht</w:t>
      </w:r>
      <w:r w:rsidR="009F2B26">
        <w:rPr>
          <w:lang w:val="nl-NL"/>
        </w:rPr>
        <w:softHyphen/>
      </w:r>
      <w:r>
        <w:rPr>
          <w:lang w:val="nl-NL"/>
        </w:rPr>
        <w:t xml:space="preserve">gever een </w:t>
      </w:r>
      <w:r w:rsidR="003962ED">
        <w:rPr>
          <w:lang w:val="nl-NL"/>
        </w:rPr>
        <w:t>tweede</w:t>
      </w:r>
      <w:r>
        <w:rPr>
          <w:lang w:val="nl-NL"/>
        </w:rPr>
        <w:t xml:space="preserve"> overeenkomst met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die wel over de benodigde kennis beschikken om de applicatie te </w:t>
      </w:r>
      <w:r w:rsidR="00A06D4E">
        <w:rPr>
          <w:lang w:val="nl-NL"/>
        </w:rPr>
        <w:t>onder</w:t>
      </w:r>
      <w:r>
        <w:rPr>
          <w:lang w:val="nl-NL"/>
        </w:rPr>
        <w:t>houden</w:t>
      </w:r>
      <w:r w:rsidR="00A06D4E">
        <w:rPr>
          <w:lang w:val="nl-NL"/>
        </w:rPr>
        <w:t>.</w:t>
      </w:r>
    </w:p>
    <w:p w:rsidR="00A06D4E" w:rsidRDefault="00A06D4E" w:rsidP="0079198F">
      <w:pPr>
        <w:rPr>
          <w:lang w:val="nl-NL"/>
        </w:rPr>
      </w:pPr>
    </w:p>
    <w:p w:rsidR="00A06D4E" w:rsidRDefault="00A06D4E" w:rsidP="0079198F">
      <w:pPr>
        <w:rPr>
          <w:lang w:val="nl-NL"/>
        </w:rPr>
      </w:pPr>
      <w:r>
        <w:rPr>
          <w:lang w:val="nl-NL"/>
        </w:rPr>
        <w:t xml:space="preserve">Dit document </w:t>
      </w:r>
      <w:r w:rsidR="009F2B26">
        <w:rPr>
          <w:lang w:val="nl-NL"/>
        </w:rPr>
        <w:t>bevat geen financiële afspraken</w:t>
      </w:r>
      <w:r w:rsidR="009F2B26">
        <w:rPr>
          <w:lang w:val="nl-NL"/>
        </w:rPr>
        <w:t xml:space="preserve">, maar </w:t>
      </w:r>
      <w:r>
        <w:rPr>
          <w:lang w:val="nl-NL"/>
        </w:rPr>
        <w:t xml:space="preserve">beschrijft de taakverdeling tussen de Opdrachtgever, </w:t>
      </w:r>
      <w:r>
        <w:rPr>
          <w:lang w:val="nl-NL"/>
        </w:rPr>
        <w:t xml:space="preserve">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en</w:t>
      </w:r>
      <w:r w:rsidRPr="00A06D4E">
        <w:rPr>
          <w:lang w:val="nl-NL"/>
        </w:rPr>
        <w:t xml:space="preserve"> </w:t>
      </w:r>
      <w:r>
        <w:rPr>
          <w:lang w:val="nl-NL"/>
        </w:rPr>
        <w:t xml:space="preserve">de </w:t>
      </w:r>
      <w:r w:rsidR="009F2B26">
        <w:rPr>
          <w:lang w:val="nl-NL"/>
        </w:rPr>
        <w:t xml:space="preserve">Applicatiebeheerders om </w:t>
      </w:r>
      <w:r w:rsidR="003962ED">
        <w:rPr>
          <w:lang w:val="nl-NL"/>
        </w:rPr>
        <w:t>de in deze overeen</w:t>
      </w:r>
      <w:r w:rsidR="003962ED">
        <w:rPr>
          <w:lang w:val="nl-NL"/>
        </w:rPr>
        <w:softHyphen/>
        <w:t xml:space="preserve">komst genoemde </w:t>
      </w:r>
      <w:r w:rsidR="009F2B26">
        <w:rPr>
          <w:lang w:val="nl-NL"/>
        </w:rPr>
        <w:t>verantwoorde</w:t>
      </w:r>
      <w:r w:rsidR="009F2B26">
        <w:rPr>
          <w:lang w:val="nl-NL"/>
        </w:rPr>
        <w:softHyphen/>
        <w:t>lijkheden van de partijen vast te leggen</w:t>
      </w:r>
      <w:r>
        <w:rPr>
          <w:lang w:val="nl-NL"/>
        </w:rPr>
        <w:t>.</w:t>
      </w:r>
      <w:r w:rsidR="009F2B26">
        <w:rPr>
          <w:lang w:val="nl-NL"/>
        </w:rPr>
        <w:t xml:space="preserve"> </w:t>
      </w:r>
      <w:r w:rsidR="007D528C">
        <w:rPr>
          <w:lang w:val="nl-NL"/>
        </w:rPr>
        <w:t>Overige</w:t>
      </w:r>
      <w:r w:rsidR="003962ED">
        <w:rPr>
          <w:lang w:val="nl-NL"/>
        </w:rPr>
        <w:t xml:space="preserve"> taken en verantwoordelijkheden dient de Opdrachtgever zelf aan de Hosting provider dan wel de Applicatie</w:t>
      </w:r>
      <w:r w:rsidR="003962ED">
        <w:rPr>
          <w:lang w:val="nl-NL"/>
        </w:rPr>
        <w:softHyphen/>
        <w:t>beheerders toe te kennen.</w:t>
      </w:r>
      <w:bookmarkStart w:id="0" w:name="_GoBack"/>
      <w:bookmarkEnd w:id="0"/>
    </w:p>
    <w:p w:rsidR="0079198F" w:rsidRPr="0079198F" w:rsidRDefault="0079198F" w:rsidP="0079198F">
      <w:pPr>
        <w:rPr>
          <w:lang w:val="nl-NL"/>
        </w:rPr>
      </w:pPr>
    </w:p>
    <w:p w:rsidR="00D90CD3" w:rsidRDefault="00D90CD3" w:rsidP="00D90CD3">
      <w:pPr>
        <w:pStyle w:val="Heading1"/>
      </w:pPr>
      <w:r>
        <w:t>Taakverdeling</w:t>
      </w:r>
    </w:p>
    <w:p w:rsidR="00DC43B6" w:rsidRPr="00DC43B6" w:rsidRDefault="00DC43B6" w:rsidP="00DC43B6">
      <w:pPr>
        <w:pStyle w:val="Heading2"/>
      </w:pPr>
      <w:r>
        <w:t>Algemeen</w:t>
      </w:r>
    </w:p>
    <w:p w:rsidR="00DC43B6" w:rsidRDefault="00DC43B6" w:rsidP="00DC43B6">
      <w:pPr>
        <w:rPr>
          <w:lang w:val="nl-NL"/>
        </w:rPr>
      </w:pPr>
      <w:r>
        <w:rPr>
          <w:lang w:val="nl-NL"/>
        </w:rPr>
        <w:t xml:space="preserve">Zowel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als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zullen het plegen van onderhoud in overleg met en na goedkeuring van de Opdrachtgever uitvoeren, </w:t>
      </w:r>
      <w:r>
        <w:rPr>
          <w:lang w:val="nl-NL"/>
        </w:rPr>
        <w:br/>
      </w:r>
      <w:r w:rsidRPr="00764872">
        <w:rPr>
          <w:b/>
          <w:i/>
          <w:lang w:val="nl-NL"/>
        </w:rPr>
        <w:t>met uitzondering wanneer onmiddellijke actie vereist is in verband met beveiliging,</w:t>
      </w:r>
      <w:r>
        <w:rPr>
          <w:lang w:val="nl-NL"/>
        </w:rPr>
        <w:t xml:space="preserve"> </w:t>
      </w:r>
      <w:r>
        <w:rPr>
          <w:lang w:val="nl-NL"/>
        </w:rPr>
        <w:br/>
        <w:t>indien de Opdrachtgever niet snel genoeg te bereiken is.</w:t>
      </w:r>
    </w:p>
    <w:p w:rsidR="00DC43B6" w:rsidRDefault="00DC43B6" w:rsidP="00DC43B6">
      <w:pPr>
        <w:rPr>
          <w:lang w:val="nl-NL"/>
        </w:rPr>
      </w:pPr>
    </w:p>
    <w:p w:rsidR="00DC43B6" w:rsidRDefault="00DC43B6" w:rsidP="00DC43B6">
      <w:pPr>
        <w:rPr>
          <w:lang w:val="nl-NL"/>
        </w:rPr>
      </w:pPr>
      <w:r>
        <w:rPr>
          <w:lang w:val="nl-NL"/>
        </w:rPr>
        <w:t xml:space="preserve">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zal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op de hoogte stellen van onderhoud.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zullen 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op de hoogte stellen indien </w:t>
      </w:r>
      <w:r w:rsidR="00764872">
        <w:rPr>
          <w:lang w:val="nl-NL"/>
        </w:rPr>
        <w:t xml:space="preserve">applicatie </w:t>
      </w:r>
      <w:r>
        <w:rPr>
          <w:lang w:val="nl-NL"/>
        </w:rPr>
        <w:t>onderhoud mogelijk repercussies heeft voor het beheer van de server, bijvoorbeeld als de installatie van nieuwe applicaties vereist is.</w:t>
      </w:r>
    </w:p>
    <w:p w:rsidR="00DC43B6" w:rsidRPr="00DC43B6" w:rsidRDefault="00DC43B6" w:rsidP="00DC43B6">
      <w:pPr>
        <w:pStyle w:val="Heading2"/>
      </w:pPr>
      <w:r>
        <w:t>Taken van de Opdrachtgever</w:t>
      </w:r>
    </w:p>
    <w:p w:rsidR="009C34CF" w:rsidRDefault="009C34CF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Het</w:t>
      </w:r>
      <w:r w:rsidR="0079198F">
        <w:rPr>
          <w:lang w:val="nl-NL"/>
        </w:rPr>
        <w:t xml:space="preserve"> k</w:t>
      </w:r>
      <w:r>
        <w:rPr>
          <w:lang w:val="nl-NL"/>
        </w:rPr>
        <w:t>i</w:t>
      </w:r>
      <w:r w:rsidR="0079198F">
        <w:rPr>
          <w:lang w:val="nl-NL"/>
        </w:rPr>
        <w:t>eze</w:t>
      </w:r>
      <w:r>
        <w:rPr>
          <w:lang w:val="nl-NL"/>
        </w:rPr>
        <w:t>n</w:t>
      </w:r>
      <w:r w:rsidR="0079198F">
        <w:rPr>
          <w:lang w:val="nl-NL"/>
        </w:rPr>
        <w:t xml:space="preserve"> van </w:t>
      </w:r>
      <w:r>
        <w:rPr>
          <w:lang w:val="nl-NL"/>
        </w:rPr>
        <w:t>e</w:t>
      </w:r>
      <w:r w:rsidR="0079198F">
        <w:rPr>
          <w:lang w:val="nl-NL"/>
        </w:rPr>
        <w:t>e</w:t>
      </w:r>
      <w:r>
        <w:rPr>
          <w:lang w:val="nl-NL"/>
        </w:rPr>
        <w:t>n</w:t>
      </w:r>
      <w:r w:rsidR="0079198F">
        <w:rPr>
          <w:lang w:val="nl-NL"/>
        </w:rPr>
        <w:t xml:space="preserve"> </w:t>
      </w:r>
      <w:r w:rsidR="009F2B26">
        <w:rPr>
          <w:lang w:val="nl-NL"/>
        </w:rPr>
        <w:t>Hosting provider</w:t>
      </w:r>
      <w:r w:rsidR="0079198F">
        <w:rPr>
          <w:lang w:val="nl-NL"/>
        </w:rPr>
        <w:t xml:space="preserve"> </w:t>
      </w:r>
      <w:r>
        <w:rPr>
          <w:lang w:val="nl-NL"/>
        </w:rPr>
        <w:t>die de vereiste beveiliging levert.</w:t>
      </w:r>
    </w:p>
    <w:p w:rsidR="00D90CD3" w:rsidRDefault="009C34CF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Het kiezen</w:t>
      </w:r>
      <w:r>
        <w:rPr>
          <w:lang w:val="nl-NL"/>
        </w:rPr>
        <w:t xml:space="preserve"> voor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met de kennis om de applicatie </w:t>
      </w:r>
      <w:r w:rsidR="00735054">
        <w:rPr>
          <w:lang w:val="nl-NL"/>
        </w:rPr>
        <w:t xml:space="preserve">in te richten, </w:t>
      </w:r>
      <w:r>
        <w:rPr>
          <w:lang w:val="nl-NL"/>
        </w:rPr>
        <w:t>te beveiligen en te onderhouden.</w:t>
      </w:r>
    </w:p>
    <w:p w:rsidR="00A06D4E" w:rsidRDefault="00A06D4E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aanstellen van </w:t>
      </w:r>
      <w:proofErr w:type="spellStart"/>
      <w:r>
        <w:rPr>
          <w:lang w:val="nl-NL"/>
        </w:rPr>
        <w:t>contactperso</w:t>
      </w:r>
      <w:proofErr w:type="spellEnd"/>
      <w:r w:rsidR="00764872">
        <w:rPr>
          <w:lang w:val="nl-NL"/>
        </w:rPr>
        <w:t>(o)</w:t>
      </w:r>
      <w:r>
        <w:rPr>
          <w:lang w:val="nl-NL"/>
        </w:rPr>
        <w:t>n</w:t>
      </w:r>
      <w:r w:rsidR="00764872">
        <w:rPr>
          <w:lang w:val="nl-NL"/>
        </w:rPr>
        <w:t>(</w:t>
      </w:r>
      <w:r>
        <w:rPr>
          <w:lang w:val="nl-NL"/>
        </w:rPr>
        <w:t>en</w:t>
      </w:r>
      <w:r w:rsidR="00764872">
        <w:rPr>
          <w:lang w:val="nl-NL"/>
        </w:rPr>
        <w:t>)</w:t>
      </w:r>
      <w:r>
        <w:rPr>
          <w:lang w:val="nl-NL"/>
        </w:rPr>
        <w:t xml:space="preserve"> met 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de </w:t>
      </w:r>
      <w:r w:rsidR="009F2B26">
        <w:rPr>
          <w:lang w:val="nl-NL"/>
        </w:rPr>
        <w:t>Applicatie</w:t>
      </w:r>
      <w:r w:rsidR="009F2B26">
        <w:rPr>
          <w:lang w:val="nl-NL"/>
        </w:rPr>
        <w:softHyphen/>
        <w:t>beheerders</w:t>
      </w:r>
      <w:r>
        <w:rPr>
          <w:lang w:val="nl-NL"/>
        </w:rPr>
        <w:t>.</w:t>
      </w:r>
    </w:p>
    <w:p w:rsidR="0079198F" w:rsidRDefault="0079198F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regelen van toegang tot de applicatie voor anderen dan de </w:t>
      </w:r>
      <w:r w:rsidR="009F2B26">
        <w:rPr>
          <w:lang w:val="nl-NL"/>
        </w:rPr>
        <w:t>Applicatie</w:t>
      </w:r>
      <w:r w:rsidR="009F2B26">
        <w:rPr>
          <w:lang w:val="nl-NL"/>
        </w:rPr>
        <w:softHyphen/>
        <w:t>beheer</w:t>
      </w:r>
      <w:r w:rsidR="009F2B26">
        <w:rPr>
          <w:lang w:val="nl-NL"/>
        </w:rPr>
        <w:softHyphen/>
        <w:t>ders</w:t>
      </w:r>
      <w:r>
        <w:rPr>
          <w:lang w:val="nl-NL"/>
        </w:rPr>
        <w:t>.</w:t>
      </w:r>
    </w:p>
    <w:p w:rsidR="009C34CF" w:rsidRDefault="009C34CF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Het inlichten va</w:t>
      </w:r>
      <w:r>
        <w:rPr>
          <w:lang w:val="nl-NL"/>
        </w:rPr>
        <w:t xml:space="preserve">n zowel 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als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bij het vermoeden van ongeoorloofde to</w:t>
      </w:r>
      <w:r w:rsidR="00A06D4E">
        <w:rPr>
          <w:lang w:val="nl-NL"/>
        </w:rPr>
        <w:t>e</w:t>
      </w:r>
      <w:r>
        <w:rPr>
          <w:lang w:val="nl-NL"/>
        </w:rPr>
        <w:t>gang.</w:t>
      </w:r>
    </w:p>
    <w:p w:rsidR="00735054" w:rsidRDefault="00735054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Het extern laten testen van de applicatie en de server op veiligheid.</w:t>
      </w:r>
    </w:p>
    <w:p w:rsidR="00764872" w:rsidRDefault="00764872" w:rsidP="00D90CD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Het (laten) auditen van het gebruik van de applicatie door bevoegde gebruikers.</w:t>
      </w:r>
    </w:p>
    <w:p w:rsidR="00D90CD3" w:rsidRDefault="00DC43B6" w:rsidP="00DC43B6">
      <w:pPr>
        <w:pStyle w:val="Heading2"/>
      </w:pPr>
      <w:r>
        <w:t xml:space="preserve">Taken van </w:t>
      </w:r>
      <w:r w:rsidR="00A06D4E">
        <w:t xml:space="preserve">de </w:t>
      </w:r>
      <w:r w:rsidR="009F2B26">
        <w:t>Hosting provider</w:t>
      </w:r>
    </w:p>
    <w:p w:rsidR="00A06D4E" w:rsidRDefault="00D90CD3" w:rsidP="00B84DBB">
      <w:pPr>
        <w:keepNext/>
        <w:numPr>
          <w:ilvl w:val="0"/>
          <w:numId w:val="3"/>
        </w:numPr>
        <w:ind w:left="714" w:hanging="357"/>
        <w:rPr>
          <w:lang w:val="nl-NL"/>
        </w:rPr>
      </w:pPr>
      <w:r w:rsidRPr="00A06D4E">
        <w:rPr>
          <w:lang w:val="nl-NL"/>
        </w:rPr>
        <w:t xml:space="preserve">Onderhoud van de </w:t>
      </w:r>
      <w:r w:rsidR="00A06D4E">
        <w:rPr>
          <w:lang w:val="nl-NL"/>
        </w:rPr>
        <w:t xml:space="preserve">gebruikte </w:t>
      </w:r>
      <w:r w:rsidRPr="00A06D4E">
        <w:rPr>
          <w:lang w:val="nl-NL"/>
        </w:rPr>
        <w:t>hardware.</w:t>
      </w:r>
    </w:p>
    <w:p w:rsidR="00A06D4E" w:rsidRDefault="00D90CD3" w:rsidP="00A06D4E">
      <w:pPr>
        <w:numPr>
          <w:ilvl w:val="0"/>
          <w:numId w:val="3"/>
        </w:numPr>
        <w:rPr>
          <w:lang w:val="nl-NL"/>
        </w:rPr>
      </w:pPr>
      <w:r w:rsidRPr="00A06D4E">
        <w:rPr>
          <w:lang w:val="nl-NL"/>
        </w:rPr>
        <w:t>Bescherming middels een firewall</w:t>
      </w:r>
      <w:r w:rsidR="00A06D4E">
        <w:rPr>
          <w:lang w:val="nl-NL"/>
        </w:rPr>
        <w:t>, inclusief IP-level bescherming van taken zoals SSH</w:t>
      </w:r>
      <w:r w:rsidR="00735054">
        <w:rPr>
          <w:lang w:val="nl-NL"/>
        </w:rPr>
        <w:t>,</w:t>
      </w:r>
      <w:r w:rsidR="00A06D4E">
        <w:rPr>
          <w:lang w:val="nl-NL"/>
        </w:rPr>
        <w:t xml:space="preserve"> </w:t>
      </w:r>
      <w:proofErr w:type="spellStart"/>
      <w:r w:rsidR="00A06D4E">
        <w:rPr>
          <w:lang w:val="nl-NL"/>
        </w:rPr>
        <w:t>phpMyAdmin</w:t>
      </w:r>
      <w:proofErr w:type="spellEnd"/>
      <w:r w:rsidR="00A06D4E">
        <w:rPr>
          <w:lang w:val="nl-NL"/>
        </w:rPr>
        <w:t xml:space="preserve"> toegang</w:t>
      </w:r>
      <w:r w:rsidR="00735054">
        <w:rPr>
          <w:lang w:val="nl-NL"/>
        </w:rPr>
        <w:t xml:space="preserve"> en andere taken doorgegeven door de Applicatie</w:t>
      </w:r>
      <w:r w:rsidR="009F2B26">
        <w:rPr>
          <w:lang w:val="nl-NL"/>
        </w:rPr>
        <w:softHyphen/>
      </w:r>
      <w:r w:rsidR="00735054">
        <w:rPr>
          <w:lang w:val="nl-NL"/>
        </w:rPr>
        <w:t>beheerders en de Opdrachtgever</w:t>
      </w:r>
      <w:r w:rsidRPr="00A06D4E">
        <w:rPr>
          <w:lang w:val="nl-NL"/>
        </w:rPr>
        <w:t>.</w:t>
      </w:r>
      <w:r w:rsidR="00A06D4E" w:rsidRPr="00A06D4E">
        <w:rPr>
          <w:lang w:val="nl-NL"/>
        </w:rPr>
        <w:t xml:space="preserve"> </w:t>
      </w:r>
    </w:p>
    <w:p w:rsidR="00A06D4E" w:rsidRDefault="00D90CD3" w:rsidP="00A06D4E">
      <w:pPr>
        <w:numPr>
          <w:ilvl w:val="0"/>
          <w:numId w:val="3"/>
        </w:numPr>
        <w:rPr>
          <w:lang w:val="nl-NL"/>
        </w:rPr>
      </w:pPr>
      <w:r w:rsidRPr="00A06D4E">
        <w:rPr>
          <w:lang w:val="nl-NL"/>
        </w:rPr>
        <w:t>Detectie van inbraakpogingen via de firewall</w:t>
      </w:r>
      <w:r w:rsidR="00A06D4E">
        <w:rPr>
          <w:lang w:val="nl-NL"/>
        </w:rPr>
        <w:t xml:space="preserve"> en het inlichten van de Opdrachtgever en de </w:t>
      </w:r>
      <w:r w:rsidR="009F2B26">
        <w:rPr>
          <w:lang w:val="nl-NL"/>
        </w:rPr>
        <w:t>Applicatiebeheerders</w:t>
      </w:r>
      <w:r w:rsidR="00A06D4E">
        <w:rPr>
          <w:lang w:val="nl-NL"/>
        </w:rPr>
        <w:t xml:space="preserve"> over inbraakpogingen</w:t>
      </w:r>
      <w:r w:rsidRPr="00A06D4E">
        <w:rPr>
          <w:lang w:val="nl-NL"/>
        </w:rPr>
        <w:t>.</w:t>
      </w:r>
      <w:r w:rsidR="00A06D4E" w:rsidRPr="00A06D4E">
        <w:rPr>
          <w:lang w:val="nl-NL"/>
        </w:rPr>
        <w:t xml:space="preserve"> </w:t>
      </w:r>
    </w:p>
    <w:p w:rsidR="00A024BE" w:rsidRDefault="00224514" w:rsidP="00077F99">
      <w:pPr>
        <w:numPr>
          <w:ilvl w:val="0"/>
          <w:numId w:val="3"/>
        </w:numPr>
        <w:rPr>
          <w:lang w:val="nl-NL"/>
        </w:rPr>
      </w:pPr>
      <w:r w:rsidRPr="00A024BE">
        <w:rPr>
          <w:lang w:val="nl-NL"/>
        </w:rPr>
        <w:t xml:space="preserve">Het </w:t>
      </w:r>
      <w:r w:rsidR="009F2B26">
        <w:rPr>
          <w:lang w:val="nl-NL"/>
        </w:rPr>
        <w:t xml:space="preserve">volgens geldende normen </w:t>
      </w:r>
      <w:r w:rsidRPr="00A024BE">
        <w:rPr>
          <w:lang w:val="nl-NL"/>
        </w:rPr>
        <w:t>veilig inrichten van het besturingssysteem</w:t>
      </w:r>
      <w:r w:rsidRPr="00A024BE">
        <w:rPr>
          <w:lang w:val="nl-NL"/>
        </w:rPr>
        <w:t>, de webserver, de database server en de PHP-software</w:t>
      </w:r>
      <w:r w:rsidR="00A024BE" w:rsidRPr="00A024BE">
        <w:rPr>
          <w:lang w:val="nl-NL"/>
        </w:rPr>
        <w:t>.</w:t>
      </w:r>
      <w:r w:rsidRPr="00A024BE">
        <w:rPr>
          <w:lang w:val="nl-NL"/>
        </w:rPr>
        <w:t xml:space="preserve"> </w:t>
      </w:r>
    </w:p>
    <w:p w:rsidR="00A06D4E" w:rsidRDefault="00A06D4E" w:rsidP="00077F99">
      <w:pPr>
        <w:numPr>
          <w:ilvl w:val="0"/>
          <w:numId w:val="3"/>
        </w:numPr>
        <w:rPr>
          <w:lang w:val="nl-NL"/>
        </w:rPr>
      </w:pPr>
      <w:r w:rsidRPr="00A024BE">
        <w:rPr>
          <w:lang w:val="nl-NL"/>
        </w:rPr>
        <w:t>Het uitvoeren</w:t>
      </w:r>
      <w:r w:rsidR="00D90CD3" w:rsidRPr="00A024BE">
        <w:rPr>
          <w:lang w:val="nl-NL"/>
        </w:rPr>
        <w:t xml:space="preserve"> van </w:t>
      </w:r>
      <w:r w:rsidRPr="00A024BE">
        <w:rPr>
          <w:lang w:val="nl-NL"/>
        </w:rPr>
        <w:t xml:space="preserve">updates aan </w:t>
      </w:r>
      <w:r w:rsidR="00D90CD3" w:rsidRPr="00A024BE">
        <w:rPr>
          <w:lang w:val="nl-NL"/>
        </w:rPr>
        <w:t>het besturingssysteem, de webserver, de database server</w:t>
      </w:r>
      <w:r w:rsidRPr="00A024BE">
        <w:rPr>
          <w:lang w:val="nl-NL"/>
        </w:rPr>
        <w:t xml:space="preserve"> en</w:t>
      </w:r>
      <w:r w:rsidR="00D90CD3" w:rsidRPr="00A024BE">
        <w:rPr>
          <w:lang w:val="nl-NL"/>
        </w:rPr>
        <w:t xml:space="preserve"> </w:t>
      </w:r>
      <w:r w:rsidRPr="00A024BE">
        <w:rPr>
          <w:lang w:val="nl-NL"/>
        </w:rPr>
        <w:t xml:space="preserve">de </w:t>
      </w:r>
      <w:r w:rsidR="00866281" w:rsidRPr="00A024BE">
        <w:rPr>
          <w:lang w:val="nl-NL"/>
        </w:rPr>
        <w:t>PHP-software</w:t>
      </w:r>
      <w:r w:rsidRPr="00A024BE">
        <w:rPr>
          <w:lang w:val="nl-NL"/>
        </w:rPr>
        <w:t xml:space="preserve">, na goedkeuring van de Opdrachtgever </w:t>
      </w:r>
      <w:r w:rsidR="00224514" w:rsidRPr="00A024BE">
        <w:rPr>
          <w:lang w:val="nl-NL"/>
        </w:rPr>
        <w:t xml:space="preserve">en </w:t>
      </w:r>
      <w:r w:rsidRPr="00A024BE">
        <w:rPr>
          <w:lang w:val="nl-NL"/>
        </w:rPr>
        <w:t xml:space="preserve">inlichting </w:t>
      </w:r>
      <w:r w:rsidR="00224514" w:rsidRPr="00A024BE">
        <w:rPr>
          <w:lang w:val="nl-NL"/>
        </w:rPr>
        <w:t xml:space="preserve">van de </w:t>
      </w:r>
      <w:r w:rsidR="009F2B26">
        <w:rPr>
          <w:lang w:val="nl-NL"/>
        </w:rPr>
        <w:t>Applicatiebeheerders</w:t>
      </w:r>
      <w:r w:rsidR="00224514" w:rsidRPr="00A024BE">
        <w:rPr>
          <w:lang w:val="nl-NL"/>
        </w:rPr>
        <w:t>.</w:t>
      </w:r>
    </w:p>
    <w:p w:rsidR="00A024BE" w:rsidRPr="00A024BE" w:rsidRDefault="00A024BE" w:rsidP="008E34A0">
      <w:pPr>
        <w:numPr>
          <w:ilvl w:val="0"/>
          <w:numId w:val="3"/>
        </w:numPr>
        <w:rPr>
          <w:lang w:val="nl-NL"/>
        </w:rPr>
      </w:pPr>
      <w:r w:rsidRPr="00A024BE">
        <w:rPr>
          <w:lang w:val="nl-NL"/>
        </w:rPr>
        <w:t xml:space="preserve">Het </w:t>
      </w:r>
      <w:r>
        <w:rPr>
          <w:lang w:val="nl-NL"/>
        </w:rPr>
        <w:t xml:space="preserve">eventueel zonder overleg uitvoeren </w:t>
      </w:r>
      <w:r w:rsidRPr="00A024BE">
        <w:rPr>
          <w:lang w:val="nl-NL"/>
        </w:rPr>
        <w:t>van updates aan het besturingssysteem, de webserver, de database server en de PHP-software</w:t>
      </w:r>
      <w:r>
        <w:rPr>
          <w:lang w:val="nl-NL"/>
        </w:rPr>
        <w:t xml:space="preserve"> indien onmiddellijke actie vereist is voor een veiligheidslek en de </w:t>
      </w:r>
      <w:r w:rsidRPr="00A024BE">
        <w:rPr>
          <w:lang w:val="nl-NL"/>
        </w:rPr>
        <w:t>Opdrachtgever</w:t>
      </w:r>
      <w:r>
        <w:rPr>
          <w:lang w:val="nl-NL"/>
        </w:rPr>
        <w:t xml:space="preserve"> niet op tijd bereikt kan worden</w:t>
      </w:r>
      <w:r w:rsidRPr="00A024BE">
        <w:rPr>
          <w:lang w:val="nl-NL"/>
        </w:rPr>
        <w:t>.</w:t>
      </w:r>
    </w:p>
    <w:p w:rsidR="00A024BE" w:rsidRPr="00A024BE" w:rsidRDefault="00A024BE" w:rsidP="002B7893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H</w:t>
      </w:r>
      <w:r w:rsidRPr="00A024BE">
        <w:rPr>
          <w:lang w:val="nl-NL"/>
        </w:rPr>
        <w:t>et informeren van de Applicatiebeheerders en de Opdrachtgever</w:t>
      </w:r>
      <w:r>
        <w:rPr>
          <w:lang w:val="nl-NL"/>
        </w:rPr>
        <w:t xml:space="preserve"> bij geconsta</w:t>
      </w:r>
      <w:r w:rsidR="009F2B26">
        <w:rPr>
          <w:lang w:val="nl-NL"/>
        </w:rPr>
        <w:softHyphen/>
      </w:r>
      <w:r>
        <w:rPr>
          <w:lang w:val="nl-NL"/>
        </w:rPr>
        <w:t>teerde veiligheidslekken en gedetecteerde aanvallen</w:t>
      </w:r>
      <w:r w:rsidR="00735054">
        <w:rPr>
          <w:lang w:val="nl-NL"/>
        </w:rPr>
        <w:t>, inclusief lekken geïntroduceerd door de Applicatiebeheerders dan wel de Opdrachtgever</w:t>
      </w:r>
      <w:r>
        <w:rPr>
          <w:lang w:val="nl-NL"/>
        </w:rPr>
        <w:t>.</w:t>
      </w:r>
    </w:p>
    <w:p w:rsidR="00A06D4E" w:rsidRDefault="00224514" w:rsidP="00224514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Installatie en beheer van software benodigd voor applicatie beheer zoals Git (</w:t>
      </w:r>
      <w:r w:rsidRPr="00224514">
        <w:rPr>
          <w:lang w:val="nl-NL"/>
        </w:rPr>
        <w:t>git-scm.com</w:t>
      </w:r>
      <w:r>
        <w:rPr>
          <w:lang w:val="nl-NL"/>
        </w:rPr>
        <w:t>), Composer (</w:t>
      </w:r>
      <w:r w:rsidRPr="00224514">
        <w:rPr>
          <w:lang w:val="nl-NL"/>
        </w:rPr>
        <w:t>getcomposer.org</w:t>
      </w:r>
      <w:r>
        <w:rPr>
          <w:lang w:val="nl-NL"/>
        </w:rPr>
        <w:t xml:space="preserve">) en </w:t>
      </w:r>
      <w:proofErr w:type="spellStart"/>
      <w:r w:rsidR="00A06D4E">
        <w:rPr>
          <w:lang w:val="nl-NL"/>
        </w:rPr>
        <w:t>phpMyAdmin</w:t>
      </w:r>
      <w:proofErr w:type="spellEnd"/>
      <w:r>
        <w:rPr>
          <w:lang w:val="nl-NL"/>
        </w:rPr>
        <w:t xml:space="preserve"> (</w:t>
      </w:r>
      <w:r w:rsidRPr="00224514">
        <w:rPr>
          <w:lang w:val="nl-NL"/>
        </w:rPr>
        <w:t>phpmyadmin.net</w:t>
      </w:r>
      <w:r>
        <w:rPr>
          <w:lang w:val="nl-NL"/>
        </w:rPr>
        <w:t xml:space="preserve">) en andere applicaties op verzoek van </w:t>
      </w:r>
      <w:r>
        <w:rPr>
          <w:lang w:val="nl-NL"/>
        </w:rPr>
        <w:t xml:space="preserve">de Applicatiebeheerders en de </w:t>
      </w:r>
      <w:r>
        <w:rPr>
          <w:lang w:val="nl-NL"/>
        </w:rPr>
        <w:t>Opdrachtgever</w:t>
      </w:r>
      <w:r w:rsidR="00D90CD3" w:rsidRPr="00A06D4E">
        <w:rPr>
          <w:lang w:val="nl-NL"/>
        </w:rPr>
        <w:t>.</w:t>
      </w:r>
      <w:r w:rsidR="00A06D4E" w:rsidRPr="00A06D4E">
        <w:rPr>
          <w:lang w:val="nl-NL"/>
        </w:rPr>
        <w:t xml:space="preserve"> </w:t>
      </w:r>
    </w:p>
    <w:p w:rsidR="00224514" w:rsidRDefault="00224514" w:rsidP="00224514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Inrichten en onderhouden van systeemgebruikers voor de gebruikte applicaties.</w:t>
      </w:r>
    </w:p>
    <w:p w:rsidR="00224514" w:rsidRDefault="00224514" w:rsidP="00224514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De server inrichten voor het versturen van e-mail vanuit de applicatie.</w:t>
      </w:r>
    </w:p>
    <w:p w:rsidR="00224514" w:rsidRDefault="00224514" w:rsidP="00224514">
      <w:pPr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Cron</w:t>
      </w:r>
      <w:proofErr w:type="spellEnd"/>
      <w:r>
        <w:rPr>
          <w:lang w:val="nl-NL"/>
        </w:rPr>
        <w:t xml:space="preserve"> opdrachten instellen op verzoek van de Applicatiebeheerders en de Opdracht</w:t>
      </w:r>
      <w:r w:rsidR="009F2B26">
        <w:rPr>
          <w:lang w:val="nl-NL"/>
        </w:rPr>
        <w:softHyphen/>
      </w:r>
      <w:r>
        <w:rPr>
          <w:lang w:val="nl-NL"/>
        </w:rPr>
        <w:t>gever.</w:t>
      </w:r>
    </w:p>
    <w:p w:rsidR="00B84DBB" w:rsidRDefault="00B84DBB" w:rsidP="00224514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Het inrichten, beveiligen</w:t>
      </w:r>
      <w:r w:rsidR="00E94251">
        <w:rPr>
          <w:lang w:val="nl-NL"/>
        </w:rPr>
        <w:t>, monitoren</w:t>
      </w:r>
      <w:r>
        <w:rPr>
          <w:lang w:val="nl-NL"/>
        </w:rPr>
        <w:t xml:space="preserve"> en onderhouden op netwerkniveau van verbindingen met andere systemen, zoals VPN en </w:t>
      </w:r>
      <w:proofErr w:type="spellStart"/>
      <w:r>
        <w:rPr>
          <w:lang w:val="nl-NL"/>
        </w:rPr>
        <w:t>IPSec</w:t>
      </w:r>
      <w:proofErr w:type="spellEnd"/>
      <w:r>
        <w:rPr>
          <w:lang w:val="nl-NL"/>
        </w:rPr>
        <w:t>-verbindingen.</w:t>
      </w:r>
    </w:p>
    <w:p w:rsidR="00224514" w:rsidRDefault="00224514" w:rsidP="00224514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en indien gewenst de Opdrachtgever toegang geven tot de server voor applicatie beheer middels een SSH-account</w:t>
      </w:r>
      <w:r w:rsidR="00735054">
        <w:rPr>
          <w:lang w:val="nl-NL"/>
        </w:rPr>
        <w:t xml:space="preserve"> en voor database beheer middels een </w:t>
      </w:r>
      <w:proofErr w:type="spellStart"/>
      <w:r w:rsidR="00735054">
        <w:rPr>
          <w:lang w:val="nl-NL"/>
        </w:rPr>
        <w:t>MySQL</w:t>
      </w:r>
      <w:proofErr w:type="spellEnd"/>
      <w:r w:rsidR="00735054">
        <w:rPr>
          <w:lang w:val="nl-NL"/>
        </w:rPr>
        <w:t xml:space="preserve"> administratief account</w:t>
      </w:r>
      <w:r>
        <w:rPr>
          <w:lang w:val="nl-NL"/>
        </w:rPr>
        <w:t>.</w:t>
      </w:r>
    </w:p>
    <w:p w:rsidR="00A06D4E" w:rsidRDefault="00D90CD3" w:rsidP="00A06D4E">
      <w:pPr>
        <w:numPr>
          <w:ilvl w:val="0"/>
          <w:numId w:val="3"/>
        </w:numPr>
        <w:rPr>
          <w:lang w:val="nl-NL"/>
        </w:rPr>
      </w:pPr>
      <w:r w:rsidRPr="00A06D4E">
        <w:rPr>
          <w:lang w:val="nl-NL"/>
        </w:rPr>
        <w:t>Toegang tot de server van derden tegenhouden.</w:t>
      </w:r>
    </w:p>
    <w:p w:rsidR="00B84DBB" w:rsidRDefault="00B84DBB" w:rsidP="00A06D4E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De Opdrachtgever te ondersteunen bij security audits.</w:t>
      </w:r>
    </w:p>
    <w:p w:rsidR="00D90CD3" w:rsidRPr="00A06D4E" w:rsidRDefault="00DC43B6" w:rsidP="00DC43B6">
      <w:pPr>
        <w:pStyle w:val="Heading2"/>
      </w:pPr>
      <w:r>
        <w:t>Taken van</w:t>
      </w:r>
      <w:r w:rsidR="00D90CD3" w:rsidRPr="00A06D4E">
        <w:t xml:space="preserve"> </w:t>
      </w:r>
      <w:r w:rsidR="00A06D4E">
        <w:t xml:space="preserve">de </w:t>
      </w:r>
      <w:r w:rsidR="009F2B26">
        <w:t>Applicatiebeheerders</w:t>
      </w:r>
    </w:p>
    <w:p w:rsidR="00A024BE" w:rsidRDefault="00A024BE" w:rsidP="00A024BE">
      <w:pPr>
        <w:numPr>
          <w:ilvl w:val="0"/>
          <w:numId w:val="4"/>
        </w:numPr>
        <w:rPr>
          <w:lang w:val="nl-NL"/>
        </w:rPr>
      </w:pPr>
      <w:r w:rsidRPr="00A06D4E">
        <w:rPr>
          <w:lang w:val="nl-NL"/>
        </w:rPr>
        <w:t xml:space="preserve">Het </w:t>
      </w:r>
      <w:r w:rsidR="009F2B26">
        <w:rPr>
          <w:lang w:val="nl-NL"/>
        </w:rPr>
        <w:t xml:space="preserve">volgens geldende normen </w:t>
      </w:r>
      <w:r w:rsidR="009F2B26" w:rsidRPr="00A024BE">
        <w:rPr>
          <w:lang w:val="nl-NL"/>
        </w:rPr>
        <w:t xml:space="preserve">veilig </w:t>
      </w:r>
      <w:r w:rsidRPr="00A06D4E">
        <w:rPr>
          <w:lang w:val="nl-NL"/>
        </w:rPr>
        <w:t>inrichten van applicatie</w:t>
      </w:r>
      <w:r>
        <w:rPr>
          <w:lang w:val="nl-NL"/>
        </w:rPr>
        <w:t xml:space="preserve"> en het inlichten van de </w:t>
      </w:r>
      <w:r w:rsidR="009F2B26">
        <w:rPr>
          <w:lang w:val="nl-NL"/>
        </w:rPr>
        <w:t>Hosting provider</w:t>
      </w:r>
      <w:r>
        <w:rPr>
          <w:lang w:val="nl-NL"/>
        </w:rPr>
        <w:t xml:space="preserve"> en de Opdrachtgever indien hiervoor wijzigingen nodig zijn op de server die de </w:t>
      </w:r>
      <w:r w:rsidR="009F2B26">
        <w:rPr>
          <w:lang w:val="nl-NL"/>
        </w:rPr>
        <w:t>Applicatiebeheerders</w:t>
      </w:r>
      <w:r>
        <w:rPr>
          <w:lang w:val="nl-NL"/>
        </w:rPr>
        <w:t xml:space="preserve"> niet zelf kunnen uitvoeren</w:t>
      </w:r>
      <w:r w:rsidRPr="00A06D4E">
        <w:rPr>
          <w:lang w:val="nl-NL"/>
        </w:rPr>
        <w:t xml:space="preserve">. </w:t>
      </w:r>
    </w:p>
    <w:p w:rsidR="00735054" w:rsidRDefault="00735054" w:rsidP="00A024BE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Het </w:t>
      </w:r>
      <w:r w:rsidR="00F83896">
        <w:rPr>
          <w:lang w:val="nl-NL"/>
        </w:rPr>
        <w:t xml:space="preserve">volgens geldende normen </w:t>
      </w:r>
      <w:r>
        <w:rPr>
          <w:lang w:val="nl-NL"/>
        </w:rPr>
        <w:t xml:space="preserve">veilig en privacy gericht inrichten van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databases voor gebruik door de applicatie onderdelen.</w:t>
      </w:r>
    </w:p>
    <w:p w:rsidR="00A024BE" w:rsidRDefault="00D90CD3" w:rsidP="00A06D4E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Onderhoud van de </w:t>
      </w:r>
      <w:r w:rsidR="00A024BE">
        <w:rPr>
          <w:lang w:val="nl-NL"/>
        </w:rPr>
        <w:t>applicatie</w:t>
      </w:r>
      <w:r>
        <w:rPr>
          <w:lang w:val="nl-NL"/>
        </w:rPr>
        <w:t xml:space="preserve">software, </w:t>
      </w:r>
      <w:r w:rsidR="00A024BE">
        <w:rPr>
          <w:lang w:val="nl-NL"/>
        </w:rPr>
        <w:t>na overleg met de opdrachtgever.</w:t>
      </w:r>
    </w:p>
    <w:p w:rsidR="00735054" w:rsidRPr="00A024BE" w:rsidRDefault="00735054" w:rsidP="00735054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>H</w:t>
      </w:r>
      <w:r w:rsidRPr="00A024BE">
        <w:rPr>
          <w:lang w:val="nl-NL"/>
        </w:rPr>
        <w:t xml:space="preserve">et informeren van de </w:t>
      </w:r>
      <w:r w:rsidR="009F2B26">
        <w:rPr>
          <w:lang w:val="nl-NL"/>
        </w:rPr>
        <w:t>Hosting provider</w:t>
      </w:r>
      <w:r w:rsidRPr="00A024BE">
        <w:rPr>
          <w:lang w:val="nl-NL"/>
        </w:rPr>
        <w:t xml:space="preserve"> en de Opdrachtgever</w:t>
      </w:r>
      <w:r>
        <w:rPr>
          <w:lang w:val="nl-NL"/>
        </w:rPr>
        <w:t xml:space="preserve"> bij geconstateerde veiligheidslekken en gedetecteerde aanvallen, inclusief lekken geïntroduceerd door de </w:t>
      </w:r>
      <w:r w:rsidR="009F2B26">
        <w:rPr>
          <w:lang w:val="nl-NL"/>
        </w:rPr>
        <w:t>Hosting provider</w:t>
      </w:r>
      <w:r w:rsidRPr="00A024BE">
        <w:rPr>
          <w:lang w:val="nl-NL"/>
        </w:rPr>
        <w:t xml:space="preserve"> </w:t>
      </w:r>
      <w:r>
        <w:rPr>
          <w:lang w:val="nl-NL"/>
        </w:rPr>
        <w:t>dan wel de Opdrachtgever.</w:t>
      </w:r>
    </w:p>
    <w:p w:rsidR="00A06D4E" w:rsidRDefault="00A024BE" w:rsidP="00A06D4E">
      <w:pPr>
        <w:numPr>
          <w:ilvl w:val="0"/>
          <w:numId w:val="4"/>
        </w:numPr>
        <w:rPr>
          <w:lang w:val="nl-NL"/>
        </w:rPr>
      </w:pPr>
      <w:r w:rsidRPr="00A024BE">
        <w:rPr>
          <w:lang w:val="nl-NL"/>
        </w:rPr>
        <w:lastRenderedPageBreak/>
        <w:t xml:space="preserve">Het </w:t>
      </w:r>
      <w:r>
        <w:rPr>
          <w:lang w:val="nl-NL"/>
        </w:rPr>
        <w:t xml:space="preserve">eventueel zonder overleg uitvoeren </w:t>
      </w:r>
      <w:r w:rsidRPr="00A024BE">
        <w:rPr>
          <w:lang w:val="nl-NL"/>
        </w:rPr>
        <w:t xml:space="preserve">van </w:t>
      </w:r>
      <w:r>
        <w:rPr>
          <w:lang w:val="nl-NL"/>
        </w:rPr>
        <w:t>onderhoud,</w:t>
      </w:r>
      <w:r w:rsidRPr="00A024BE">
        <w:rPr>
          <w:lang w:val="nl-NL"/>
        </w:rPr>
        <w:t xml:space="preserve"> </w:t>
      </w:r>
      <w:r>
        <w:rPr>
          <w:lang w:val="nl-NL"/>
        </w:rPr>
        <w:t xml:space="preserve">indien onmiddellijke actie vereist is voor een veiligheidslek en de </w:t>
      </w:r>
      <w:r w:rsidRPr="00A024BE">
        <w:rPr>
          <w:lang w:val="nl-NL"/>
        </w:rPr>
        <w:t>Opdrachtgever</w:t>
      </w:r>
      <w:r>
        <w:rPr>
          <w:lang w:val="nl-NL"/>
        </w:rPr>
        <w:t xml:space="preserve"> niet op tijd bereikt kan worden</w:t>
      </w:r>
      <w:r w:rsidR="00D90CD3">
        <w:rPr>
          <w:lang w:val="nl-NL"/>
        </w:rPr>
        <w:t>.</w:t>
      </w:r>
    </w:p>
    <w:p w:rsidR="00B84DBB" w:rsidRDefault="00A024BE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Opdrachtgever </w:t>
      </w:r>
      <w:r w:rsidR="00D90CD3" w:rsidRPr="00A06D4E">
        <w:rPr>
          <w:lang w:val="nl-NL"/>
        </w:rPr>
        <w:t>toegangsrechten geven om gebruikers aan te maken</w:t>
      </w:r>
      <w:r w:rsidR="00B84DBB">
        <w:rPr>
          <w:lang w:val="nl-NL"/>
        </w:rPr>
        <w:t>, te onder</w:t>
      </w:r>
      <w:r w:rsidR="009F2B26">
        <w:rPr>
          <w:lang w:val="nl-NL"/>
        </w:rPr>
        <w:softHyphen/>
      </w:r>
      <w:r w:rsidR="00B84DBB">
        <w:rPr>
          <w:lang w:val="nl-NL"/>
        </w:rPr>
        <w:t>houden en te deactiveren</w:t>
      </w:r>
      <w:r w:rsidR="00D90CD3" w:rsidRPr="00A06D4E">
        <w:rPr>
          <w:lang w:val="nl-NL"/>
        </w:rPr>
        <w:t>.</w:t>
      </w:r>
    </w:p>
    <w:p w:rsidR="00A06D4E" w:rsidRDefault="00B84DBB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Op verzoek van de Opdrachtgever </w:t>
      </w:r>
      <w:r w:rsidRPr="00A06D4E">
        <w:rPr>
          <w:lang w:val="nl-NL"/>
        </w:rPr>
        <w:t>toegangsrechten</w:t>
      </w:r>
      <w:r>
        <w:rPr>
          <w:lang w:val="nl-NL"/>
        </w:rPr>
        <w:t xml:space="preserve"> van gebruikers</w:t>
      </w:r>
      <w:r w:rsidR="00F83896">
        <w:rPr>
          <w:lang w:val="nl-NL"/>
        </w:rPr>
        <w:t xml:space="preserve"> in</w:t>
      </w:r>
      <w:r>
        <w:rPr>
          <w:lang w:val="nl-NL"/>
        </w:rPr>
        <w:t>trekken of wijzigen.</w:t>
      </w:r>
    </w:p>
    <w:p w:rsidR="00B84DBB" w:rsidRDefault="00B84DBB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</w:t>
      </w:r>
      <w:r>
        <w:rPr>
          <w:lang w:val="nl-NL"/>
        </w:rPr>
        <w:t>Opdrachtgever</w:t>
      </w:r>
      <w:r>
        <w:rPr>
          <w:lang w:val="nl-NL"/>
        </w:rPr>
        <w:t xml:space="preserve"> voor te lichten over het gebruik van de applicatie, inclusief voor</w:t>
      </w:r>
      <w:r w:rsidR="009F2B26">
        <w:rPr>
          <w:lang w:val="nl-NL"/>
        </w:rPr>
        <w:softHyphen/>
      </w:r>
      <w:r>
        <w:rPr>
          <w:lang w:val="nl-NL"/>
        </w:rPr>
        <w:t>lichting over het veilig gebruik van de applicatie.</w:t>
      </w:r>
    </w:p>
    <w:p w:rsidR="00B84DBB" w:rsidRDefault="00B84DBB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>De Opdrachtgever te waarschuwen indien onveilig gebruik van de applicatie gecon</w:t>
      </w:r>
      <w:r w:rsidR="009F2B26">
        <w:rPr>
          <w:lang w:val="nl-NL"/>
        </w:rPr>
        <w:softHyphen/>
      </w:r>
      <w:r>
        <w:rPr>
          <w:lang w:val="nl-NL"/>
        </w:rPr>
        <w:t>sta</w:t>
      </w:r>
      <w:r w:rsidR="009F2B26">
        <w:rPr>
          <w:lang w:val="nl-NL"/>
        </w:rPr>
        <w:softHyphen/>
      </w:r>
      <w:r>
        <w:rPr>
          <w:lang w:val="nl-NL"/>
        </w:rPr>
        <w:t>teerd wordt.</w:t>
      </w:r>
    </w:p>
    <w:p w:rsidR="00B84DBB" w:rsidRDefault="00B84DBB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Het inrichten, beveiligen en onderhouden </w:t>
      </w:r>
      <w:r>
        <w:rPr>
          <w:lang w:val="nl-NL"/>
        </w:rPr>
        <w:t>van applicatiesoftware voor</w:t>
      </w:r>
      <w:r>
        <w:rPr>
          <w:lang w:val="nl-NL"/>
        </w:rPr>
        <w:t xml:space="preserve"> verbindingen met andere systemen</w:t>
      </w:r>
      <w:r>
        <w:rPr>
          <w:lang w:val="nl-NL"/>
        </w:rPr>
        <w:t>.</w:t>
      </w:r>
    </w:p>
    <w:p w:rsidR="00E94251" w:rsidRDefault="00E94251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>Het (functioneel) monitoren van verbindingen met andere systemen.</w:t>
      </w:r>
    </w:p>
    <w:p w:rsidR="00B84DBB" w:rsidRPr="00B84DBB" w:rsidRDefault="00B84DBB" w:rsidP="00B84DBB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>De Opdrachtgever te ondersteunen bij security audits.</w:t>
      </w:r>
    </w:p>
    <w:p w:rsidR="009F2B26" w:rsidRPr="009F2B26" w:rsidRDefault="009F2B26" w:rsidP="009F2B26">
      <w:pPr>
        <w:rPr>
          <w:lang w:val="nl-NL"/>
        </w:rPr>
      </w:pPr>
    </w:p>
    <w:p w:rsidR="009F2B26" w:rsidRPr="009F2B26" w:rsidRDefault="009F2B26" w:rsidP="009F2B26">
      <w:pPr>
        <w:pStyle w:val="Heading1"/>
      </w:pPr>
      <w:r w:rsidRPr="009F2B26">
        <w:t>Ondert</w:t>
      </w:r>
      <w:r w:rsidRPr="009F2B26">
        <w:rPr>
          <w:rStyle w:val="Heading1Char"/>
          <w:rFonts w:eastAsia="MS Mincho"/>
          <w:b/>
        </w:rPr>
        <w:t>e</w:t>
      </w:r>
      <w:r w:rsidRPr="009F2B26">
        <w:t>kening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56"/>
        <w:gridCol w:w="2294"/>
        <w:gridCol w:w="2366"/>
      </w:tblGrid>
      <w:tr w:rsidR="009F2B26" w:rsidRPr="00461667" w:rsidTr="002F1FD9">
        <w:tc>
          <w:tcPr>
            <w:tcW w:w="9016" w:type="dxa"/>
            <w:gridSpan w:val="3"/>
            <w:shd w:val="clear" w:color="auto" w:fill="D9D9D9"/>
          </w:tcPr>
          <w:p w:rsidR="009F2B26" w:rsidRPr="00461667" w:rsidRDefault="009F2B26" w:rsidP="000F7023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Namens</w:t>
            </w:r>
            <w:proofErr w:type="spellEnd"/>
            <w:r w:rsidRPr="00461667">
              <w:rPr>
                <w:rFonts w:cs="Calibri"/>
              </w:rPr>
              <w:t xml:space="preserve"> </w:t>
            </w:r>
            <w:r w:rsidR="002F1FD9">
              <w:rPr>
                <w:rFonts w:cs="Calibri"/>
              </w:rPr>
              <w:t xml:space="preserve">de </w:t>
            </w:r>
            <w:proofErr w:type="spellStart"/>
            <w:r>
              <w:rPr>
                <w:rFonts w:cs="Calibri"/>
              </w:rPr>
              <w:t>Opdrachtgever</w:t>
            </w:r>
            <w:proofErr w:type="spellEnd"/>
          </w:p>
        </w:tc>
      </w:tr>
      <w:tr w:rsidR="009F2B26" w:rsidRPr="00461667" w:rsidTr="002F1FD9">
        <w:tc>
          <w:tcPr>
            <w:tcW w:w="4356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  <w:r w:rsidRPr="00461667">
              <w:rPr>
                <w:rFonts w:cs="Calibri"/>
              </w:rPr>
              <w:t>Datum</w:t>
            </w:r>
          </w:p>
          <w:p w:rsidR="009F2B26" w:rsidRPr="00461667" w:rsidRDefault="009F2B26" w:rsidP="000F7023">
            <w:pPr>
              <w:rPr>
                <w:rFonts w:cs="Calibri"/>
              </w:rPr>
            </w:pPr>
          </w:p>
          <w:p w:rsidR="009F2B26" w:rsidRDefault="009F2B26" w:rsidP="000F7023">
            <w:pPr>
              <w:rPr>
                <w:rFonts w:cs="Calibri"/>
              </w:rPr>
            </w:pPr>
          </w:p>
          <w:p w:rsidR="002F1FD9" w:rsidRPr="00461667" w:rsidRDefault="002F1FD9" w:rsidP="000F7023">
            <w:pPr>
              <w:rPr>
                <w:rFonts w:cs="Calibri"/>
              </w:rPr>
            </w:pPr>
          </w:p>
          <w:p w:rsidR="009F2B26" w:rsidRPr="00461667" w:rsidRDefault="009F2B26" w:rsidP="000F7023">
            <w:pPr>
              <w:rPr>
                <w:rFonts w:cs="Calibri"/>
              </w:rPr>
            </w:pP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Plaats</w:t>
            </w:r>
            <w:proofErr w:type="spellEnd"/>
          </w:p>
        </w:tc>
      </w:tr>
      <w:tr w:rsidR="002F1FD9" w:rsidRPr="00461667" w:rsidTr="002F1FD9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1FD9" w:rsidRPr="00461667" w:rsidRDefault="002F1FD9" w:rsidP="002F1FD9">
            <w:pPr>
              <w:rPr>
                <w:rFonts w:cs="Calibri"/>
              </w:rPr>
            </w:pPr>
          </w:p>
        </w:tc>
      </w:tr>
      <w:tr w:rsidR="002F1FD9" w:rsidRPr="00461667" w:rsidTr="002F1FD9">
        <w:tc>
          <w:tcPr>
            <w:tcW w:w="901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F1FD9" w:rsidRPr="00461667" w:rsidRDefault="002F1FD9" w:rsidP="002F1FD9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Namens</w:t>
            </w:r>
            <w:proofErr w:type="spellEnd"/>
            <w:r w:rsidRPr="0046166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de Hosting provider</w:t>
            </w:r>
          </w:p>
        </w:tc>
      </w:tr>
      <w:tr w:rsidR="009F2B26" w:rsidRPr="00461667" w:rsidTr="002F1FD9">
        <w:tc>
          <w:tcPr>
            <w:tcW w:w="4356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  <w:r w:rsidRPr="00461667">
              <w:rPr>
                <w:rFonts w:cs="Calibri"/>
              </w:rPr>
              <w:t>Datum</w:t>
            </w:r>
          </w:p>
          <w:p w:rsidR="009F2B26" w:rsidRPr="00461667" w:rsidRDefault="009F2B26" w:rsidP="000F7023">
            <w:pPr>
              <w:rPr>
                <w:rFonts w:cs="Calibri"/>
              </w:rPr>
            </w:pPr>
          </w:p>
          <w:p w:rsidR="009F2B26" w:rsidRDefault="009F2B26" w:rsidP="000F7023">
            <w:pPr>
              <w:rPr>
                <w:rFonts w:cs="Calibri"/>
              </w:rPr>
            </w:pPr>
          </w:p>
          <w:p w:rsidR="002F1FD9" w:rsidRPr="00461667" w:rsidRDefault="002F1FD9" w:rsidP="000F7023">
            <w:pPr>
              <w:rPr>
                <w:rFonts w:cs="Calibri"/>
              </w:rPr>
            </w:pPr>
          </w:p>
          <w:p w:rsidR="009F2B26" w:rsidRPr="00461667" w:rsidRDefault="009F2B26" w:rsidP="000F7023">
            <w:pPr>
              <w:rPr>
                <w:rFonts w:cs="Calibri"/>
              </w:rPr>
            </w:pPr>
          </w:p>
        </w:tc>
        <w:tc>
          <w:tcPr>
            <w:tcW w:w="2366" w:type="dxa"/>
            <w:tcBorders>
              <w:bottom w:val="single" w:sz="4" w:space="0" w:color="auto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Plaats</w:t>
            </w:r>
            <w:proofErr w:type="spellEnd"/>
          </w:p>
        </w:tc>
      </w:tr>
      <w:tr w:rsidR="009F2B26" w:rsidRPr="00461667" w:rsidTr="002F1FD9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2B26" w:rsidRPr="00461667" w:rsidRDefault="009F2B26" w:rsidP="000F7023">
            <w:pPr>
              <w:rPr>
                <w:rFonts w:cs="Calibri"/>
              </w:rPr>
            </w:pPr>
          </w:p>
        </w:tc>
      </w:tr>
      <w:tr w:rsidR="009F2B26" w:rsidRPr="00461667" w:rsidTr="002F1FD9">
        <w:tc>
          <w:tcPr>
            <w:tcW w:w="9016" w:type="dxa"/>
            <w:gridSpan w:val="3"/>
            <w:tcBorders>
              <w:top w:val="single" w:sz="4" w:space="0" w:color="auto"/>
            </w:tcBorders>
            <w:shd w:val="clear" w:color="auto" w:fill="D9D9D9"/>
          </w:tcPr>
          <w:p w:rsidR="009F2B26" w:rsidRPr="00461667" w:rsidRDefault="009F2B26" w:rsidP="002F1FD9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Namens</w:t>
            </w:r>
            <w:proofErr w:type="spellEnd"/>
            <w:r w:rsidRPr="00461667">
              <w:rPr>
                <w:rFonts w:cs="Calibri"/>
              </w:rPr>
              <w:t xml:space="preserve"> </w:t>
            </w:r>
            <w:r w:rsidR="002F1FD9">
              <w:rPr>
                <w:rFonts w:cs="Calibri"/>
              </w:rPr>
              <w:t xml:space="preserve">de </w:t>
            </w:r>
            <w:proofErr w:type="spellStart"/>
            <w:r w:rsidR="002F1FD9">
              <w:rPr>
                <w:rFonts w:cs="Calibri"/>
              </w:rPr>
              <w:t>Applicatiebeheerders</w:t>
            </w:r>
            <w:proofErr w:type="spellEnd"/>
          </w:p>
        </w:tc>
      </w:tr>
      <w:tr w:rsidR="009F2B26" w:rsidRPr="00461667" w:rsidTr="002F1FD9">
        <w:tc>
          <w:tcPr>
            <w:tcW w:w="4356" w:type="dxa"/>
          </w:tcPr>
          <w:p w:rsidR="009F2B26" w:rsidRPr="00461667" w:rsidRDefault="009F2B26" w:rsidP="000F7023">
            <w:pPr>
              <w:rPr>
                <w:rFonts w:cs="Calibri"/>
              </w:rPr>
            </w:pPr>
            <w:r w:rsidRPr="00461667">
              <w:rPr>
                <w:rFonts w:cs="Calibri"/>
              </w:rPr>
              <w:t xml:space="preserve"> Matijs de Jong</w:t>
            </w:r>
          </w:p>
        </w:tc>
        <w:tc>
          <w:tcPr>
            <w:tcW w:w="2294" w:type="dxa"/>
          </w:tcPr>
          <w:p w:rsidR="009F2B26" w:rsidRPr="00461667" w:rsidRDefault="009F2B26" w:rsidP="000F7023">
            <w:pPr>
              <w:rPr>
                <w:rFonts w:cs="Calibri"/>
              </w:rPr>
            </w:pPr>
            <w:r w:rsidRPr="00461667">
              <w:rPr>
                <w:rFonts w:cs="Calibri"/>
              </w:rPr>
              <w:t>Datum</w:t>
            </w:r>
          </w:p>
          <w:p w:rsidR="009F2B26" w:rsidRPr="00461667" w:rsidRDefault="009F2B26" w:rsidP="000F7023">
            <w:pPr>
              <w:rPr>
                <w:rFonts w:cs="Calibri"/>
              </w:rPr>
            </w:pPr>
          </w:p>
          <w:p w:rsidR="009F2B26" w:rsidRDefault="009F2B26" w:rsidP="000F7023">
            <w:pPr>
              <w:rPr>
                <w:rFonts w:cs="Calibri"/>
              </w:rPr>
            </w:pPr>
          </w:p>
          <w:p w:rsidR="002F1FD9" w:rsidRPr="00461667" w:rsidRDefault="002F1FD9" w:rsidP="000F7023">
            <w:pPr>
              <w:rPr>
                <w:rFonts w:cs="Calibri"/>
              </w:rPr>
            </w:pPr>
          </w:p>
          <w:p w:rsidR="009F2B26" w:rsidRPr="00461667" w:rsidRDefault="009F2B26" w:rsidP="000F7023">
            <w:pPr>
              <w:rPr>
                <w:rFonts w:cs="Calibri"/>
              </w:rPr>
            </w:pPr>
          </w:p>
        </w:tc>
        <w:tc>
          <w:tcPr>
            <w:tcW w:w="2366" w:type="dxa"/>
          </w:tcPr>
          <w:p w:rsidR="009F2B26" w:rsidRPr="00461667" w:rsidRDefault="009F2B26" w:rsidP="000F7023">
            <w:pPr>
              <w:rPr>
                <w:rFonts w:cs="Calibri"/>
              </w:rPr>
            </w:pPr>
            <w:proofErr w:type="spellStart"/>
            <w:r w:rsidRPr="00461667">
              <w:rPr>
                <w:rFonts w:cs="Calibri"/>
              </w:rPr>
              <w:t>Plaats</w:t>
            </w:r>
            <w:proofErr w:type="spellEnd"/>
          </w:p>
        </w:tc>
      </w:tr>
    </w:tbl>
    <w:p w:rsidR="00A06D4E" w:rsidRPr="009F2B26" w:rsidRDefault="00A06D4E" w:rsidP="009F2B26">
      <w:pPr>
        <w:tabs>
          <w:tab w:val="left" w:pos="4680"/>
          <w:tab w:val="left" w:pos="6120"/>
        </w:tabs>
      </w:pPr>
    </w:p>
    <w:sectPr w:rsidR="00A06D4E" w:rsidRPr="009F2B26" w:rsidSect="00D90CD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AB" w:rsidRDefault="00A770AB" w:rsidP="00D90CD3">
      <w:r>
        <w:separator/>
      </w:r>
    </w:p>
  </w:endnote>
  <w:endnote w:type="continuationSeparator" w:id="0">
    <w:p w:rsidR="00A770AB" w:rsidRDefault="00A770AB" w:rsidP="00D9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D3" w:rsidRDefault="00D90CD3" w:rsidP="00D90CD3">
    <w:pPr>
      <w:pStyle w:val="Footer"/>
      <w:tabs>
        <w:tab w:val="right" w:pos="9356"/>
      </w:tabs>
    </w:pPr>
    <w:r>
      <w:tab/>
    </w:r>
    <w:r>
      <w:tab/>
    </w:r>
    <w:r w:rsidRPr="009315B3">
      <w:rPr>
        <w:rStyle w:val="PageNumber"/>
        <w:sz w:val="20"/>
      </w:rPr>
      <w:fldChar w:fldCharType="begin"/>
    </w:r>
    <w:r w:rsidRPr="00303727">
      <w:rPr>
        <w:rStyle w:val="PageNumber"/>
        <w:sz w:val="20"/>
        <w:lang w:val="nl-NL"/>
      </w:rPr>
      <w:instrText xml:space="preserve"> PAGE </w:instrText>
    </w:r>
    <w:r w:rsidRPr="009315B3">
      <w:rPr>
        <w:rStyle w:val="PageNumber"/>
        <w:sz w:val="20"/>
      </w:rPr>
      <w:fldChar w:fldCharType="separate"/>
    </w:r>
    <w:r w:rsidR="007D528C">
      <w:rPr>
        <w:rStyle w:val="PageNumber"/>
        <w:noProof/>
        <w:sz w:val="20"/>
        <w:lang w:val="nl-NL"/>
      </w:rPr>
      <w:t>2</w:t>
    </w:r>
    <w:r w:rsidRPr="009315B3">
      <w:rPr>
        <w:rStyle w:val="PageNumber"/>
        <w:sz w:val="20"/>
      </w:rPr>
      <w:fldChar w:fldCharType="end"/>
    </w:r>
    <w:r w:rsidRPr="00303727">
      <w:rPr>
        <w:rStyle w:val="PageNumber"/>
        <w:sz w:val="20"/>
        <w:lang w:val="nl-NL"/>
      </w:rPr>
      <w:t xml:space="preserve"> / </w:t>
    </w:r>
    <w:r w:rsidRPr="009315B3">
      <w:rPr>
        <w:rStyle w:val="PageNumber"/>
        <w:sz w:val="20"/>
      </w:rPr>
      <w:fldChar w:fldCharType="begin"/>
    </w:r>
    <w:r w:rsidRPr="00303727">
      <w:rPr>
        <w:rStyle w:val="PageNumber"/>
        <w:sz w:val="20"/>
        <w:lang w:val="nl-NL"/>
      </w:rPr>
      <w:instrText xml:space="preserve"> NUMPAGES </w:instrText>
    </w:r>
    <w:r w:rsidRPr="009315B3">
      <w:rPr>
        <w:rStyle w:val="PageNumber"/>
        <w:sz w:val="20"/>
      </w:rPr>
      <w:fldChar w:fldCharType="separate"/>
    </w:r>
    <w:r w:rsidR="007D528C">
      <w:rPr>
        <w:rStyle w:val="PageNumber"/>
        <w:noProof/>
        <w:sz w:val="20"/>
        <w:lang w:val="nl-NL"/>
      </w:rPr>
      <w:t>4</w:t>
    </w:r>
    <w:r w:rsidRPr="009315B3"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D3" w:rsidRDefault="00D90CD3" w:rsidP="00D90CD3">
    <w:pPr>
      <w:pStyle w:val="Footer"/>
      <w:tabs>
        <w:tab w:val="right" w:pos="9356"/>
      </w:tabs>
    </w:pP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Pr="009315B3">
      <w:rPr>
        <w:rStyle w:val="PageNumber"/>
        <w:sz w:val="20"/>
      </w:rPr>
      <w:fldChar w:fldCharType="begin"/>
    </w:r>
    <w:r w:rsidRPr="00303727">
      <w:rPr>
        <w:rStyle w:val="PageNumber"/>
        <w:sz w:val="20"/>
        <w:lang w:val="nl-NL"/>
      </w:rPr>
      <w:instrText xml:space="preserve"> PAGE </w:instrText>
    </w:r>
    <w:r w:rsidRPr="009315B3">
      <w:rPr>
        <w:rStyle w:val="PageNumber"/>
        <w:sz w:val="20"/>
      </w:rPr>
      <w:fldChar w:fldCharType="separate"/>
    </w:r>
    <w:r w:rsidR="003962ED">
      <w:rPr>
        <w:rStyle w:val="PageNumber"/>
        <w:noProof/>
        <w:sz w:val="20"/>
        <w:lang w:val="nl-NL"/>
      </w:rPr>
      <w:t>1</w:t>
    </w:r>
    <w:r w:rsidRPr="009315B3">
      <w:rPr>
        <w:rStyle w:val="PageNumber"/>
        <w:sz w:val="20"/>
      </w:rPr>
      <w:fldChar w:fldCharType="end"/>
    </w:r>
    <w:r w:rsidRPr="00303727">
      <w:rPr>
        <w:rStyle w:val="PageNumber"/>
        <w:sz w:val="20"/>
        <w:lang w:val="nl-NL"/>
      </w:rPr>
      <w:t xml:space="preserve"> / </w:t>
    </w:r>
    <w:r w:rsidRPr="009315B3">
      <w:rPr>
        <w:rStyle w:val="PageNumber"/>
        <w:sz w:val="20"/>
      </w:rPr>
      <w:fldChar w:fldCharType="begin"/>
    </w:r>
    <w:r w:rsidRPr="00303727">
      <w:rPr>
        <w:rStyle w:val="PageNumber"/>
        <w:sz w:val="20"/>
        <w:lang w:val="nl-NL"/>
      </w:rPr>
      <w:instrText xml:space="preserve"> NUMPAGES </w:instrText>
    </w:r>
    <w:r w:rsidRPr="009315B3">
      <w:rPr>
        <w:rStyle w:val="PageNumber"/>
        <w:sz w:val="20"/>
      </w:rPr>
      <w:fldChar w:fldCharType="separate"/>
    </w:r>
    <w:r w:rsidR="003962ED">
      <w:rPr>
        <w:rStyle w:val="PageNumber"/>
        <w:noProof/>
        <w:sz w:val="20"/>
        <w:lang w:val="nl-NL"/>
      </w:rPr>
      <w:t>4</w:t>
    </w:r>
    <w:r w:rsidRPr="009315B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AB" w:rsidRDefault="00A770AB" w:rsidP="00D90CD3">
      <w:r>
        <w:separator/>
      </w:r>
    </w:p>
  </w:footnote>
  <w:footnote w:type="continuationSeparator" w:id="0">
    <w:p w:rsidR="00A770AB" w:rsidRDefault="00A770AB" w:rsidP="00D9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D3" w:rsidRDefault="00D90CD3" w:rsidP="00D90CD3">
    <w:pPr>
      <w:pStyle w:val="Header"/>
      <w:jc w:val="right"/>
      <w:rPr>
        <w:b/>
        <w:lang w:val="nl-NL"/>
      </w:rPr>
    </w:pPr>
    <w:r w:rsidRPr="00D90CD3">
      <w:rPr>
        <w:b/>
        <w:noProof/>
        <w:lang w:val="nl-NL" w:eastAsia="nl-NL" w:bidi="ar-SA"/>
      </w:rPr>
      <w:drawing>
        <wp:anchor distT="0" distB="0" distL="114300" distR="114300" simplePos="0" relativeHeight="251658240" behindDoc="0" locked="0" layoutInCell="1" allowOverlap="1" wp14:anchorId="316C56A1" wp14:editId="244434A8">
          <wp:simplePos x="0" y="0"/>
          <wp:positionH relativeFrom="column">
            <wp:align>left</wp:align>
          </wp:positionH>
          <wp:positionV relativeFrom="page">
            <wp:posOffset>360045</wp:posOffset>
          </wp:positionV>
          <wp:extent cx="2401200" cy="399600"/>
          <wp:effectExtent l="0" t="0" r="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0CD3">
      <w:rPr>
        <w:b/>
        <w:lang w:val="nl-NL"/>
      </w:rPr>
      <w:t xml:space="preserve">Beheer afspraken </w:t>
    </w:r>
    <w:proofErr w:type="spellStart"/>
    <w:r w:rsidRPr="00D90CD3">
      <w:rPr>
        <w:b/>
        <w:lang w:val="nl-NL"/>
      </w:rPr>
      <w:t>CareFacts</w:t>
    </w:r>
    <w:proofErr w:type="spellEnd"/>
    <w:r w:rsidRPr="00D90CD3">
      <w:rPr>
        <w:b/>
        <w:lang w:val="nl-NL"/>
      </w:rPr>
      <w:t xml:space="preserve"> </w:t>
    </w:r>
    <w:r w:rsidRPr="00D90CD3">
      <w:rPr>
        <w:b/>
        <w:lang w:val="nl-NL"/>
      </w:rPr>
      <w:br/>
    </w:r>
    <w:r w:rsidRPr="00D90CD3">
      <w:rPr>
        <w:b/>
        <w:lang w:val="nl-NL"/>
      </w:rPr>
      <w:t>hosting en applicatiebeheer</w:t>
    </w:r>
  </w:p>
  <w:p w:rsidR="0002623D" w:rsidRPr="00D90CD3" w:rsidRDefault="0002623D" w:rsidP="00D90CD3">
    <w:pPr>
      <w:pStyle w:val="Header"/>
      <w:jc w:val="right"/>
      <w:rPr>
        <w:b/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D3" w:rsidRDefault="00D90CD3">
    <w:pPr>
      <w:pStyle w:val="Header"/>
    </w:pPr>
    <w:r>
      <w:rPr>
        <w:noProof/>
        <w:lang w:val="nl-NL" w:eastAsia="nl-NL" w:bidi="ar-SA"/>
      </w:rPr>
      <w:drawing>
        <wp:anchor distT="0" distB="0" distL="114300" distR="114300" simplePos="0" relativeHeight="251659264" behindDoc="0" locked="0" layoutInCell="1" allowOverlap="1">
          <wp:simplePos x="914400" y="450761"/>
          <wp:positionH relativeFrom="column">
            <wp:align>center</wp:align>
          </wp:positionH>
          <wp:positionV relativeFrom="paragraph">
            <wp:posOffset>0</wp:posOffset>
          </wp:positionV>
          <wp:extent cx="2401200" cy="399600"/>
          <wp:effectExtent l="0" t="0" r="0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5B6B"/>
    <w:multiLevelType w:val="hybridMultilevel"/>
    <w:tmpl w:val="174C0A5E"/>
    <w:lvl w:ilvl="0" w:tplc="CD389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B6F7A"/>
    <w:multiLevelType w:val="hybridMultilevel"/>
    <w:tmpl w:val="177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0BD6"/>
    <w:multiLevelType w:val="hybridMultilevel"/>
    <w:tmpl w:val="177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247D"/>
    <w:multiLevelType w:val="hybridMultilevel"/>
    <w:tmpl w:val="177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F1"/>
    <w:rsid w:val="0002623D"/>
    <w:rsid w:val="00087F03"/>
    <w:rsid w:val="00224514"/>
    <w:rsid w:val="002F1FD9"/>
    <w:rsid w:val="003962ED"/>
    <w:rsid w:val="006F0EE4"/>
    <w:rsid w:val="00735054"/>
    <w:rsid w:val="00764872"/>
    <w:rsid w:val="0079198F"/>
    <w:rsid w:val="007D528C"/>
    <w:rsid w:val="00866281"/>
    <w:rsid w:val="008B22EA"/>
    <w:rsid w:val="008C6D4A"/>
    <w:rsid w:val="009168F1"/>
    <w:rsid w:val="009C34CF"/>
    <w:rsid w:val="009F2B26"/>
    <w:rsid w:val="00A024BE"/>
    <w:rsid w:val="00A06D4E"/>
    <w:rsid w:val="00A770AB"/>
    <w:rsid w:val="00B84DBB"/>
    <w:rsid w:val="00D33EE2"/>
    <w:rsid w:val="00D90CD3"/>
    <w:rsid w:val="00DC43B6"/>
    <w:rsid w:val="00E94251"/>
    <w:rsid w:val="00F8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F8E58"/>
  <w15:chartTrackingRefBased/>
  <w15:docId w15:val="{C45EFFC9-C5F2-4AC1-8933-BE985D7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68F1"/>
    <w:pPr>
      <w:spacing w:after="0" w:line="240" w:lineRule="auto"/>
    </w:pPr>
    <w:rPr>
      <w:rFonts w:ascii="Calibri" w:eastAsia="MS Mincho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F1"/>
    <w:pPr>
      <w:keepNext/>
      <w:keepLines/>
      <w:spacing w:after="240"/>
      <w:outlineLvl w:val="0"/>
    </w:pPr>
    <w:rPr>
      <w:rFonts w:eastAsia="Times New Roman"/>
      <w:b/>
      <w:sz w:val="28"/>
      <w:u w:val="single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3B6"/>
    <w:pPr>
      <w:keepNext/>
      <w:keepLines/>
      <w:spacing w:before="240" w:after="120"/>
      <w:outlineLvl w:val="1"/>
    </w:pPr>
    <w:rPr>
      <w:rFonts w:eastAsia="Times New Roman"/>
      <w:b/>
      <w:sz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F1"/>
    <w:rPr>
      <w:rFonts w:ascii="Calibri" w:eastAsia="Times New Roman" w:hAnsi="Calibri" w:cs="Times New Roman"/>
      <w:b/>
      <w:sz w:val="28"/>
      <w:szCs w:val="24"/>
      <w:u w:val="single"/>
      <w:lang w:val="nl-NL" w:bidi="en-US"/>
    </w:rPr>
  </w:style>
  <w:style w:type="paragraph" w:styleId="BodyText">
    <w:name w:val="Body Text"/>
    <w:basedOn w:val="Normal"/>
    <w:link w:val="BodyTextChar"/>
    <w:rsid w:val="009168F1"/>
    <w:rPr>
      <w:lang w:val="nl-NL"/>
    </w:rPr>
  </w:style>
  <w:style w:type="character" w:customStyle="1" w:styleId="BodyTextChar">
    <w:name w:val="Body Text Char"/>
    <w:basedOn w:val="DefaultParagraphFont"/>
    <w:link w:val="BodyText"/>
    <w:rsid w:val="009168F1"/>
    <w:rPr>
      <w:rFonts w:ascii="Calibri" w:eastAsia="MS Mincho" w:hAnsi="Calibri" w:cs="Times New Roman"/>
      <w:sz w:val="24"/>
      <w:szCs w:val="24"/>
      <w:lang w:val="nl-NL" w:bidi="en-US"/>
    </w:rPr>
  </w:style>
  <w:style w:type="character" w:styleId="Hyperlink">
    <w:name w:val="Hyperlink"/>
    <w:basedOn w:val="DefaultParagraphFont"/>
    <w:rsid w:val="008B22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C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CD3"/>
    <w:rPr>
      <w:rFonts w:ascii="Calibri" w:eastAsia="MS Mincho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link w:val="FooterChar"/>
    <w:unhideWhenUsed/>
    <w:rsid w:val="00D90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D3"/>
    <w:rPr>
      <w:rFonts w:ascii="Calibri" w:eastAsia="MS Mincho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D3"/>
    <w:rPr>
      <w:rFonts w:ascii="Segoe UI" w:eastAsia="MS Mincho" w:hAnsi="Segoe UI" w:cs="Segoe UI"/>
      <w:sz w:val="18"/>
      <w:szCs w:val="18"/>
      <w:lang w:val="en-US" w:bidi="en-US"/>
    </w:rPr>
  </w:style>
  <w:style w:type="character" w:styleId="PageNumber">
    <w:name w:val="page number"/>
    <w:basedOn w:val="DefaultParagraphFont"/>
    <w:rsid w:val="00D90CD3"/>
  </w:style>
  <w:style w:type="paragraph" w:styleId="ListParagraph">
    <w:name w:val="List Paragraph"/>
    <w:basedOn w:val="Normal"/>
    <w:uiPriority w:val="34"/>
    <w:qFormat/>
    <w:rsid w:val="00D90C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C43B6"/>
    <w:rPr>
      <w:rFonts w:ascii="Calibri" w:eastAsia="Times New Roman" w:hAnsi="Calibri" w:cs="Times New Roman"/>
      <w:b/>
      <w:sz w:val="28"/>
      <w:szCs w:val="24"/>
      <w:lang w:val="nl-N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facts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mstracker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Matijs de Jong</dc:creator>
  <cp:keywords/>
  <dc:description/>
  <cp:lastModifiedBy>Matijs de Jong</cp:lastModifiedBy>
  <cp:revision>6</cp:revision>
  <cp:lastPrinted>2017-02-13T15:40:00Z</cp:lastPrinted>
  <dcterms:created xsi:type="dcterms:W3CDTF">2017-02-13T15:12:00Z</dcterms:created>
  <dcterms:modified xsi:type="dcterms:W3CDTF">2017-02-13T15:56:00Z</dcterms:modified>
</cp:coreProperties>
</file>