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0B151F" w:val="clear"/>
            <w:tcMar>
              <w:top w:type="dxa" w:w="200"/>
              <w:left w:type="dxa" w:w="240"/>
              <w:bottom w:type="dxa" w:w="200"/>
              <w:right w:type="dxa" w:w="240"/>
            </w:tcMar>
          </w:tcPr>
          <w:p>
            <w:r>
              <w:rPr>
                <w:rFonts w:ascii="Arial" w:cs="Arial" w:eastAsia="Arial" w:hAnsi="Arial"/>
                <w:b/>
                <w:bCs/>
                <w:color w:val="FFFFFF"/>
                <w:sz w:val="40"/>
                <w:szCs w:val="40"/>
              </w:rPr>
              <w:t xml:space="preserve">Afya</w:t>
            </w:r>
            <w:r>
              <w:rPr>
                <w:rFonts w:ascii="Arial" w:cs="Arial" w:eastAsia="Arial" w:hAnsi="Arial"/>
                <w:b/>
                <w:bCs/>
                <w:color w:val="2EC4B6"/>
                <w:sz w:val="40"/>
                <w:szCs w:val="40"/>
              </w:rPr>
              <w:t xml:space="preserve">Work</w:t>
            </w:r>
          </w:p>
          <w:p>
            <w:pPr>
              <w:spacing w:after="0"/>
            </w:pPr>
            <w:r>
              <w:rPr>
                <w:rFonts w:ascii="Arial" w:cs="Arial" w:eastAsia="Arial" w:hAnsi="Arial"/>
                <w:color w:val="8FA3A7"/>
                <w:sz w:val="16"/>
                <w:szCs w:val="16"/>
              </w:rPr>
              <w:t xml:space="preserve">Healthcare Workforce Platform</w:t>
            </w:r>
          </w:p>
        </w:tc>
        <w:tc>
          <w:tcPr>
            <w:tcW w:type="dxa" w:w="4513"/>
            <w:tcBorders>
              <w:top w:val="none"/>
              <w:left w:val="none"/>
              <w:bottom w:val="none"/>
              <w:right w:val="none"/>
            </w:tcBorders>
            <w:shd w:fill="F0F4F5" w:val="clear"/>
            <w:tcMar>
              <w:top w:type="dxa" w:w="120"/>
              <w:left w:type="dxa" w:w="240"/>
              <w:bottom w:type="dxa" w:w="120"/>
              <w:right w:type="dxa" w:w="240"/>
            </w:tcMar>
            <w:vAlign w:val="center"/>
          </w:tcPr>
          <w:p>
            <w:pPr>
              <w:spacing w:after="60"/>
              <w:jc w:val="right"/>
            </w:pPr>
            <w:r>
              <w:rPr>
                <w:rFonts w:ascii="Arial" w:cs="Arial" w:eastAsia="Arial" w:hAnsi="Arial"/>
                <w:b/>
                <w:bCs/>
                <w:caps/>
                <w:color w:val="2EC4B6"/>
                <w:sz w:val="18"/>
                <w:szCs w:val="18"/>
              </w:rPr>
              <w:t xml:space="preserve">PRIVACY &amp; DATA</w:t>
            </w:r>
          </w:p>
          <w:p>
            <w:pPr>
              <w:spacing w:after="0"/>
              <w:jc w:val="right"/>
            </w:pPr>
            <w:r>
              <w:rPr>
                <w:rFonts w:ascii="Arial" w:cs="Arial" w:eastAsia="Arial" w:hAnsi="Arial"/>
                <w:color w:val="6B7280"/>
                <w:sz w:val="17"/>
                <w:szCs w:val="17"/>
              </w:rPr>
              <w:t xml:space="preserve">Version 1.0  ·  May 2026</w:t>
            </w:r>
          </w:p>
        </w:tc>
      </w:tr>
    </w:tbl>
    <w:p>
      <w:pPr>
        <w:spacing w:after="80"/>
      </w:pPr>
      <w:r>
        <w:t xml:space="preserve"/>
      </w:r>
    </w:p>
    <w:p>
      <w:pPr>
        <w:spacing w:after="80" w:before="200"/>
        <w:jc w:val="left"/>
      </w:pPr>
      <w:r>
        <w:rPr>
          <w:rFonts w:ascii="Arial" w:cs="Arial" w:eastAsia="Arial" w:hAnsi="Arial"/>
          <w:b/>
          <w:bCs/>
          <w:color w:val="0B151F"/>
          <w:sz w:val="48"/>
          <w:szCs w:val="48"/>
        </w:rPr>
        <w:t xml:space="preserve">Privacy Policy</w:t>
      </w:r>
    </w:p>
    <w:p>
      <w:pPr>
        <w:pBdr>
          <w:bottom w:val="single" w:color="2EC4B6" w:sz="8" w:space="8"/>
        </w:pBdr>
        <w:spacing w:after="320"/>
        <w:jc w:val="left"/>
      </w:pPr>
      <w:r>
        <w:rPr>
          <w:rFonts w:ascii="Arial" w:cs="Arial" w:eastAsia="Arial" w:hAnsi="Arial"/>
          <w:i/>
          <w:iCs/>
          <w:color w:val="6B7280"/>
          <w:sz w:val="24"/>
          <w:szCs w:val="24"/>
        </w:rPr>
        <w:t xml:space="preserve">How AfyaWork collects, uses, and protects your personal information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C4B6" w:sz="8" w:space="6"/>
        </w:pBdr>
        <w:spacing w:after="200" w:before="400"/>
      </w:pPr>
      <w:r>
        <w:rPr>
          <w:rFonts w:ascii="Arial" w:cs="Arial" w:eastAsia="Arial" w:hAnsi="Arial"/>
          <w:b/>
          <w:bCs/>
          <w:color w:val="0B151F"/>
          <w:sz w:val="32"/>
          <w:szCs w:val="32"/>
        </w:rPr>
        <w:t xml:space="preserve">1.  Introduction</w:t>
      </w:r>
    </w:p>
    <w:p>
      <w:pPr>
        <w:spacing w:after="160"/>
        <w:jc w:val="both"/>
      </w:pPr>
      <w:r>
        <w:rPr>
          <w:rFonts w:ascii="Arial" w:cs="Arial" w:eastAsia="Arial" w:hAnsi="Arial"/>
          <w:b w:val="false"/>
          <w:bCs w:val="false"/>
          <w:i w:val="false"/>
          <w:iCs w:val="false"/>
          <w:color w:val="374151"/>
          <w:sz w:val="22"/>
          <w:szCs w:val="22"/>
        </w:rPr>
        <w:t xml:space="preserve">AfyaWork ("we", "us", "our") operates the AfyaWork healthcare workforce platform at afyawork.com ("Platform"). This Privacy Policy explains how we collect, use, disclose, and protect personal information about Clinical Officers, healthcare facilities, and other users of the Platform.</w:t>
      </w:r>
    </w:p>
    <w:p>
      <w:pPr>
        <w:spacing w:after="160"/>
        <w:jc w:val="both"/>
      </w:pPr>
      <w:r>
        <w:rPr>
          <w:rFonts w:ascii="Arial" w:cs="Arial" w:eastAsia="Arial" w:hAnsi="Arial"/>
          <w:b w:val="false"/>
          <w:bCs w:val="false"/>
          <w:i w:val="false"/>
          <w:iCs w:val="false"/>
          <w:color w:val="374151"/>
          <w:sz w:val="22"/>
          <w:szCs w:val="22"/>
        </w:rPr>
        <w:t xml:space="preserve">By using the Platform, you acknowledge that you have read this Privacy Policy. If you do not agree with how we handle personal information, please do not use the Platform.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2.  Data Controller</w:t>
      </w:r>
    </w:p>
    <w:p>
      <w:pPr>
        <w:spacing w:after="160"/>
        <w:jc w:val="both"/>
      </w:pPr>
      <w:r>
        <w:rPr>
          <w:rFonts w:ascii="Arial" w:cs="Arial" w:eastAsia="Arial" w:hAnsi="Arial"/>
          <w:b w:val="false"/>
          <w:bCs w:val="false"/>
          <w:i w:val="false"/>
          <w:iCs w:val="false"/>
          <w:color w:val="374151"/>
          <w:sz w:val="22"/>
          <w:szCs w:val="22"/>
        </w:rPr>
        <w:t xml:space="preserve">AfyaWork is the data controller for personal information collected through the Platform. For questions or requests relating to your personal data, contact us at:</w:t>
      </w:r>
    </w:p>
    <w:p>
      <w:pPr>
        <w:spacing w:after="160"/>
        <w:jc w:val="both"/>
      </w:pPr>
      <w:r>
        <w:rPr>
          <w:rFonts w:ascii="Arial" w:cs="Arial" w:eastAsia="Arial" w:hAnsi="Arial"/>
          <w:b w:val="false"/>
          <w:bCs w:val="false"/>
          <w:i w:val="false"/>
          <w:iCs w:val="false"/>
          <w:color w:val="374151"/>
          <w:sz w:val="22"/>
          <w:szCs w:val="22"/>
        </w:rPr>
        <w:t xml:space="preserve">Email: support@afyawork.com</w:t>
      </w:r>
    </w:p>
    <w:p>
      <w:pPr>
        <w:spacing w:after="160"/>
        <w:jc w:val="both"/>
      </w:pPr>
      <w:r>
        <w:rPr>
          <w:rFonts w:ascii="Arial" w:cs="Arial" w:eastAsia="Arial" w:hAnsi="Arial"/>
          <w:b w:val="false"/>
          <w:bCs w:val="false"/>
          <w:i w:val="false"/>
          <w:iCs w:val="false"/>
          <w:color w:val="374151"/>
          <w:sz w:val="22"/>
          <w:szCs w:val="22"/>
        </w:rPr>
        <w:t xml:space="preserve">Address: Dar es Salaam, Tanzania</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3.  Information We Collect</w:t>
      </w:r>
    </w:p>
    <w:p>
      <w:pPr>
        <w:pStyle w:val="Heading2"/>
        <w:spacing w:after="120" w:before="280"/>
      </w:pPr>
      <w:r>
        <w:rPr>
          <w:rFonts w:ascii="Arial" w:cs="Arial" w:eastAsia="Arial" w:hAnsi="Arial"/>
          <w:b/>
          <w:bCs/>
          <w:color w:val="0B151F"/>
          <w:sz w:val="26"/>
          <w:szCs w:val="26"/>
        </w:rPr>
        <w:t xml:space="preserve">3.1  Clinical Officers</w:t>
      </w:r>
    </w:p>
    <w:p>
      <w:pPr>
        <w:spacing w:after="160"/>
        <w:jc w:val="both"/>
      </w:pPr>
      <w:r>
        <w:rPr>
          <w:rFonts w:ascii="Arial" w:cs="Arial" w:eastAsia="Arial" w:hAnsi="Arial"/>
          <w:b w:val="false"/>
          <w:bCs w:val="false"/>
          <w:i w:val="false"/>
          <w:iCs w:val="false"/>
          <w:color w:val="374151"/>
          <w:sz w:val="22"/>
          <w:szCs w:val="22"/>
        </w:rPr>
        <w:t xml:space="preserve">When you register and use the Platform as a Clinical Officer, we collect:</w:t>
      </w:r>
    </w:p>
    <w:p>
      <w:pPr>
        <w:pStyle w:val="ListParagraph"/>
        <w:numPr>
          <w:ilvl w:val="0"/>
          <w:numId w:val="2"/>
        </w:numPr>
        <w:spacing w:after="100"/>
      </w:pPr>
      <w:r>
        <w:rPr>
          <w:rFonts w:ascii="Arial" w:cs="Arial" w:eastAsia="Arial" w:hAnsi="Arial"/>
          <w:color w:val="374151"/>
          <w:sz w:val="22"/>
          <w:szCs w:val="22"/>
        </w:rPr>
        <w:t xml:space="preserve">Identity data: full name, profile photograph;</w:t>
      </w:r>
    </w:p>
    <w:p>
      <w:pPr>
        <w:pStyle w:val="ListParagraph"/>
        <w:numPr>
          <w:ilvl w:val="0"/>
          <w:numId w:val="2"/>
        </w:numPr>
        <w:spacing w:after="100"/>
      </w:pPr>
      <w:r>
        <w:rPr>
          <w:rFonts w:ascii="Arial" w:cs="Arial" w:eastAsia="Arial" w:hAnsi="Arial"/>
          <w:color w:val="374151"/>
          <w:sz w:val="22"/>
          <w:szCs w:val="22"/>
        </w:rPr>
        <w:t xml:space="preserve">Contact data: email address, phone number;</w:t>
      </w:r>
    </w:p>
    <w:p>
      <w:pPr>
        <w:pStyle w:val="ListParagraph"/>
        <w:numPr>
          <w:ilvl w:val="0"/>
          <w:numId w:val="2"/>
        </w:numPr>
        <w:spacing w:after="100"/>
      </w:pPr>
      <w:r>
        <w:rPr>
          <w:rFonts w:ascii="Arial" w:cs="Arial" w:eastAsia="Arial" w:hAnsi="Arial"/>
          <w:color w:val="374151"/>
          <w:sz w:val="22"/>
          <w:szCs w:val="22"/>
        </w:rPr>
        <w:t xml:space="preserve">Professional data: clinical licence number, specialization, bio;</w:t>
      </w:r>
    </w:p>
    <w:p>
      <w:pPr>
        <w:pStyle w:val="ListParagraph"/>
        <w:numPr>
          <w:ilvl w:val="0"/>
          <w:numId w:val="2"/>
        </w:numPr>
        <w:spacing w:after="100"/>
      </w:pPr>
      <w:r>
        <w:rPr>
          <w:rFonts w:ascii="Arial" w:cs="Arial" w:eastAsia="Arial" w:hAnsi="Arial"/>
          <w:color w:val="374151"/>
          <w:sz w:val="22"/>
          <w:szCs w:val="22"/>
        </w:rPr>
        <w:t xml:space="preserve">Account data: subscription tier, employment availability preferences;</w:t>
      </w:r>
    </w:p>
    <w:p>
      <w:pPr>
        <w:pStyle w:val="ListParagraph"/>
        <w:numPr>
          <w:ilvl w:val="0"/>
          <w:numId w:val="2"/>
        </w:numPr>
        <w:spacing w:after="100"/>
      </w:pPr>
      <w:r>
        <w:rPr>
          <w:rFonts w:ascii="Arial" w:cs="Arial" w:eastAsia="Arial" w:hAnsi="Arial"/>
          <w:color w:val="374151"/>
          <w:sz w:val="22"/>
          <w:szCs w:val="22"/>
        </w:rPr>
        <w:t xml:space="preserve">Financial data: mobile money provider, mobile money number, account name;</w:t>
      </w:r>
    </w:p>
    <w:p>
      <w:pPr>
        <w:pStyle w:val="ListParagraph"/>
        <w:numPr>
          <w:ilvl w:val="0"/>
          <w:numId w:val="2"/>
        </w:numPr>
        <w:spacing w:after="100"/>
      </w:pPr>
      <w:r>
        <w:rPr>
          <w:rFonts w:ascii="Arial" w:cs="Arial" w:eastAsia="Arial" w:hAnsi="Arial"/>
          <w:color w:val="374151"/>
          <w:sz w:val="22"/>
          <w:szCs w:val="22"/>
        </w:rPr>
        <w:t xml:space="preserve">Transaction data: Shift applications, approvals, rejections, payment amounts and status;</w:t>
      </w:r>
    </w:p>
    <w:p>
      <w:pPr>
        <w:pStyle w:val="ListParagraph"/>
        <w:numPr>
          <w:ilvl w:val="0"/>
          <w:numId w:val="2"/>
        </w:numPr>
        <w:spacing w:after="100"/>
      </w:pPr>
      <w:r>
        <w:rPr>
          <w:rFonts w:ascii="Arial" w:cs="Arial" w:eastAsia="Arial" w:hAnsi="Arial"/>
          <w:color w:val="374151"/>
          <w:sz w:val="22"/>
          <w:szCs w:val="22"/>
        </w:rPr>
        <w:t xml:space="preserve">Usage data: login times, pages visited, actions taken on the Platform; and</w:t>
      </w:r>
    </w:p>
    <w:p>
      <w:pPr>
        <w:pStyle w:val="ListParagraph"/>
        <w:numPr>
          <w:ilvl w:val="0"/>
          <w:numId w:val="2"/>
        </w:numPr>
        <w:spacing w:after="100"/>
      </w:pPr>
      <w:r>
        <w:rPr>
          <w:rFonts w:ascii="Arial" w:cs="Arial" w:eastAsia="Arial" w:hAnsi="Arial"/>
          <w:color w:val="374151"/>
          <w:sz w:val="22"/>
          <w:szCs w:val="22"/>
        </w:rPr>
        <w:t xml:space="preserve">Communications: messages exchanged with AfyaWork support.</w:t>
      </w:r>
    </w:p>
    <w:p>
      <w:pPr>
        <w:pStyle w:val="Heading2"/>
        <w:spacing w:after="120" w:before="280"/>
      </w:pPr>
      <w:r>
        <w:rPr>
          <w:rFonts w:ascii="Arial" w:cs="Arial" w:eastAsia="Arial" w:hAnsi="Arial"/>
          <w:b/>
          <w:bCs/>
          <w:color w:val="0B151F"/>
          <w:sz w:val="26"/>
          <w:szCs w:val="26"/>
        </w:rPr>
        <w:t xml:space="preserve">3.2  Healthcare Facilities</w:t>
      </w:r>
    </w:p>
    <w:p>
      <w:pPr>
        <w:spacing w:after="160"/>
        <w:jc w:val="both"/>
      </w:pPr>
      <w:r>
        <w:rPr>
          <w:rFonts w:ascii="Arial" w:cs="Arial" w:eastAsia="Arial" w:hAnsi="Arial"/>
          <w:b w:val="false"/>
          <w:bCs w:val="false"/>
          <w:i w:val="false"/>
          <w:iCs w:val="false"/>
          <w:color w:val="374151"/>
          <w:sz w:val="22"/>
          <w:szCs w:val="22"/>
        </w:rPr>
        <w:t xml:space="preserve">When you register and use the Platform as a Facility, we collect:</w:t>
      </w:r>
    </w:p>
    <w:p>
      <w:pPr>
        <w:pStyle w:val="ListParagraph"/>
        <w:numPr>
          <w:ilvl w:val="0"/>
          <w:numId w:val="2"/>
        </w:numPr>
        <w:spacing w:after="100"/>
      </w:pPr>
      <w:r>
        <w:rPr>
          <w:rFonts w:ascii="Arial" w:cs="Arial" w:eastAsia="Arial" w:hAnsi="Arial"/>
          <w:color w:val="374151"/>
          <w:sz w:val="22"/>
          <w:szCs w:val="22"/>
        </w:rPr>
        <w:t xml:space="preserve">Organisation data: facility name, facility type, address;</w:t>
      </w:r>
    </w:p>
    <w:p>
      <w:pPr>
        <w:pStyle w:val="ListParagraph"/>
        <w:numPr>
          <w:ilvl w:val="0"/>
          <w:numId w:val="2"/>
        </w:numPr>
        <w:spacing w:after="100"/>
      </w:pPr>
      <w:r>
        <w:rPr>
          <w:rFonts w:ascii="Arial" w:cs="Arial" w:eastAsia="Arial" w:hAnsi="Arial"/>
          <w:color w:val="374151"/>
          <w:sz w:val="22"/>
          <w:szCs w:val="22"/>
        </w:rPr>
        <w:t xml:space="preserve">Contact data: contact email address, contact phone number;</w:t>
      </w:r>
    </w:p>
    <w:p>
      <w:pPr>
        <w:pStyle w:val="ListParagraph"/>
        <w:numPr>
          <w:ilvl w:val="0"/>
          <w:numId w:val="2"/>
        </w:numPr>
        <w:spacing w:after="100"/>
      </w:pPr>
      <w:r>
        <w:rPr>
          <w:rFonts w:ascii="Arial" w:cs="Arial" w:eastAsia="Arial" w:hAnsi="Arial"/>
          <w:color w:val="374151"/>
          <w:sz w:val="22"/>
          <w:szCs w:val="22"/>
        </w:rPr>
        <w:t xml:space="preserve">Transaction data: Shifts posted, applicants reviewed, approvals and rejections, invoices; and</w:t>
      </w:r>
    </w:p>
    <w:p>
      <w:pPr>
        <w:pStyle w:val="ListParagraph"/>
        <w:numPr>
          <w:ilvl w:val="0"/>
          <w:numId w:val="2"/>
        </w:numPr>
        <w:spacing w:after="100"/>
      </w:pPr>
      <w:r>
        <w:rPr>
          <w:rFonts w:ascii="Arial" w:cs="Arial" w:eastAsia="Arial" w:hAnsi="Arial"/>
          <w:color w:val="374151"/>
          <w:sz w:val="22"/>
          <w:szCs w:val="22"/>
        </w:rPr>
        <w:t xml:space="preserve">Usage data: login times, actions taken on the Platform.</w:t>
      </w:r>
    </w:p>
    <w:p>
      <w:pPr>
        <w:pStyle w:val="Heading2"/>
        <w:spacing w:after="120" w:before="280"/>
      </w:pPr>
      <w:r>
        <w:rPr>
          <w:rFonts w:ascii="Arial" w:cs="Arial" w:eastAsia="Arial" w:hAnsi="Arial"/>
          <w:b/>
          <w:bCs/>
          <w:color w:val="0B151F"/>
          <w:sz w:val="26"/>
          <w:szCs w:val="26"/>
        </w:rPr>
        <w:t xml:space="preserve">3.3  Automatically Collected Data</w:t>
      </w:r>
    </w:p>
    <w:p>
      <w:pPr>
        <w:spacing w:after="160"/>
        <w:jc w:val="both"/>
      </w:pPr>
      <w:r>
        <w:rPr>
          <w:rFonts w:ascii="Arial" w:cs="Arial" w:eastAsia="Arial" w:hAnsi="Arial"/>
          <w:b w:val="false"/>
          <w:bCs w:val="false"/>
          <w:i w:val="false"/>
          <w:iCs w:val="false"/>
          <w:color w:val="374151"/>
          <w:sz w:val="22"/>
          <w:szCs w:val="22"/>
        </w:rPr>
        <w:t xml:space="preserve">We may automatically collect technical data such as IP address, browser type, device type, and general location when you access the Platform. We may use cookies and similar technologies as described in Section 10.</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4.  How We Use Your Information</w:t>
      </w:r>
    </w:p>
    <w:p>
      <w:pPr>
        <w:spacing w:after="160"/>
        <w:jc w:val="both"/>
      </w:pPr>
      <w:r>
        <w:rPr>
          <w:rFonts w:ascii="Arial" w:cs="Arial" w:eastAsia="Arial" w:hAnsi="Arial"/>
          <w:b w:val="false"/>
          <w:bCs w:val="false"/>
          <w:i w:val="false"/>
          <w:iCs w:val="false"/>
          <w:color w:val="374151"/>
          <w:sz w:val="22"/>
          <w:szCs w:val="22"/>
        </w:rPr>
        <w:t xml:space="preserve">We use personal information for the following purposes:</w:t>
      </w:r>
    </w:p>
    <w:p>
      <w:pPr>
        <w:pStyle w:val="ListParagraph"/>
        <w:numPr>
          <w:ilvl w:val="0"/>
          <w:numId w:val="2"/>
        </w:numPr>
        <w:spacing w:after="100"/>
      </w:pPr>
      <w:r>
        <w:rPr>
          <w:rFonts w:ascii="Arial" w:cs="Arial" w:eastAsia="Arial" w:hAnsi="Arial"/>
          <w:color w:val="374151"/>
          <w:sz w:val="22"/>
          <w:szCs w:val="22"/>
        </w:rPr>
        <w:t xml:space="preserve">To create and manage your account and verify your eligibility;</w:t>
      </w:r>
    </w:p>
    <w:p>
      <w:pPr>
        <w:pStyle w:val="ListParagraph"/>
        <w:numPr>
          <w:ilvl w:val="0"/>
          <w:numId w:val="2"/>
        </w:numPr>
        <w:spacing w:after="100"/>
      </w:pPr>
      <w:r>
        <w:rPr>
          <w:rFonts w:ascii="Arial" w:cs="Arial" w:eastAsia="Arial" w:hAnsi="Arial"/>
          <w:color w:val="374151"/>
          <w:sz w:val="22"/>
          <w:szCs w:val="22"/>
        </w:rPr>
        <w:t xml:space="preserve">To match Clinical Officers with available Shifts;</w:t>
      </w:r>
    </w:p>
    <w:p>
      <w:pPr>
        <w:pStyle w:val="ListParagraph"/>
        <w:numPr>
          <w:ilvl w:val="0"/>
          <w:numId w:val="2"/>
        </w:numPr>
        <w:spacing w:after="100"/>
      </w:pPr>
      <w:r>
        <w:rPr>
          <w:rFonts w:ascii="Arial" w:cs="Arial" w:eastAsia="Arial" w:hAnsi="Arial"/>
          <w:color w:val="374151"/>
          <w:sz w:val="22"/>
          <w:szCs w:val="22"/>
        </w:rPr>
        <w:t xml:space="preserve">To process and disburse shift payments via mobile money;</w:t>
      </w:r>
    </w:p>
    <w:p>
      <w:pPr>
        <w:pStyle w:val="ListParagraph"/>
        <w:numPr>
          <w:ilvl w:val="0"/>
          <w:numId w:val="2"/>
        </w:numPr>
        <w:spacing w:after="100"/>
      </w:pPr>
      <w:r>
        <w:rPr>
          <w:rFonts w:ascii="Arial" w:cs="Arial" w:eastAsia="Arial" w:hAnsi="Arial"/>
          <w:color w:val="374151"/>
          <w:sz w:val="22"/>
          <w:szCs w:val="22"/>
        </w:rPr>
        <w:t xml:space="preserve">To generate and issue invoices to Facilities;</w:t>
      </w:r>
    </w:p>
    <w:p>
      <w:pPr>
        <w:pStyle w:val="ListParagraph"/>
        <w:numPr>
          <w:ilvl w:val="0"/>
          <w:numId w:val="2"/>
        </w:numPr>
        <w:spacing w:after="100"/>
      </w:pPr>
      <w:r>
        <w:rPr>
          <w:rFonts w:ascii="Arial" w:cs="Arial" w:eastAsia="Arial" w:hAnsi="Arial"/>
          <w:color w:val="374151"/>
          <w:sz w:val="22"/>
          <w:szCs w:val="22"/>
        </w:rPr>
        <w:t xml:space="preserve">To send notifications about Shift applications, approvals, cancellations, and payments;</w:t>
      </w:r>
    </w:p>
    <w:p>
      <w:pPr>
        <w:pStyle w:val="ListParagraph"/>
        <w:numPr>
          <w:ilvl w:val="0"/>
          <w:numId w:val="2"/>
        </w:numPr>
        <w:spacing w:after="100"/>
      </w:pPr>
      <w:r>
        <w:rPr>
          <w:rFonts w:ascii="Arial" w:cs="Arial" w:eastAsia="Arial" w:hAnsi="Arial"/>
          <w:color w:val="374151"/>
          <w:sz w:val="22"/>
          <w:szCs w:val="22"/>
        </w:rPr>
        <w:t xml:space="preserve">To enforce our Terms of Service and Facility Terms of Service;</w:t>
      </w:r>
    </w:p>
    <w:p>
      <w:pPr>
        <w:pStyle w:val="ListParagraph"/>
        <w:numPr>
          <w:ilvl w:val="0"/>
          <w:numId w:val="2"/>
        </w:numPr>
        <w:spacing w:after="100"/>
      </w:pPr>
      <w:r>
        <w:rPr>
          <w:rFonts w:ascii="Arial" w:cs="Arial" w:eastAsia="Arial" w:hAnsi="Arial"/>
          <w:color w:val="374151"/>
          <w:sz w:val="22"/>
          <w:szCs w:val="22"/>
        </w:rPr>
        <w:t xml:space="preserve">To improve the Platform and develop new features;</w:t>
      </w:r>
    </w:p>
    <w:p>
      <w:pPr>
        <w:pStyle w:val="ListParagraph"/>
        <w:numPr>
          <w:ilvl w:val="0"/>
          <w:numId w:val="2"/>
        </w:numPr>
        <w:spacing w:after="100"/>
      </w:pPr>
      <w:r>
        <w:rPr>
          <w:rFonts w:ascii="Arial" w:cs="Arial" w:eastAsia="Arial" w:hAnsi="Arial"/>
          <w:color w:val="374151"/>
          <w:sz w:val="22"/>
          <w:szCs w:val="22"/>
        </w:rPr>
        <w:t xml:space="preserve">To comply with applicable law, including tax and regulatory requirements; and</w:t>
      </w:r>
    </w:p>
    <w:p>
      <w:pPr>
        <w:pStyle w:val="ListParagraph"/>
        <w:numPr>
          <w:ilvl w:val="0"/>
          <w:numId w:val="2"/>
        </w:numPr>
        <w:spacing w:after="100"/>
      </w:pPr>
      <w:r>
        <w:rPr>
          <w:rFonts w:ascii="Arial" w:cs="Arial" w:eastAsia="Arial" w:hAnsi="Arial"/>
          <w:color w:val="374151"/>
          <w:sz w:val="22"/>
          <w:szCs w:val="22"/>
        </w:rPr>
        <w:t xml:space="preserve">To investigate disputes, fraud, and safety concerns.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5.  Legal Bases for Processing</w:t>
      </w:r>
    </w:p>
    <w:p>
      <w:pPr>
        <w:spacing w:after="160"/>
        <w:jc w:val="both"/>
      </w:pPr>
      <w:r>
        <w:rPr>
          <w:rFonts w:ascii="Arial" w:cs="Arial" w:eastAsia="Arial" w:hAnsi="Arial"/>
          <w:b w:val="false"/>
          <w:bCs w:val="false"/>
          <w:i w:val="false"/>
          <w:iCs w:val="false"/>
          <w:color w:val="374151"/>
          <w:sz w:val="22"/>
          <w:szCs w:val="22"/>
        </w:rPr>
        <w:t xml:space="preserve">We process personal information on the following legal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Contract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Processing necessary to perform our agreement with you as a CO or Facility (e.g., matching, payments, invoicing).</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Legal obligation</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Processing required to comply with applicable Tanzanian law (e.g., tax compliance, regulatory reporting).</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Legitimate interests</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Processing necessary for our legitimate interests in operating a safe and effective platform (e.g., fraud prevention, service improvement).</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Consent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Where we have asked for and received your consent (e.g., optional marketing communications). You may withdraw consent at any time.</w:t>
            </w:r>
          </w:p>
        </w:tc>
      </w:tr>
    </w:tbl>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6.  Data Sharing</w:t>
      </w:r>
    </w:p>
    <w:p>
      <w:pPr>
        <w:pStyle w:val="Heading2"/>
        <w:spacing w:after="120" w:before="280"/>
      </w:pPr>
      <w:r>
        <w:rPr>
          <w:rFonts w:ascii="Arial" w:cs="Arial" w:eastAsia="Arial" w:hAnsi="Arial"/>
          <w:b/>
          <w:bCs/>
          <w:color w:val="0B151F"/>
          <w:sz w:val="26"/>
          <w:szCs w:val="26"/>
        </w:rPr>
        <w:t xml:space="preserve">6.1  With Facilities</w:t>
      </w:r>
    </w:p>
    <w:p>
      <w:pPr>
        <w:spacing w:after="160"/>
        <w:jc w:val="both"/>
      </w:pPr>
      <w:r>
        <w:rPr>
          <w:rFonts w:ascii="Arial" w:cs="Arial" w:eastAsia="Arial" w:hAnsi="Arial"/>
          <w:b w:val="false"/>
          <w:bCs w:val="false"/>
          <w:i w:val="false"/>
          <w:iCs w:val="false"/>
          <w:color w:val="374151"/>
          <w:sz w:val="22"/>
          <w:szCs w:val="22"/>
        </w:rPr>
        <w:t xml:space="preserve">When you apply for a Shift, the Facility can see your name, profile photograph, licence number, specialization, and bio. If you enable employment availability, Facilities browsing for permanent hires can also see your availability status and preferences.</w:t>
      </w:r>
    </w:p>
    <w:p>
      <w:pPr>
        <w:pStyle w:val="Heading2"/>
        <w:spacing w:after="120" w:before="280"/>
      </w:pPr>
      <w:r>
        <w:rPr>
          <w:rFonts w:ascii="Arial" w:cs="Arial" w:eastAsia="Arial" w:hAnsi="Arial"/>
          <w:b/>
          <w:bCs/>
          <w:color w:val="0B151F"/>
          <w:sz w:val="26"/>
          <w:szCs w:val="26"/>
        </w:rPr>
        <w:t xml:space="preserve">6.2  With COs</w:t>
      </w:r>
    </w:p>
    <w:p>
      <w:pPr>
        <w:spacing w:after="160"/>
        <w:jc w:val="both"/>
      </w:pPr>
      <w:r>
        <w:rPr>
          <w:rFonts w:ascii="Arial" w:cs="Arial" w:eastAsia="Arial" w:hAnsi="Arial"/>
          <w:b w:val="false"/>
          <w:bCs w:val="false"/>
          <w:i w:val="false"/>
          <w:iCs w:val="false"/>
          <w:color w:val="374151"/>
          <w:sz w:val="22"/>
          <w:szCs w:val="22"/>
        </w:rPr>
        <w:t xml:space="preserve">When a Facility posts a Shift, COs can see the Facility's name, location, shift details, and CO Pay. Personal contact details of Facility staff are not shared.</w:t>
      </w:r>
    </w:p>
    <w:p>
      <w:pPr>
        <w:pStyle w:val="Heading2"/>
        <w:spacing w:after="120" w:before="280"/>
      </w:pPr>
      <w:r>
        <w:rPr>
          <w:rFonts w:ascii="Arial" w:cs="Arial" w:eastAsia="Arial" w:hAnsi="Arial"/>
          <w:b/>
          <w:bCs/>
          <w:color w:val="0B151F"/>
          <w:sz w:val="26"/>
          <w:szCs w:val="26"/>
        </w:rPr>
        <w:t xml:space="preserve">6.3  Service Providers</w:t>
      </w:r>
    </w:p>
    <w:p>
      <w:pPr>
        <w:spacing w:after="160"/>
        <w:jc w:val="both"/>
      </w:pPr>
      <w:r>
        <w:rPr>
          <w:rFonts w:ascii="Arial" w:cs="Arial" w:eastAsia="Arial" w:hAnsi="Arial"/>
          <w:b w:val="false"/>
          <w:bCs w:val="false"/>
          <w:i w:val="false"/>
          <w:iCs w:val="false"/>
          <w:color w:val="374151"/>
          <w:sz w:val="22"/>
          <w:szCs w:val="22"/>
        </w:rPr>
        <w:t xml:space="preserve">We share data with third-party service providers who help us operate the Platform, including:</w:t>
      </w:r>
    </w:p>
    <w:p>
      <w:pPr>
        <w:pStyle w:val="ListParagraph"/>
        <w:numPr>
          <w:ilvl w:val="0"/>
          <w:numId w:val="2"/>
        </w:numPr>
        <w:spacing w:after="100"/>
      </w:pPr>
      <w:r>
        <w:rPr>
          <w:rFonts w:ascii="Arial" w:cs="Arial" w:eastAsia="Arial" w:hAnsi="Arial"/>
          <w:color w:val="374151"/>
          <w:sz w:val="22"/>
          <w:szCs w:val="22"/>
        </w:rPr>
        <w:t xml:space="preserve">Supabase (database hosting and authentication);</w:t>
      </w:r>
    </w:p>
    <w:p>
      <w:pPr>
        <w:pStyle w:val="ListParagraph"/>
        <w:numPr>
          <w:ilvl w:val="0"/>
          <w:numId w:val="2"/>
        </w:numPr>
        <w:spacing w:after="100"/>
      </w:pPr>
      <w:r>
        <w:rPr>
          <w:rFonts w:ascii="Arial" w:cs="Arial" w:eastAsia="Arial" w:hAnsi="Arial"/>
          <w:color w:val="374151"/>
          <w:sz w:val="22"/>
          <w:szCs w:val="22"/>
        </w:rPr>
        <w:t xml:space="preserve">Mobile money providers (M-Pesa, Mixx by Yas, Airtel Money, Halopesa) for payment processing; and</w:t>
      </w:r>
    </w:p>
    <w:p>
      <w:pPr>
        <w:pStyle w:val="ListParagraph"/>
        <w:numPr>
          <w:ilvl w:val="0"/>
          <w:numId w:val="2"/>
        </w:numPr>
        <w:spacing w:after="100"/>
      </w:pPr>
      <w:r>
        <w:rPr>
          <w:rFonts w:ascii="Arial" w:cs="Arial" w:eastAsia="Arial" w:hAnsi="Arial"/>
          <w:color w:val="374151"/>
          <w:sz w:val="22"/>
          <w:szCs w:val="22"/>
        </w:rPr>
        <w:t xml:space="preserve">WhatsApp (for platform notifications, where enabled).</w:t>
      </w:r>
    </w:p>
    <w:p>
      <w:pPr>
        <w:spacing w:after="160"/>
        <w:jc w:val="both"/>
      </w:pPr>
      <w:r>
        <w:rPr>
          <w:rFonts w:ascii="Arial" w:cs="Arial" w:eastAsia="Arial" w:hAnsi="Arial"/>
          <w:b w:val="false"/>
          <w:bCs w:val="false"/>
          <w:i w:val="false"/>
          <w:iCs w:val="false"/>
          <w:color w:val="374151"/>
          <w:sz w:val="22"/>
          <w:szCs w:val="22"/>
        </w:rPr>
        <w:t xml:space="preserve">All service providers are required to handle personal data securely and only for the purposes specified by AfyaWork.</w:t>
      </w:r>
    </w:p>
    <w:p>
      <w:pPr>
        <w:pStyle w:val="Heading2"/>
        <w:spacing w:after="120" w:before="280"/>
      </w:pPr>
      <w:r>
        <w:rPr>
          <w:rFonts w:ascii="Arial" w:cs="Arial" w:eastAsia="Arial" w:hAnsi="Arial"/>
          <w:b/>
          <w:bCs/>
          <w:color w:val="0B151F"/>
          <w:sz w:val="26"/>
          <w:szCs w:val="26"/>
        </w:rPr>
        <w:t xml:space="preserve">6.4  Legal Disclosure</w:t>
      </w:r>
    </w:p>
    <w:p>
      <w:pPr>
        <w:spacing w:after="160"/>
        <w:jc w:val="both"/>
      </w:pPr>
      <w:r>
        <w:rPr>
          <w:rFonts w:ascii="Arial" w:cs="Arial" w:eastAsia="Arial" w:hAnsi="Arial"/>
          <w:b w:val="false"/>
          <w:bCs w:val="false"/>
          <w:i w:val="false"/>
          <w:iCs w:val="false"/>
          <w:color w:val="374151"/>
          <w:sz w:val="22"/>
          <w:szCs w:val="22"/>
        </w:rPr>
        <w:t xml:space="preserve">We may disclose personal data to government authorities, regulators, or courts when required by law, court order, or regulatory request.</w:t>
      </w:r>
    </w:p>
    <w:p>
      <w:pPr>
        <w:pStyle w:val="Heading2"/>
        <w:spacing w:after="120" w:before="280"/>
      </w:pPr>
      <w:r>
        <w:rPr>
          <w:rFonts w:ascii="Arial" w:cs="Arial" w:eastAsia="Arial" w:hAnsi="Arial"/>
          <w:b/>
          <w:bCs/>
          <w:color w:val="0B151F"/>
          <w:sz w:val="26"/>
          <w:szCs w:val="26"/>
        </w:rPr>
        <w:t xml:space="preserve">6.5  No Sale of Data</w:t>
      </w:r>
    </w:p>
    <w:p>
      <w:pPr>
        <w:spacing w:after="160"/>
        <w:jc w:val="both"/>
      </w:pPr>
      <w:r>
        <w:rPr>
          <w:rFonts w:ascii="Arial" w:cs="Arial" w:eastAsia="Arial" w:hAnsi="Arial"/>
          <w:b w:val="false"/>
          <w:bCs w:val="false"/>
          <w:i w:val="false"/>
          <w:iCs w:val="false"/>
          <w:color w:val="374151"/>
          <w:sz w:val="22"/>
          <w:szCs w:val="22"/>
        </w:rPr>
        <w:t xml:space="preserve">We do not sell, rent, or trade your personal information to third parties for their own marketing purposes.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7.  Data Retention</w:t>
      </w:r>
    </w:p>
    <w:p>
      <w:pPr>
        <w:spacing w:after="160"/>
        <w:jc w:val="both"/>
      </w:pPr>
      <w:r>
        <w:rPr>
          <w:rFonts w:ascii="Arial" w:cs="Arial" w:eastAsia="Arial" w:hAnsi="Arial"/>
          <w:b w:val="false"/>
          <w:bCs w:val="false"/>
          <w:i w:val="false"/>
          <w:iCs w:val="false"/>
          <w:color w:val="374151"/>
          <w:sz w:val="22"/>
          <w:szCs w:val="22"/>
        </w:rPr>
        <w:t xml:space="preserve">We retain personal information for as long as your account is active and for a reasonable period thereafter to comply with legal obligations, resolve disputes, and enforce our agreements. Financial and transaction records are retained for at least 5 years as required by Tanzanian law. When data is no longer required, we securely delete or anonymise it.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8.  Security</w:t>
      </w:r>
    </w:p>
    <w:p>
      <w:pPr>
        <w:spacing w:after="160"/>
        <w:jc w:val="both"/>
      </w:pPr>
      <w:r>
        <w:rPr>
          <w:rFonts w:ascii="Arial" w:cs="Arial" w:eastAsia="Arial" w:hAnsi="Arial"/>
          <w:b w:val="false"/>
          <w:bCs w:val="false"/>
          <w:i w:val="false"/>
          <w:iCs w:val="false"/>
          <w:color w:val="374151"/>
          <w:sz w:val="22"/>
          <w:szCs w:val="22"/>
        </w:rPr>
        <w:t xml:space="preserve">AfyaWork implements appropriate technical and organisational measures to protect personal information against unauthorised access, disclosure, alteration, or destruction. These include encrypted connections (HTTPS), secure database access controls, and restricted internal access. No system is completely secure; you use the Platform at your own risk and should protect your account credentials.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9.  Your Rights</w:t>
      </w:r>
    </w:p>
    <w:p>
      <w:pPr>
        <w:spacing w:after="160"/>
        <w:jc w:val="both"/>
      </w:pPr>
      <w:r>
        <w:rPr>
          <w:rFonts w:ascii="Arial" w:cs="Arial" w:eastAsia="Arial" w:hAnsi="Arial"/>
          <w:b w:val="false"/>
          <w:bCs w:val="false"/>
          <w:i w:val="false"/>
          <w:iCs w:val="false"/>
          <w:color w:val="374151"/>
          <w:sz w:val="22"/>
          <w:szCs w:val="22"/>
        </w:rPr>
        <w:t xml:space="preserve">Subject to applicable law, you have the right to:</w:t>
      </w:r>
    </w:p>
    <w:p>
      <w:pPr>
        <w:pStyle w:val="ListParagraph"/>
        <w:numPr>
          <w:ilvl w:val="0"/>
          <w:numId w:val="2"/>
        </w:numPr>
        <w:spacing w:after="100"/>
      </w:pPr>
      <w:r>
        <w:rPr>
          <w:rFonts w:ascii="Arial" w:cs="Arial" w:eastAsia="Arial" w:hAnsi="Arial"/>
          <w:color w:val="374151"/>
          <w:sz w:val="22"/>
          <w:szCs w:val="22"/>
        </w:rPr>
        <w:t xml:space="preserve">Access the personal information we hold about you;</w:t>
      </w:r>
    </w:p>
    <w:p>
      <w:pPr>
        <w:pStyle w:val="ListParagraph"/>
        <w:numPr>
          <w:ilvl w:val="0"/>
          <w:numId w:val="2"/>
        </w:numPr>
        <w:spacing w:after="100"/>
      </w:pPr>
      <w:r>
        <w:rPr>
          <w:rFonts w:ascii="Arial" w:cs="Arial" w:eastAsia="Arial" w:hAnsi="Arial"/>
          <w:color w:val="374151"/>
          <w:sz w:val="22"/>
          <w:szCs w:val="22"/>
        </w:rPr>
        <w:t xml:space="preserve">Request correction of inaccurate or incomplete information;</w:t>
      </w:r>
    </w:p>
    <w:p>
      <w:pPr>
        <w:pStyle w:val="ListParagraph"/>
        <w:numPr>
          <w:ilvl w:val="0"/>
          <w:numId w:val="2"/>
        </w:numPr>
        <w:spacing w:after="100"/>
      </w:pPr>
      <w:r>
        <w:rPr>
          <w:rFonts w:ascii="Arial" w:cs="Arial" w:eastAsia="Arial" w:hAnsi="Arial"/>
          <w:color w:val="374151"/>
          <w:sz w:val="22"/>
          <w:szCs w:val="22"/>
        </w:rPr>
        <w:t xml:space="preserve">Request deletion of your personal data (subject to legal retention obligations);</w:t>
      </w:r>
    </w:p>
    <w:p>
      <w:pPr>
        <w:pStyle w:val="ListParagraph"/>
        <w:numPr>
          <w:ilvl w:val="0"/>
          <w:numId w:val="2"/>
        </w:numPr>
        <w:spacing w:after="100"/>
      </w:pPr>
      <w:r>
        <w:rPr>
          <w:rFonts w:ascii="Arial" w:cs="Arial" w:eastAsia="Arial" w:hAnsi="Arial"/>
          <w:color w:val="374151"/>
          <w:sz w:val="22"/>
          <w:szCs w:val="22"/>
        </w:rPr>
        <w:t xml:space="preserve">Object to or request restriction of certain processing activities;</w:t>
      </w:r>
    </w:p>
    <w:p>
      <w:pPr>
        <w:pStyle w:val="ListParagraph"/>
        <w:numPr>
          <w:ilvl w:val="0"/>
          <w:numId w:val="2"/>
        </w:numPr>
        <w:spacing w:after="100"/>
      </w:pPr>
      <w:r>
        <w:rPr>
          <w:rFonts w:ascii="Arial" w:cs="Arial" w:eastAsia="Arial" w:hAnsi="Arial"/>
          <w:color w:val="374151"/>
          <w:sz w:val="22"/>
          <w:szCs w:val="22"/>
        </w:rPr>
        <w:t xml:space="preserve">Withdraw consent where processing is based on consent; and</w:t>
      </w:r>
    </w:p>
    <w:p>
      <w:pPr>
        <w:pStyle w:val="ListParagraph"/>
        <w:numPr>
          <w:ilvl w:val="0"/>
          <w:numId w:val="2"/>
        </w:numPr>
        <w:spacing w:after="100"/>
      </w:pPr>
      <w:r>
        <w:rPr>
          <w:rFonts w:ascii="Arial" w:cs="Arial" w:eastAsia="Arial" w:hAnsi="Arial"/>
          <w:color w:val="374151"/>
          <w:sz w:val="22"/>
          <w:szCs w:val="22"/>
        </w:rPr>
        <w:t xml:space="preserve">Receive a copy of your data in a portable format.</w:t>
      </w:r>
    </w:p>
    <w:p>
      <w:pPr>
        <w:spacing w:after="160"/>
        <w:jc w:val="both"/>
      </w:pPr>
      <w:r>
        <w:rPr>
          <w:rFonts w:ascii="Arial" w:cs="Arial" w:eastAsia="Arial" w:hAnsi="Arial"/>
          <w:b w:val="false"/>
          <w:bCs w:val="false"/>
          <w:i w:val="false"/>
          <w:iCs w:val="false"/>
          <w:color w:val="374151"/>
          <w:sz w:val="22"/>
          <w:szCs w:val="22"/>
        </w:rPr>
        <w:t xml:space="preserve">To exercise any of these rights, contact us at support@afyawork.com. We will respond within 30 days.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10.  Cookies and Tracking</w:t>
      </w:r>
    </w:p>
    <w:p>
      <w:pPr>
        <w:spacing w:after="160"/>
        <w:jc w:val="both"/>
      </w:pPr>
      <w:r>
        <w:rPr>
          <w:rFonts w:ascii="Arial" w:cs="Arial" w:eastAsia="Arial" w:hAnsi="Arial"/>
          <w:b w:val="false"/>
          <w:bCs w:val="false"/>
          <w:i w:val="false"/>
          <w:iCs w:val="false"/>
          <w:color w:val="374151"/>
          <w:sz w:val="22"/>
          <w:szCs w:val="22"/>
        </w:rPr>
        <w:t xml:space="preserve">The Platform may use cookies and similar technologies to maintain your session, remember your preferences, and analyse Platform usage. You can control cookie settings through your browser. Disabling cookies may affect the functionality of certain Platform features.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11.  Children's Privacy</w:t>
      </w:r>
    </w:p>
    <w:p>
      <w:pPr>
        <w:spacing w:after="160"/>
        <w:jc w:val="both"/>
      </w:pPr>
      <w:r>
        <w:rPr>
          <w:rFonts w:ascii="Arial" w:cs="Arial" w:eastAsia="Arial" w:hAnsi="Arial"/>
          <w:b w:val="false"/>
          <w:bCs w:val="false"/>
          <w:i w:val="false"/>
          <w:iCs w:val="false"/>
          <w:color w:val="374151"/>
          <w:sz w:val="22"/>
          <w:szCs w:val="22"/>
        </w:rPr>
        <w:t xml:space="preserve">The Platform is not directed at individuals under the age of 18. We do not knowingly collect personal information from minors. If you believe we have inadvertently collected information from a minor, please contact us immediately.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12.  International Transfers</w:t>
      </w:r>
    </w:p>
    <w:p>
      <w:pPr>
        <w:spacing w:after="160"/>
        <w:jc w:val="both"/>
      </w:pPr>
      <w:r>
        <w:rPr>
          <w:rFonts w:ascii="Arial" w:cs="Arial" w:eastAsia="Arial" w:hAnsi="Arial"/>
          <w:b w:val="false"/>
          <w:bCs w:val="false"/>
          <w:i w:val="false"/>
          <w:iCs w:val="false"/>
          <w:color w:val="374151"/>
          <w:sz w:val="22"/>
          <w:szCs w:val="22"/>
        </w:rPr>
        <w:t xml:space="preserve">Your personal information is stored and processed primarily in Tanzania. Some of our service providers (e.g., Supabase) may store data on servers outside Tanzania. Where data is transferred internationally, we take steps to ensure appropriate safeguards are in place.</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13.  Amendments</w:t>
      </w:r>
    </w:p>
    <w:p>
      <w:pPr>
        <w:spacing w:after="160"/>
        <w:jc w:val="both"/>
      </w:pPr>
      <w:r>
        <w:rPr>
          <w:rFonts w:ascii="Arial" w:cs="Arial" w:eastAsia="Arial" w:hAnsi="Arial"/>
          <w:b w:val="false"/>
          <w:bCs w:val="false"/>
          <w:i w:val="false"/>
          <w:iCs w:val="false"/>
          <w:color w:val="374151"/>
          <w:sz w:val="22"/>
          <w:szCs w:val="22"/>
        </w:rPr>
        <w:t xml:space="preserve">We may update this Privacy Policy from time to time. We will notify you of material changes by email or in-app notification. The updated Policy will be effective on the date stated at the top of the document.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14.  Contact</w:t>
      </w:r>
    </w:p>
    <w:p>
      <w:pPr>
        <w:spacing w:after="160"/>
        <w:jc w:val="both"/>
      </w:pPr>
      <w:r>
        <w:rPr>
          <w:rFonts w:ascii="Arial" w:cs="Arial" w:eastAsia="Arial" w:hAnsi="Arial"/>
          <w:b w:val="false"/>
          <w:bCs w:val="false"/>
          <w:i w:val="false"/>
          <w:iCs w:val="false"/>
          <w:color w:val="374151"/>
          <w:sz w:val="22"/>
          <w:szCs w:val="22"/>
        </w:rPr>
        <w:t xml:space="preserve">For any questions, requests, or complaints relating to this Privacy Policy or your personal data, please contact:</w:t>
      </w:r>
    </w:p>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Email: support@afyawork.com</w:t>
      </w:r>
    </w:p>
    <w:p>
      <w:pPr>
        <w:spacing w:after="160"/>
        <w:jc w:val="both"/>
      </w:pPr>
      <w:r>
        <w:rPr>
          <w:rFonts w:ascii="Arial" w:cs="Arial" w:eastAsia="Arial" w:hAnsi="Arial"/>
          <w:b w:val="false"/>
          <w:bCs w:val="false"/>
          <w:i w:val="false"/>
          <w:iCs w:val="false"/>
          <w:color w:val="374151"/>
          <w:sz w:val="22"/>
          <w:szCs w:val="22"/>
        </w:rPr>
        <w:t xml:space="preserve">AfyaWork, Dar es Salaam, Tanzania</w:t>
      </w:r>
    </w:p>
    <w:p>
      <w:pPr>
        <w:spacing w:after="80"/>
      </w:pPr>
      <w:r>
        <w:t xml:space="preserve"/>
      </w:r>
    </w:p>
    <w:p>
      <w:pPr>
        <w:pBdr>
          <w:left w:val="single" w:color="2EC4B6" w:sz="12" w:space="8"/>
        </w:pBdr>
        <w:shd w:fill="F0F9F8" w:val="clear"/>
        <w:spacing w:after="120"/>
        <w:ind w:left="360"/>
        <w:jc w:val="both"/>
      </w:pPr>
      <w:r>
        <w:rPr>
          <w:rFonts w:ascii="Arial" w:cs="Arial" w:eastAsia="Arial" w:hAnsi="Arial"/>
          <w:i/>
          <w:iCs/>
          <w:color w:val="374151"/>
          <w:sz w:val="21"/>
          <w:szCs w:val="21"/>
        </w:rPr>
        <w:t xml:space="preserve">This Privacy Policy was last updated in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6"/>
        <w:szCs w:val="16"/>
      </w:rPr>
      <w:t xml:space="preserve">AfyaWork  ·  afyawork.com  ·  support@afyawork.com  ·  Dar es Salaam, Tanzania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4B6" w:sz="4" w:space="4"/>
      </w:pBdr>
    </w:pPr>
    <w:r>
      <w:rPr>
        <w:rFonts w:ascii="Arial" w:cs="Arial" w:eastAsia="Arial" w:hAnsi="Arial"/>
        <w:b/>
        <w:bCs/>
        <w:color w:val="0B151F"/>
        <w:sz w:val="18"/>
        <w:szCs w:val="18"/>
      </w:rPr>
      <w:t xml:space="preserve">Afya</w:t>
    </w:r>
    <w:r>
      <w:rPr>
        <w:rFonts w:ascii="Arial" w:cs="Arial" w:eastAsia="Arial" w:hAnsi="Arial"/>
        <w:b/>
        <w:bCs/>
        <w:color w:val="2EC4B6"/>
        <w:sz w:val="18"/>
        <w:szCs w:val="18"/>
      </w:rPr>
      <w:t xml:space="preserve">Work</w:t>
    </w:r>
    <w:r>
      <w:rPr>
        <w:rFonts w:ascii="Arial" w:cs="Arial" w:eastAsia="Arial" w:hAnsi="Arial"/>
        <w:color w:val="6B7280"/>
        <w:sz w:val="18"/>
        <w:szCs w:val="18"/>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5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151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2026-05-28T23:52:26.109Z</dcterms:created>
  <dcterms:modified xsi:type="dcterms:W3CDTF">2026-05-28T23:52:26.109Z</dcterms:modified>
</cp:coreProperties>
</file>

<file path=docProps/custom.xml><?xml version="1.0" encoding="utf-8"?>
<Properties xmlns="http://schemas.openxmlformats.org/officeDocument/2006/custom-properties" xmlns:vt="http://schemas.openxmlformats.org/officeDocument/2006/docPropsVTypes"/>
</file>