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pStyle w:val="SmallLabel"/>
        <w:jc w:val="left"/>
      </w:pPr>
      <w:r>
        <w:t>PROJECT DESIGN</w:t>
      </w:r>
    </w:p>
    <w:p>
      <w:pPr>
        <w:pStyle w:val="Title"/>
        <w:jc w:val="left"/>
      </w:pPr>
      <w:r>
        <w:t>Caregiver Cognitive Load Agent Project Overview</w:t>
      </w:r>
    </w:p>
    <w:p>
      <w:pPr>
        <w:spacing w:after="560" w:line="276" w:lineRule="auto"/>
      </w:pPr>
      <w:r>
        <w:rPr>
          <w:rFonts w:ascii="Aptos Display" w:hAnsi="Aptos Display"/>
          <w:color w:val="666666"/>
          <w:sz w:val="30"/>
        </w:rPr>
        <w:t>A measurable agent system for coordinating recurring care responsibilities, identifying preventable risks, and supporting authorized follow-up actions</w:t>
      </w:r>
    </w:p>
    <w:p>
      <w:pPr>
        <w:spacing w:before="480" w:after="0"/>
      </w:pPr>
      <w:r>
        <w:rPr>
          <w:b/>
          <w:sz w:val="22"/>
        </w:rPr>
        <w:t>GenAI Academy Team Project</w:t>
        <w:br/>
      </w:r>
      <w:r>
        <w:rPr>
          <w:color w:val="666666"/>
          <w:sz w:val="20"/>
        </w:rPr>
        <w:t>Prepared September 2026</w:t>
      </w:r>
    </w:p>
    <w:p>
      <w:r>
        <w:br w:type="page"/>
      </w:r>
    </w:p>
    <w:p>
      <w:pPr>
        <w:pStyle w:val="Heading1"/>
        <w:keepNext/>
      </w:pPr>
      <w:r>
        <w:t>Project Summary</w:t>
      </w:r>
    </w:p>
    <w:p>
      <w:pPr>
        <w:pStyle w:val="BodyText"/>
        <w:keepLines/>
      </w:pPr>
      <w:r>
        <w:t>The proposed system is a care coordination safety net for people supporting an elderly or disabled family member. It maintains a current view of responsibilities, detects risks such as missed medication pickups or conflicting appointments, and recommends or performs only actions allowed by the caregiver’s permissions. The project is especially suitable for agent evaluation because every decision can be traced to source data and scored against a known outcome.</w:t>
      </w:r>
    </w:p>
    <w:p>
      <w:pPr>
        <w:pStyle w:val="BodyText"/>
        <w:keepLines/>
      </w:pPr>
      <w:r>
        <w:t>The first version should use one orchestrating agent supported by structured state, deterministic calculations, narrow tools, and a separate policy check. This design is simpler to test than a large multi-agent system and still demonstrates observation, retrieval, reasoning, tool use, action selection, and follow-up. Specialized agents can be introduced later when evaluation shows a clear benefit.</w:t>
      </w:r>
    </w:p>
    <w:p>
      <w:pPr>
        <w:pStyle w:val="Heading1"/>
        <w:keepNext/>
      </w:pPr>
      <w:r>
        <w:t>Project Goal</w:t>
      </w:r>
    </w:p>
    <w:p>
      <w:pPr>
        <w:pStyle w:val="BodyText"/>
        <w:keepLines/>
      </w:pPr>
      <w:r>
        <w:t>The agent repeatedly answers four operational questions:</w:t>
      </w:r>
    </w:p>
    <w:p>
      <w:pPr>
        <w:pStyle w:val="BodyText"/>
        <w:keepLines/>
        <w:spacing w:after="70"/>
        <w:ind w:left="403" w:hanging="317"/>
      </w:pPr>
      <w:r>
        <w:rPr>
          <w:b/>
        </w:rPr>
        <w:t xml:space="preserve">1. </w:t>
      </w:r>
      <w:r>
        <w:t>What care responsibilities currently exist and who owns them?</w:t>
      </w:r>
    </w:p>
    <w:p>
      <w:pPr>
        <w:pStyle w:val="BodyText"/>
        <w:keepLines/>
        <w:spacing w:after="70"/>
        <w:ind w:left="403" w:hanging="317"/>
      </w:pPr>
      <w:r>
        <w:rPr>
          <w:b/>
        </w:rPr>
        <w:t xml:space="preserve">2. </w:t>
      </w:r>
      <w:r>
        <w:t>What has changed since the previous check?</w:t>
      </w:r>
    </w:p>
    <w:p>
      <w:pPr>
        <w:pStyle w:val="BodyText"/>
        <w:keepLines/>
        <w:spacing w:after="70"/>
        <w:ind w:left="403" w:hanging="317"/>
      </w:pPr>
      <w:r>
        <w:rPr>
          <w:b/>
        </w:rPr>
        <w:t xml:space="preserve">3. </w:t>
      </w:r>
      <w:r>
        <w:t>Which responsibilities are now at risk, and how soon could a failure occur?</w:t>
      </w:r>
    </w:p>
    <w:p>
      <w:pPr>
        <w:pStyle w:val="BodyText"/>
        <w:keepLines/>
        <w:spacing w:after="70"/>
        <w:ind w:left="403" w:hanging="317"/>
      </w:pPr>
      <w:r>
        <w:rPr>
          <w:b/>
        </w:rPr>
        <w:t xml:space="preserve">4. </w:t>
      </w:r>
      <w:r>
        <w:t>What is the safest permitted action, and how will completion be verified?</w:t>
      </w:r>
    </w:p>
    <w:p>
      <w:pPr>
        <w:pStyle w:val="BodyText"/>
        <w:keepLines/>
      </w:pPr>
      <w:r>
        <w:t>The system should support logistics and coordination. It must not diagnose conditions, alter medication doses, interpret urgent symptoms as routine, or replace a clinician. When a situation crosses a medical or emergency threshold, the agent should direct the caregiver to the appropriate human or emergency resource according to an approved policy.</w:t>
      </w:r>
    </w:p>
    <w:p>
      <w:pPr>
        <w:pStyle w:val="Heading1"/>
        <w:keepNext/>
      </w:pPr>
      <w:r>
        <w:t>Target Risks</w:t>
      </w:r>
    </w:p>
    <w:p>
      <w:pPr>
        <w:pStyle w:val="ListBullet"/>
        <w:keepLines/>
      </w:pPr>
      <w:r>
        <w:t>Medication may run out before a refill can be authorized and collected.</w:t>
      </w:r>
    </w:p>
    <w:p>
      <w:pPr>
        <w:pStyle w:val="ListBullet"/>
        <w:keepLines/>
      </w:pPr>
      <w:r>
        <w:t>Appointments overlap with work, respite care, or another family obligation.</w:t>
      </w:r>
    </w:p>
    <w:p>
      <w:pPr>
        <w:pStyle w:val="ListBullet"/>
        <w:keepLines/>
      </w:pPr>
      <w:r>
        <w:t>Transportation, caregiver coverage, paperwork, payment, or authorization remains unconfirmed.</w:t>
      </w:r>
    </w:p>
    <w:p>
      <w:pPr>
        <w:pStyle w:val="ListBullet"/>
        <w:keepLines/>
      </w:pPr>
      <w:r>
        <w:t>A follow-up instruction has no owner or has been repeatedly postponed.</w:t>
      </w:r>
    </w:p>
    <w:p>
      <w:pPr>
        <w:pStyle w:val="ListBullet"/>
        <w:keepLines/>
      </w:pPr>
      <w:r>
        <w:t>Two caregivers assume that the other person is responsible for the same task.</w:t>
      </w:r>
    </w:p>
    <w:p>
      <w:pPr>
        <w:pStyle w:val="ListBullet"/>
        <w:keepLines/>
      </w:pPr>
      <w:r>
        <w:t>A schedule change invalidates a related booking or reminder that still appears complete.</w:t>
      </w:r>
    </w:p>
    <w:p>
      <w:pPr>
        <w:pStyle w:val="Heading1"/>
        <w:keepNext/>
      </w:pPr>
      <w:r>
        <w:t>System Architecture</w:t>
      </w:r>
    </w:p>
    <w:p>
      <w:pPr>
        <w:pStyle w:val="BodyText"/>
        <w:keepLines/>
      </w:pPr>
      <w:r>
        <w:t>The system combines event-driven checks with a scheduled review. New calendar events, task updates, messages, medication records, and caregiver availability changes are normalized into a common event format. The agent then refreshes the current state, retrieves relevant memory, calculates risks, checks policy, and records its decision and outcome.</w:t>
      </w:r>
    </w:p>
    <w:p>
      <w:pPr>
        <w:keepLines/>
        <w:spacing w:before="160" w:after="240"/>
        <w:jc w:val="center"/>
      </w:pPr>
      <w:r>
        <w:rPr>
          <w:b/>
          <w:color w:val="17365D"/>
          <w:sz w:val="22"/>
        </w:rPr>
        <w:t>Observe  →  Update state  →  Detect risk  →  Check policy  →  Act  →  Verify</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613"/>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Layer</w:t>
            </w:r>
          </w:p>
        </w:tc>
        <w:tc>
          <w:tcPr>
            <w:tcW w:type="dxa" w:w="3672"/>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Responsibility</w:t>
            </w:r>
          </w:p>
        </w:tc>
        <w:tc>
          <w:tcPr>
            <w:tcW w:type="dxa" w:w="4291"/>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Recommended implementation</w:t>
            </w:r>
          </w:p>
        </w:tc>
      </w:tr>
      <w:tr>
        <w:trPr>
          <w:cantSplit w:val="true"/>
        </w:trPr>
        <w:tc>
          <w:tcPr>
            <w:tcW w:type="dxa" w:w="1613"/>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Source adapters</w:t>
            </w:r>
          </w:p>
        </w:tc>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Read calendars, task records, messages, care plans, availability, and pharmacy data.</w:t>
            </w:r>
          </w:p>
        </w:tc>
        <w:tc>
          <w:tcPr>
            <w:tcW w:type="dxa" w:w="4291"/>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Typed connectors with timestamps and source identifiers</w:t>
            </w:r>
          </w:p>
        </w:tc>
      </w:tr>
      <w:tr>
        <w:trPr>
          <w:cantSplit w:val="true"/>
        </w:trPr>
        <w:tc>
          <w:tcPr>
            <w:tcW w:type="dxa" w:w="1613"/>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State service</w:t>
            </w:r>
          </w:p>
        </w:tc>
        <w:tc>
          <w:tcPr>
            <w:tcW w:type="dxa" w:w="3672"/>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Maintain the latest known responsibilities, owners, dependencies, and completion status.</w:t>
            </w:r>
          </w:p>
        </w:tc>
        <w:tc>
          <w:tcPr>
            <w:tcW w:type="dxa" w:w="4291"/>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Relational or document database with version history</w:t>
            </w:r>
          </w:p>
        </w:tc>
      </w:tr>
      <w:tr>
        <w:trPr>
          <w:cantSplit w:val="true"/>
        </w:trPr>
        <w:tc>
          <w:tcPr>
            <w:tcW w:type="dxa" w:w="1613"/>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Memory service</w:t>
            </w:r>
          </w:p>
        </w:tc>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Retrieve stable preferences, prior events, operating constraints, and relevant documents.</w:t>
            </w:r>
          </w:p>
        </w:tc>
        <w:tc>
          <w:tcPr>
            <w:tcW w:type="dxa" w:w="4291"/>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Structured records plus semantic retrieval</w:t>
            </w:r>
          </w:p>
        </w:tc>
      </w:tr>
      <w:tr>
        <w:trPr>
          <w:cantSplit w:val="true"/>
        </w:trPr>
        <w:tc>
          <w:tcPr>
            <w:tcW w:type="dxa" w:w="1613"/>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Risk engine</w:t>
            </w:r>
          </w:p>
        </w:tc>
        <w:tc>
          <w:tcPr>
            <w:tcW w:type="dxa" w:w="3672"/>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Calculate schedule conflicts, lead times, supply gaps, missing prerequisites, and uncertainty.</w:t>
            </w:r>
          </w:p>
        </w:tc>
        <w:tc>
          <w:tcPr>
            <w:tcW w:type="dxa" w:w="4291"/>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Deterministic rules first; model judgment for ambiguity</w:t>
            </w:r>
          </w:p>
        </w:tc>
      </w:tr>
      <w:tr>
        <w:trPr>
          <w:cantSplit w:val="true"/>
        </w:trPr>
        <w:tc>
          <w:tcPr>
            <w:tcW w:type="dxa" w:w="1613"/>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Agent orchestrator</w:t>
            </w:r>
          </w:p>
        </w:tc>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Select evidence, propose an action, call tools, and explain the decision.</w:t>
            </w:r>
          </w:p>
        </w:tc>
        <w:tc>
          <w:tcPr>
            <w:tcW w:type="dxa" w:w="4291"/>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One agent with structured input and output</w:t>
            </w:r>
          </w:p>
        </w:tc>
      </w:tr>
      <w:tr>
        <w:trPr>
          <w:cantSplit w:val="true"/>
        </w:trPr>
        <w:tc>
          <w:tcPr>
            <w:tcW w:type="dxa" w:w="1613"/>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Policy gate</w:t>
            </w:r>
          </w:p>
        </w:tc>
        <w:tc>
          <w:tcPr>
            <w:tcW w:type="dxa" w:w="3672"/>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Approve, block, downgrade, or route proposed actions for human approval.</w:t>
            </w:r>
          </w:p>
        </w:tc>
        <w:tc>
          <w:tcPr>
            <w:tcW w:type="dxa" w:w="4291"/>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Independent rules and permission checks</w:t>
            </w:r>
          </w:p>
        </w:tc>
      </w:tr>
      <w:tr>
        <w:trPr>
          <w:cantSplit w:val="true"/>
        </w:trPr>
        <w:tc>
          <w:tcPr>
            <w:tcW w:type="dxa" w:w="1613"/>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Outcome tracker</w:t>
            </w:r>
          </w:p>
        </w:tc>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Confirm tool results and determine whether the real responsibility was completed.</w:t>
            </w:r>
          </w:p>
        </w:tc>
        <w:tc>
          <w:tcPr>
            <w:tcW w:type="dxa" w:w="4291"/>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Append-only decision and outcome log</w:t>
            </w:r>
          </w:p>
        </w:tc>
      </w:tr>
    </w:tbl>
    <w:p>
      <w:pPr>
        <w:spacing w:after="20"/>
      </w:pPr>
    </w:p>
    <w:p>
      <w:pPr>
        <w:pStyle w:val="Heading1"/>
        <w:keepNext/>
      </w:pPr>
      <w:r>
        <w:t>State Model</w:t>
      </w:r>
    </w:p>
    <w:p>
      <w:pPr>
        <w:pStyle w:val="BodyText"/>
        <w:keepLines/>
      </w:pPr>
      <w:r>
        <w:t>The language model should not reconstruct the entire case from conversation history on every run. A structured state store should hold the current operational picture. Each record needs an owner, status, timing, dependencies, source, confidence, and last verification time.</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757"/>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Entity</w:t>
            </w:r>
          </w:p>
        </w:tc>
        <w:tc>
          <w:tcPr>
            <w:tcW w:type="dxa" w:w="4349"/>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Important fields</w:t>
            </w:r>
          </w:p>
        </w:tc>
        <w:tc>
          <w:tcPr>
            <w:tcW w:type="dxa" w:w="3470"/>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Why it matters</w:t>
            </w:r>
          </w:p>
        </w:tc>
      </w:tr>
      <w:tr>
        <w:trPr>
          <w:cantSplit w:val="true"/>
        </w:trPr>
        <w:tc>
          <w:tcPr>
            <w:tcW w:type="dxa" w:w="1757"/>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Person</w:t>
            </w:r>
          </w:p>
        </w:tc>
        <w:tc>
          <w:tcPr>
            <w:tcW w:type="dxa" w:w="4349"/>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Identity key, timezone, communication needs, emergency contacts</w:t>
            </w:r>
          </w:p>
        </w:tc>
        <w:tc>
          <w:tcPr>
            <w:tcW w:type="dxa" w:w="347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Anchors schedules and permissions without exposing unnecessary personal data</w:t>
            </w:r>
          </w:p>
        </w:tc>
      </w:tr>
      <w:tr>
        <w:trPr>
          <w:cantSplit w:val="true"/>
        </w:trPr>
        <w:tc>
          <w:tcPr>
            <w:tcW w:type="dxa" w:w="1757"/>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Medication logistics</w:t>
            </w:r>
          </w:p>
        </w:tc>
        <w:tc>
          <w:tcPr>
            <w:tcW w:type="dxa" w:w="4349"/>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Supply estimate, refills, pharmacy, authorization status, pickup owner</w:t>
            </w:r>
          </w:p>
        </w:tc>
        <w:tc>
          <w:tcPr>
            <w:tcW w:type="dxa" w:w="3470"/>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Supports refill risk detection without making clinical decisions</w:t>
            </w:r>
          </w:p>
        </w:tc>
      </w:tr>
      <w:tr>
        <w:trPr>
          <w:cantSplit w:val="true"/>
        </w:trPr>
        <w:tc>
          <w:tcPr>
            <w:tcW w:type="dxa" w:w="1757"/>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Appointment</w:t>
            </w:r>
          </w:p>
        </w:tc>
        <w:tc>
          <w:tcPr>
            <w:tcW w:type="dxa" w:w="4349"/>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Time, location, preparation, transport, caregiver coverage</w:t>
            </w:r>
          </w:p>
        </w:tc>
        <w:tc>
          <w:tcPr>
            <w:tcW w:type="dxa" w:w="347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Reveals schedule and dependency conflicts</w:t>
            </w:r>
          </w:p>
        </w:tc>
      </w:tr>
      <w:tr>
        <w:trPr>
          <w:cantSplit w:val="true"/>
        </w:trPr>
        <w:tc>
          <w:tcPr>
            <w:tcW w:type="dxa" w:w="1757"/>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Task</w:t>
            </w:r>
          </w:p>
        </w:tc>
        <w:tc>
          <w:tcPr>
            <w:tcW w:type="dxa" w:w="4349"/>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Owner, deadline, status, recurrence, prerequisites, evidence of completion</w:t>
            </w:r>
          </w:p>
        </w:tc>
        <w:tc>
          <w:tcPr>
            <w:tcW w:type="dxa" w:w="3470"/>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Separates reminders from actual completion</w:t>
            </w:r>
          </w:p>
        </w:tc>
      </w:tr>
      <w:tr>
        <w:trPr>
          <w:cantSplit w:val="true"/>
        </w:trPr>
        <w:tc>
          <w:tcPr>
            <w:tcW w:type="dxa" w:w="1757"/>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Permission</w:t>
            </w:r>
          </w:p>
        </w:tc>
        <w:tc>
          <w:tcPr>
            <w:tcW w:type="dxa" w:w="4349"/>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Allowed action, channel, recipient, approval requirement, expiry</w:t>
            </w:r>
          </w:p>
        </w:tc>
        <w:tc>
          <w:tcPr>
            <w:tcW w:type="dxa" w:w="347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Constrains tool use</w:t>
            </w:r>
          </w:p>
        </w:tc>
      </w:tr>
      <w:tr>
        <w:trPr>
          <w:cantSplit w:val="true"/>
        </w:trPr>
        <w:tc>
          <w:tcPr>
            <w:tcW w:type="dxa" w:w="1757"/>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Event</w:t>
            </w:r>
          </w:p>
        </w:tc>
        <w:tc>
          <w:tcPr>
            <w:tcW w:type="dxa" w:w="4349"/>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Source, observed time, effective time, payload, reliability</w:t>
            </w:r>
          </w:p>
        </w:tc>
        <w:tc>
          <w:tcPr>
            <w:tcW w:type="dxa" w:w="3470"/>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Preserves the history needed for audit and evaluation</w:t>
            </w:r>
          </w:p>
        </w:tc>
      </w:tr>
    </w:tbl>
    <w:p>
      <w:pPr>
        <w:spacing w:after="20"/>
      </w:pPr>
    </w:p>
    <w:p>
      <w:pPr>
        <w:pStyle w:val="BodyText"/>
        <w:keepNext/>
        <w:keepLines/>
      </w:pPr>
      <w:r>
        <w:t>A responsibility can move through the following states:</w:t>
      </w:r>
    </w:p>
    <w:p>
      <w:pPr>
        <w:keepNext/>
        <w:keepLines/>
        <w:jc w:val="center"/>
      </w:pPr>
      <w:r>
        <w:rPr>
          <w:b/>
          <w:color w:val="17365D"/>
        </w:rPr>
        <w:t>Detected  →  Assigned  →  Acknowledged  →  In progress  →  Completed</w:t>
      </w:r>
    </w:p>
    <w:p>
      <w:pPr>
        <w:keepLines/>
        <w:spacing w:after="200"/>
        <w:jc w:val="center"/>
      </w:pPr>
      <w:r>
        <w:t>A task may instead become Blocked or Escalated at any stage.</w:t>
      </w:r>
    </w:p>
    <w:p>
      <w:pPr>
        <w:pStyle w:val="Heading1"/>
        <w:keepNext/>
      </w:pPr>
      <w:r>
        <w:t>Memory Design</w:t>
      </w:r>
    </w:p>
    <w:p>
      <w:pPr>
        <w:pStyle w:val="BodyText"/>
        <w:keepLines/>
      </w:pPr>
      <w:r>
        <w:t>Memory should be separated by purpose. A large transcript is difficult to validate, ages poorly, and can cause an agent to reuse outdated facts. Each stored item should record its source, timestamp, confidence, review or expiry date, and whether it was observed, inferred, or confirmed by a person. An inferred item must not silently become a permanent fact.</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944"/>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Memory type</w:t>
            </w:r>
          </w:p>
        </w:tc>
        <w:tc>
          <w:tcPr>
            <w:tcW w:type="dxa" w:w="4536"/>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Contents</w:t>
            </w:r>
          </w:p>
        </w:tc>
        <w:tc>
          <w:tcPr>
            <w:tcW w:type="dxa" w:w="3096"/>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Storage pattern</w:t>
            </w:r>
          </w:p>
        </w:tc>
      </w:tr>
      <w:tr>
        <w:trPr>
          <w:cantSplit w:val="true"/>
        </w:trPr>
        <w:tc>
          <w:tcPr>
            <w:tcW w:type="dxa" w:w="19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Working memory</w:t>
            </w:r>
          </w:p>
        </w:tc>
        <w:tc>
          <w:tcPr>
            <w:tcW w:type="dxa" w:w="45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Facts needed for the current decision</w:t>
            </w:r>
          </w:p>
        </w:tc>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Short agent context assembled for one run</w:t>
            </w:r>
          </w:p>
        </w:tc>
      </w:tr>
      <w:tr>
        <w:trPr>
          <w:cantSplit w:val="true"/>
        </w:trPr>
        <w:tc>
          <w:tcPr>
            <w:tcW w:type="dxa" w:w="1944"/>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Episodic memory</w:t>
            </w:r>
          </w:p>
        </w:tc>
        <w:tc>
          <w:tcPr>
            <w:tcW w:type="dxa" w:w="4536"/>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Events, prior decisions, tool calls, approvals, and results</w:t>
            </w:r>
          </w:p>
        </w:tc>
        <w:tc>
          <w:tcPr>
            <w:tcW w:type="dxa" w:w="3096"/>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Append-only event log</w:t>
            </w:r>
          </w:p>
        </w:tc>
      </w:tr>
      <w:tr>
        <w:trPr>
          <w:cantSplit w:val="true"/>
        </w:trPr>
        <w:tc>
          <w:tcPr>
            <w:tcW w:type="dxa" w:w="19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Semantic memory</w:t>
            </w:r>
          </w:p>
        </w:tc>
        <w:tc>
          <w:tcPr>
            <w:tcW w:type="dxa" w:w="45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Stable preferences, roles, recurring constraints, and care-plan facts</w:t>
            </w:r>
          </w:p>
        </w:tc>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Structured database with provenance</w:t>
            </w:r>
          </w:p>
        </w:tc>
      </w:tr>
      <w:tr>
        <w:trPr>
          <w:cantSplit w:val="true"/>
        </w:trPr>
        <w:tc>
          <w:tcPr>
            <w:tcW w:type="dxa" w:w="1944"/>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Procedural memory</w:t>
            </w:r>
          </w:p>
        </w:tc>
        <w:tc>
          <w:tcPr>
            <w:tcW w:type="dxa" w:w="4536"/>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Rules for permissions, escalation, reminders, and safe action</w:t>
            </w:r>
          </w:p>
        </w:tc>
        <w:tc>
          <w:tcPr>
            <w:tcW w:type="dxa" w:w="3096"/>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Versioned policy configuration</w:t>
            </w:r>
          </w:p>
        </w:tc>
      </w:tr>
      <w:tr>
        <w:trPr>
          <w:cantSplit w:val="true"/>
        </w:trPr>
        <w:tc>
          <w:tcPr>
            <w:tcW w:type="dxa" w:w="19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Retrieval memory</w:t>
            </w:r>
          </w:p>
        </w:tc>
        <w:tc>
          <w:tcPr>
            <w:tcW w:type="dxa" w:w="45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Notes, instructions, messages, and supporting documents</w:t>
            </w:r>
          </w:p>
        </w:tc>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Search index with metadata filters</w:t>
            </w:r>
          </w:p>
        </w:tc>
      </w:tr>
    </w:tbl>
    <w:p>
      <w:pPr>
        <w:spacing w:after="20"/>
      </w:pPr>
    </w:p>
    <w:p>
      <w:pPr>
        <w:pStyle w:val="BodyText"/>
        <w:keepLines/>
      </w:pPr>
      <w:r>
        <w:t>Examples of stable memory include a caregiver’s preferred reminder channel, the usual time needed to arrange transportation, a backup caregiver, and permission to create tasks but not contact clinicians. Time-sensitive details such as pharmacy hours or remaining medication supply should be refreshed from an authoritative source rather than treated as permanent memory.</w:t>
      </w:r>
    </w:p>
    <w:p>
      <w:pPr>
        <w:pStyle w:val="Heading1"/>
        <w:keepNext/>
      </w:pPr>
      <w:r>
        <w:t>Tool Design</w:t>
      </w:r>
    </w:p>
    <w:p>
      <w:pPr>
        <w:pStyle w:val="BodyText"/>
        <w:keepLines/>
      </w:pPr>
      <w:r>
        <w:t>Tools should be narrow, typed operations. Read tools and write tools should be separate, and each write tool should state whether it is reversible and whether approval is required. Tool responses should return structured fields so the agent and evaluator can inspect exactly what happened.</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2376"/>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Tool</w:t>
            </w:r>
          </w:p>
        </w:tc>
        <w:tc>
          <w:tcPr>
            <w:tcW w:type="dxa" w:w="4824"/>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Purpose</w:t>
            </w:r>
          </w:p>
        </w:tc>
        <w:tc>
          <w:tcPr>
            <w:tcW w:type="dxa" w:w="2376"/>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Default authority</w:t>
            </w:r>
          </w:p>
        </w:tc>
      </w:tr>
      <w:tr>
        <w:trPr>
          <w:cantSplit w:val="true"/>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get calendar events</w:t>
            </w:r>
          </w:p>
        </w:tc>
        <w:tc>
          <w:tcPr>
            <w:tcW w:type="dxa" w:w="48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Retrieve events in a defined time range</w:t>
            </w:r>
          </w:p>
        </w:tc>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Automatic read</w:t>
            </w:r>
          </w:p>
        </w:tc>
      </w:tr>
      <w:tr>
        <w:trPr>
          <w:cantSplit w:val="true"/>
        </w:trPr>
        <w:tc>
          <w:tcPr>
            <w:tcW w:type="dxa" w:w="2376"/>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get open tasks</w:t>
            </w:r>
          </w:p>
        </w:tc>
        <w:tc>
          <w:tcPr>
            <w:tcW w:type="dxa" w:w="4824"/>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Retrieve ownership, status, deadlines, and dependencies</w:t>
            </w:r>
          </w:p>
        </w:tc>
        <w:tc>
          <w:tcPr>
            <w:tcW w:type="dxa" w:w="2376"/>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Automatic read</w:t>
            </w:r>
          </w:p>
        </w:tc>
      </w:tr>
      <w:tr>
        <w:trPr>
          <w:cantSplit w:val="true"/>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get medication supply</w:t>
            </w:r>
          </w:p>
        </w:tc>
        <w:tc>
          <w:tcPr>
            <w:tcW w:type="dxa" w:w="48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Read the current logistics record and source timestamp</w:t>
            </w:r>
          </w:p>
        </w:tc>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Automatic read</w:t>
            </w:r>
          </w:p>
        </w:tc>
      </w:tr>
      <w:tr>
        <w:trPr>
          <w:cantSplit w:val="true"/>
        </w:trPr>
        <w:tc>
          <w:tcPr>
            <w:tcW w:type="dxa" w:w="2376"/>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get pharmacy hours</w:t>
            </w:r>
          </w:p>
        </w:tc>
        <w:tc>
          <w:tcPr>
            <w:tcW w:type="dxa" w:w="4824"/>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Check operating hours for a location and date</w:t>
            </w:r>
          </w:p>
        </w:tc>
        <w:tc>
          <w:tcPr>
            <w:tcW w:type="dxa" w:w="2376"/>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Automatic read</w:t>
            </w:r>
          </w:p>
        </w:tc>
      </w:tr>
      <w:tr>
        <w:trPr>
          <w:cantSplit w:val="true"/>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calculate travel time</w:t>
            </w:r>
          </w:p>
        </w:tc>
        <w:tc>
          <w:tcPr>
            <w:tcW w:type="dxa" w:w="48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Estimate whether transport plans are feasible</w:t>
            </w:r>
          </w:p>
        </w:tc>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Automatic calculation</w:t>
            </w:r>
          </w:p>
        </w:tc>
      </w:tr>
      <w:tr>
        <w:trPr>
          <w:cantSplit w:val="true"/>
        </w:trPr>
        <w:tc>
          <w:tcPr>
            <w:tcW w:type="dxa" w:w="2376"/>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create task</w:t>
            </w:r>
          </w:p>
        </w:tc>
        <w:tc>
          <w:tcPr>
            <w:tcW w:type="dxa" w:w="4824"/>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Create an assigned, reversible coordination task</w:t>
            </w:r>
          </w:p>
        </w:tc>
        <w:tc>
          <w:tcPr>
            <w:tcW w:type="dxa" w:w="2376"/>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Standing permission or approval</w:t>
            </w:r>
          </w:p>
        </w:tc>
      </w:tr>
      <w:tr>
        <w:trPr>
          <w:cantSplit w:val="true"/>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draft message</w:t>
            </w:r>
          </w:p>
        </w:tc>
        <w:tc>
          <w:tcPr>
            <w:tcW w:type="dxa" w:w="48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Prepare a message with cited supporting facts</w:t>
            </w:r>
          </w:p>
        </w:tc>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Automatic draft</w:t>
            </w:r>
          </w:p>
        </w:tc>
      </w:tr>
      <w:tr>
        <w:trPr>
          <w:cantSplit w:val="true"/>
        </w:trPr>
        <w:tc>
          <w:tcPr>
            <w:tcW w:type="dxa" w:w="2376"/>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send reminder</w:t>
            </w:r>
          </w:p>
        </w:tc>
        <w:tc>
          <w:tcPr>
            <w:tcW w:type="dxa" w:w="4824"/>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Send a message through an approved channel</w:t>
            </w:r>
          </w:p>
        </w:tc>
        <w:tc>
          <w:tcPr>
            <w:tcW w:type="dxa" w:w="2376"/>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Explicit or standing permission</w:t>
            </w:r>
          </w:p>
        </w:tc>
      </w:tr>
      <w:tr>
        <w:trPr>
          <w:cantSplit w:val="true"/>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request human approval</w:t>
            </w:r>
          </w:p>
        </w:tc>
        <w:tc>
          <w:tcPr>
            <w:tcW w:type="dxa" w:w="48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Present a proposed action and its evidence</w:t>
            </w:r>
          </w:p>
        </w:tc>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Automatic escalation</w:t>
            </w:r>
          </w:p>
        </w:tc>
      </w:tr>
      <w:tr>
        <w:trPr>
          <w:cantSplit w:val="true"/>
        </w:trPr>
        <w:tc>
          <w:tcPr>
            <w:tcW w:type="dxa" w:w="2376"/>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record task outcome</w:t>
            </w:r>
          </w:p>
        </w:tc>
        <w:tc>
          <w:tcPr>
            <w:tcW w:type="dxa" w:w="4824"/>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Store completion evidence or a failed dependency</w:t>
            </w:r>
          </w:p>
        </w:tc>
        <w:tc>
          <w:tcPr>
            <w:tcW w:type="dxa" w:w="2376"/>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Automatic after verification</w:t>
            </w:r>
          </w:p>
        </w:tc>
      </w:tr>
    </w:tbl>
    <w:p>
      <w:pPr>
        <w:spacing w:after="20"/>
      </w:pPr>
    </w:p>
    <w:p>
      <w:pPr>
        <w:pStyle w:val="Heading1"/>
        <w:keepNext/>
      </w:pPr>
      <w:r>
        <w:t>Authorization Model</w:t>
      </w:r>
    </w:p>
    <w:p>
      <w:pPr>
        <w:pStyle w:val="BodyText"/>
        <w:keepLines/>
        <w:spacing w:after="70"/>
        <w:ind w:left="403" w:hanging="317"/>
      </w:pPr>
      <w:r>
        <w:rPr>
          <w:b/>
        </w:rPr>
        <w:t xml:space="preserve">1. </w:t>
      </w:r>
      <w:r>
        <w:t>Read and summarize authorized information automatically.</w:t>
      </w:r>
    </w:p>
    <w:p>
      <w:pPr>
        <w:pStyle w:val="BodyText"/>
        <w:keepLines/>
        <w:spacing w:after="70"/>
        <w:ind w:left="403" w:hanging="317"/>
      </w:pPr>
      <w:r>
        <w:rPr>
          <w:b/>
        </w:rPr>
        <w:t xml:space="preserve">2. </w:t>
      </w:r>
      <w:r>
        <w:t>Recommend a coordination action automatically.</w:t>
      </w:r>
    </w:p>
    <w:p>
      <w:pPr>
        <w:pStyle w:val="BodyText"/>
        <w:keepLines/>
        <w:spacing w:after="70"/>
        <w:ind w:left="403" w:hanging="317"/>
      </w:pPr>
      <w:r>
        <w:rPr>
          <w:b/>
        </w:rPr>
        <w:t xml:space="preserve">3. </w:t>
      </w:r>
      <w:r>
        <w:t>Prepare a draft message or plan automatically.</w:t>
      </w:r>
    </w:p>
    <w:p>
      <w:pPr>
        <w:pStyle w:val="BodyText"/>
        <w:keepLines/>
        <w:spacing w:after="70"/>
        <w:ind w:left="403" w:hanging="317"/>
      </w:pPr>
      <w:r>
        <w:rPr>
          <w:b/>
        </w:rPr>
        <w:t xml:space="preserve">4. </w:t>
      </w:r>
      <w:r>
        <w:t>Create reversible tasks only under an explicit or standing permission.</w:t>
      </w:r>
    </w:p>
    <w:p>
      <w:pPr>
        <w:pStyle w:val="BodyText"/>
        <w:keepLines/>
        <w:spacing w:after="70"/>
        <w:ind w:left="403" w:hanging="317"/>
      </w:pPr>
      <w:r>
        <w:rPr>
          <w:b/>
        </w:rPr>
        <w:t xml:space="preserve">5. </w:t>
      </w:r>
      <w:r>
        <w:t>Send messages only when the recipient, channel, and purpose are authorized.</w:t>
      </w:r>
    </w:p>
    <w:p>
      <w:pPr>
        <w:pStyle w:val="BodyText"/>
        <w:keepLines/>
        <w:spacing w:after="70"/>
        <w:ind w:left="403" w:hanging="317"/>
      </w:pPr>
      <w:r>
        <w:rPr>
          <w:b/>
        </w:rPr>
        <w:t xml:space="preserve">6. </w:t>
      </w:r>
      <w:r>
        <w:t>Never diagnose, change medication, or claim that a clinical interruption is safe.</w:t>
      </w:r>
    </w:p>
    <w:p>
      <w:pPr>
        <w:pStyle w:val="Heading1"/>
        <w:keepNext/>
      </w:pPr>
      <w:r>
        <w:t>Agent Decision Loop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469"/>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Stage</w:t>
            </w:r>
          </w:p>
        </w:tc>
        <w:tc>
          <w:tcPr>
            <w:tcW w:type="dxa" w:w="4867"/>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Agent behavior</w:t>
            </w:r>
          </w:p>
        </w:tc>
        <w:tc>
          <w:tcPr>
            <w:tcW w:type="dxa" w:w="3240"/>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Evidence captured</w:t>
            </w:r>
          </w:p>
        </w:tc>
      </w:tr>
      <w:tr>
        <w:trPr>
          <w:cantSplit w:val="true"/>
        </w:trPr>
        <w:tc>
          <w:tcPr>
            <w:tcW w:type="dxa" w:w="1469"/>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Observe</w:t>
            </w:r>
          </w:p>
        </w:tc>
        <w:tc>
          <w:tcPr>
            <w:tcW w:type="dxa" w:w="4867"/>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Receive a scheduled check or a change event.</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Trigger, source, and timestamp</w:t>
            </w:r>
          </w:p>
        </w:tc>
      </w:tr>
      <w:tr>
        <w:trPr>
          <w:cantSplit w:val="true"/>
        </w:trPr>
        <w:tc>
          <w:tcPr>
            <w:tcW w:type="dxa" w:w="1469"/>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Reconstruct state</w:t>
            </w:r>
          </w:p>
        </w:tc>
        <w:tc>
          <w:tcPr>
            <w:tcW w:type="dxa" w:w="4867"/>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Merge the event with current records and retrieve relevant memory.</w:t>
            </w:r>
          </w:p>
        </w:tc>
        <w:tc>
          <w:tcPr>
            <w:tcW w:type="dxa" w:w="3240"/>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Records retrieved and freshness</w:t>
            </w:r>
          </w:p>
        </w:tc>
      </w:tr>
      <w:tr>
        <w:trPr>
          <w:cantSplit w:val="true"/>
        </w:trPr>
        <w:tc>
          <w:tcPr>
            <w:tcW w:type="dxa" w:w="1469"/>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Detect risk</w:t>
            </w:r>
          </w:p>
        </w:tc>
        <w:tc>
          <w:tcPr>
            <w:tcW w:type="dxa" w:w="4867"/>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Apply deterministic calculations, then interpret ambiguous evidence.</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Rule results, assumptions, and confidence</w:t>
            </w:r>
          </w:p>
        </w:tc>
      </w:tr>
      <w:tr>
        <w:trPr>
          <w:cantSplit w:val="true"/>
        </w:trPr>
        <w:tc>
          <w:tcPr>
            <w:tcW w:type="dxa" w:w="1469"/>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Generate options</w:t>
            </w:r>
          </w:p>
        </w:tc>
        <w:tc>
          <w:tcPr>
            <w:tcW w:type="dxa" w:w="4867"/>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Identify feasible actions and required dependencies.</w:t>
            </w:r>
          </w:p>
        </w:tc>
        <w:tc>
          <w:tcPr>
            <w:tcW w:type="dxa" w:w="3240"/>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Candidate action set</w:t>
            </w:r>
          </w:p>
        </w:tc>
      </w:tr>
      <w:tr>
        <w:trPr>
          <w:cantSplit w:val="true"/>
        </w:trPr>
        <w:tc>
          <w:tcPr>
            <w:tcW w:type="dxa" w:w="1469"/>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Apply policy</w:t>
            </w:r>
          </w:p>
        </w:tc>
        <w:tc>
          <w:tcPr>
            <w:tcW w:type="dxa" w:w="4867"/>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Check permissions, safety boundaries, privacy, and uncertainty.</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Policy version and decision</w:t>
            </w:r>
          </w:p>
        </w:tc>
      </w:tr>
      <w:tr>
        <w:trPr>
          <w:cantSplit w:val="true"/>
        </w:trPr>
        <w:tc>
          <w:tcPr>
            <w:tcW w:type="dxa" w:w="1469"/>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Act</w:t>
            </w:r>
          </w:p>
        </w:tc>
        <w:tc>
          <w:tcPr>
            <w:tcW w:type="dxa" w:w="4867"/>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Recommend, draft, create a task, or request approval.</w:t>
            </w:r>
          </w:p>
        </w:tc>
        <w:tc>
          <w:tcPr>
            <w:tcW w:type="dxa" w:w="3240"/>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Tool choice, arguments, and response</w:t>
            </w:r>
          </w:p>
        </w:tc>
      </w:tr>
      <w:tr>
        <w:trPr>
          <w:cantSplit w:val="true"/>
        </w:trPr>
        <w:tc>
          <w:tcPr>
            <w:tcW w:type="dxa" w:w="1469"/>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Verify</w:t>
            </w:r>
          </w:p>
        </w:tc>
        <w:tc>
          <w:tcPr>
            <w:tcW w:type="dxa" w:w="4867"/>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Confirm whether the tool succeeded and the responsibility was completed.</w:t>
            </w:r>
          </w:p>
        </w:tc>
        <w:tc>
          <w:tcPr>
            <w:tcW w:type="dxa" w:w="32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Outcome evidence</w:t>
            </w:r>
          </w:p>
        </w:tc>
      </w:tr>
      <w:tr>
        <w:trPr>
          <w:cantSplit w:val="true"/>
        </w:trPr>
        <w:tc>
          <w:tcPr>
            <w:tcW w:type="dxa" w:w="1469"/>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Follow up</w:t>
            </w:r>
          </w:p>
        </w:tc>
        <w:tc>
          <w:tcPr>
            <w:tcW w:type="dxa" w:w="4867"/>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Reassess until completion or documented human handoff.</w:t>
            </w:r>
          </w:p>
        </w:tc>
        <w:tc>
          <w:tcPr>
            <w:tcW w:type="dxa" w:w="3240"/>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Next review time and owner</w:t>
            </w:r>
          </w:p>
        </w:tc>
      </w:tr>
    </w:tbl>
    <w:p>
      <w:pPr>
        <w:spacing w:after="20"/>
      </w:pPr>
    </w:p>
    <w:p>
      <w:pPr>
        <w:pStyle w:val="Heading1"/>
        <w:keepNext/>
      </w:pPr>
      <w:r>
        <w:t>Example Scenario</w:t>
      </w:r>
    </w:p>
    <w:p>
      <w:pPr>
        <w:pStyle w:val="BodyText"/>
        <w:keepLines/>
      </w:pPr>
      <w:r>
        <w:t>A synthetic case reports four days of medication remaining, no refills, an expected two-business-day clinic response, a Sunday pharmacy closure, and an unavailable primary caregiver on Friday. No renewal request appears in the event log.</w:t>
      </w:r>
    </w:p>
    <w:p>
      <w:pPr>
        <w:pStyle w:val="Heading2"/>
        <w:keepNext/>
      </w:pPr>
      <w:r>
        <w:t>Expected Agent Assessment</w:t>
      </w:r>
    </w:p>
    <w:p>
      <w:pPr>
        <w:pStyle w:val="ListBullet"/>
        <w:keepLines/>
      </w:pPr>
      <w:r>
        <w:t>Risk: possible medication supply gap.</w:t>
      </w:r>
    </w:p>
    <w:p>
      <w:pPr>
        <w:pStyle w:val="ListBullet"/>
        <w:keepLines/>
      </w:pPr>
      <w:r>
        <w:t>Evidence: remaining supply, refill count, renewal lead time, pharmacy closure, and caregiver availability.</w:t>
      </w:r>
    </w:p>
    <w:p>
      <w:pPr>
        <w:pStyle w:val="ListBullet"/>
        <w:keepLines/>
      </w:pPr>
      <w:r>
        <w:t>Recommended action: request approval to draft a renewal message and assign a feasible pickup window or backup caregiver.</w:t>
      </w:r>
    </w:p>
    <w:p>
      <w:pPr>
        <w:pStyle w:val="ListBullet"/>
        <w:keepLines/>
      </w:pPr>
      <w:r>
        <w:t>Prohibited action: change the dose, recommend rationing, or assume that interruption is safe.</w:t>
      </w:r>
    </w:p>
    <w:p>
      <w:pPr>
        <w:pStyle w:val="ListBullet"/>
        <w:keepLines/>
      </w:pPr>
      <w:r>
        <w:t>Verification: confirm that the request was sent, authorization was received, pickup was completed, and supply records were updated.</w:t>
      </w:r>
    </w:p>
    <w:p>
      <w:pPr>
        <w:pStyle w:val="BodyText"/>
        <w:keepLines/>
      </w:pPr>
      <w:r>
        <w:t>This scenario supports trajectory-level scoring. The evaluator can test whether the agent retrieved the right records, calculated the time window correctly, selected an authorized tool, avoided clinical advice, and helped prevent the final supply gap.</w:t>
      </w:r>
    </w:p>
    <w:p>
      <w:pPr>
        <w:pStyle w:val="Heading1"/>
        <w:keepNext/>
      </w:pPr>
      <w:r>
        <w:t>Synthetic Longitudinal Dataset</w:t>
      </w:r>
    </w:p>
    <w:p>
      <w:pPr>
        <w:pStyle w:val="BodyText"/>
        <w:keepLines/>
      </w:pPr>
      <w:r>
        <w:t>The dataset should be an event stream rather than a set of isolated prompts. Each scenario needs a hidden ground-truth timeline, the true task outcomes, and a set of acceptable safe actions. Several actions may be valid; the benchmark should not require one exact sentence or tool sequence when alternatives are equally safe.</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2376"/>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Dataset component</w:t>
            </w:r>
          </w:p>
        </w:tc>
        <w:tc>
          <w:tcPr>
            <w:tcW w:type="dxa" w:w="7200"/>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Representative records</w:t>
            </w:r>
          </w:p>
        </w:tc>
      </w:tr>
      <w:tr>
        <w:trPr>
          <w:cantSplit w:val="true"/>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People and roles</w:t>
            </w:r>
          </w:p>
        </w:tc>
        <w:tc>
          <w:tcPr>
            <w:tcW w:type="dxa" w:w="72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Care recipient, primary caregiver, backup caregiver, clinician, pharmacy contact</w:t>
            </w:r>
          </w:p>
        </w:tc>
      </w:tr>
      <w:tr>
        <w:trPr>
          <w:cantSplit w:val="true"/>
        </w:trPr>
        <w:tc>
          <w:tcPr>
            <w:tcW w:type="dxa" w:w="2376"/>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Medication logistics</w:t>
            </w:r>
          </w:p>
        </w:tc>
        <w:tc>
          <w:tcPr>
            <w:tcW w:type="dxa" w:w="7200"/>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Prescription status, estimated supply, renewal, fill, pickup, and delivery events</w:t>
            </w:r>
          </w:p>
        </w:tc>
      </w:tr>
      <w:tr>
        <w:trPr>
          <w:cantSplit w:val="true"/>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Appointments</w:t>
            </w:r>
          </w:p>
        </w:tc>
        <w:tc>
          <w:tcPr>
            <w:tcW w:type="dxa" w:w="72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Scheduling, rescheduling, preparation, transportation, attendance, and follow-up</w:t>
            </w:r>
          </w:p>
        </w:tc>
      </w:tr>
      <w:tr>
        <w:trPr>
          <w:cantSplit w:val="true"/>
        </w:trPr>
        <w:tc>
          <w:tcPr>
            <w:tcW w:type="dxa" w:w="2376"/>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Tasks</w:t>
            </w:r>
          </w:p>
        </w:tc>
        <w:tc>
          <w:tcPr>
            <w:tcW w:type="dxa" w:w="7200"/>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Ownership, recurrence, dependencies, acknowledgements, completion, and failure</w:t>
            </w:r>
          </w:p>
        </w:tc>
      </w:tr>
      <w:tr>
        <w:trPr>
          <w:cantSplit w:val="true"/>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Communications</w:t>
            </w:r>
          </w:p>
        </w:tc>
        <w:tc>
          <w:tcPr>
            <w:tcW w:type="dxa" w:w="72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Messages, call summaries, reminders, approvals, and conflicting statements</w:t>
            </w:r>
          </w:p>
        </w:tc>
      </w:tr>
      <w:tr>
        <w:trPr>
          <w:cantSplit w:val="true"/>
        </w:trPr>
        <w:tc>
          <w:tcPr>
            <w:tcW w:type="dxa" w:w="2376"/>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Operating constraints</w:t>
            </w:r>
          </w:p>
        </w:tc>
        <w:tc>
          <w:tcPr>
            <w:tcW w:type="dxa" w:w="7200"/>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Availability, holidays, travel time, location hours, and processing lead times</w:t>
            </w:r>
          </w:p>
        </w:tc>
      </w:tr>
      <w:tr>
        <w:trPr>
          <w:cantSplit w:val="true"/>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Agent trace</w:t>
            </w:r>
          </w:p>
        </w:tc>
        <w:tc>
          <w:tcPr>
            <w:tcW w:type="dxa" w:w="72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Retrieved evidence, reasoning fields, tool calls, policy decisions, and outcomes</w:t>
            </w:r>
          </w:p>
        </w:tc>
      </w:tr>
    </w:tbl>
    <w:p>
      <w:pPr>
        <w:spacing w:after="20"/>
      </w:pPr>
    </w:p>
    <w:p>
      <w:pPr>
        <w:pStyle w:val="Heading2"/>
        <w:keepNext/>
      </w:pPr>
      <w:r>
        <w:t>Scenario Complications</w:t>
      </w:r>
    </w:p>
    <w:p>
      <w:pPr>
        <w:pStyle w:val="ListBullet"/>
        <w:keepLines/>
      </w:pPr>
      <w:r>
        <w:t>A pickup is recorded late or appears in two systems with different timestamps.</w:t>
      </w:r>
    </w:p>
    <w:p>
      <w:pPr>
        <w:pStyle w:val="ListBullet"/>
        <w:keepLines/>
      </w:pPr>
      <w:r>
        <w:t>Two caregivers each believe the other owns a task.</w:t>
      </w:r>
    </w:p>
    <w:p>
      <w:pPr>
        <w:pStyle w:val="ListBullet"/>
        <w:keepLines/>
      </w:pPr>
      <w:r>
        <w:t>An appointment is rescheduled but transportation remains tied to the old time.</w:t>
      </w:r>
    </w:p>
    <w:p>
      <w:pPr>
        <w:pStyle w:val="ListBullet"/>
        <w:keepLines/>
      </w:pPr>
      <w:r>
        <w:t>A pharmacy closes for a holiday after the initial plan was created.</w:t>
      </w:r>
    </w:p>
    <w:p>
      <w:pPr>
        <w:pStyle w:val="ListBullet"/>
        <w:keepLines/>
      </w:pPr>
      <w:r>
        <w:t>A message uses an abbreviation or an ambiguous medication name.</w:t>
      </w:r>
    </w:p>
    <w:p>
      <w:pPr>
        <w:pStyle w:val="ListBullet"/>
        <w:keepLines/>
      </w:pPr>
      <w:r>
        <w:t>A task is marked complete even though a required dependency failed.</w:t>
      </w:r>
    </w:p>
    <w:p>
      <w:pPr>
        <w:pStyle w:val="ListBullet"/>
        <w:keepLines/>
      </w:pPr>
      <w:r>
        <w:t>A caregiver ignores several reminders, raising notification-fatigue concerns.</w:t>
      </w:r>
    </w:p>
    <w:p>
      <w:pPr>
        <w:pStyle w:val="ListBullet"/>
        <w:keepLines/>
      </w:pPr>
      <w:r>
        <w:t>A record is stale, missing, duplicated, or contradicted by a newer source.</w:t>
      </w:r>
    </w:p>
    <w:p>
      <w:pPr>
        <w:pStyle w:val="Heading1"/>
        <w:keepNext/>
      </w:pPr>
      <w:r>
        <w:t>Evaluation Framework</w:t>
      </w:r>
    </w:p>
    <w:p>
      <w:pPr>
        <w:pStyle w:val="BodyText"/>
        <w:keepLines/>
      </w:pPr>
      <w:r>
        <w:t>Evaluation should score the complete decision trajectory. Final-answer quality alone cannot show whether the agent retrieved the right evidence, selected the correct tool, respected permissions, or produced a useful outcome.</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2189"/>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Evaluation layer</w:t>
            </w:r>
          </w:p>
        </w:tc>
        <w:tc>
          <w:tcPr>
            <w:tcW w:type="dxa" w:w="7387"/>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Example measures</w:t>
            </w:r>
          </w:p>
        </w:tc>
      </w:tr>
      <w:tr>
        <w:trPr>
          <w:cantSplit w:val="true"/>
        </w:trPr>
        <w:tc>
          <w:tcPr>
            <w:tcW w:type="dxa" w:w="2189"/>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Retrieval</w:t>
            </w:r>
          </w:p>
        </w:tc>
        <w:tc>
          <w:tcPr>
            <w:tcW w:type="dxa" w:w="7387"/>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Recall of relevant records, precision of retrieved evidence, and source freshness</w:t>
            </w:r>
          </w:p>
        </w:tc>
      </w:tr>
      <w:tr>
        <w:trPr>
          <w:cantSplit w:val="true"/>
        </w:trPr>
        <w:tc>
          <w:tcPr>
            <w:tcW w:type="dxa" w:w="2189"/>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State tracking</w:t>
            </w:r>
          </w:p>
        </w:tc>
        <w:tc>
          <w:tcPr>
            <w:tcW w:type="dxa" w:w="7387"/>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Correct owner, status, deadline, dependency, and conflict resolution</w:t>
            </w:r>
          </w:p>
        </w:tc>
      </w:tr>
      <w:tr>
        <w:trPr>
          <w:cantSplit w:val="true"/>
        </w:trPr>
        <w:tc>
          <w:tcPr>
            <w:tcW w:type="dxa" w:w="2189"/>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Risk detection</w:t>
            </w:r>
          </w:p>
        </w:tc>
        <w:tc>
          <w:tcPr>
            <w:tcW w:type="dxa" w:w="7387"/>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Precision, recall, severity calibration, and detection lead time</w:t>
            </w:r>
          </w:p>
        </w:tc>
      </w:tr>
      <w:tr>
        <w:trPr>
          <w:cantSplit w:val="true"/>
        </w:trPr>
        <w:tc>
          <w:tcPr>
            <w:tcW w:type="dxa" w:w="2189"/>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Reasoning</w:t>
            </w:r>
          </w:p>
        </w:tc>
        <w:tc>
          <w:tcPr>
            <w:tcW w:type="dxa" w:w="7387"/>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Claims supported by evidence, correct calculations, and explicit uncertainty</w:t>
            </w:r>
          </w:p>
        </w:tc>
      </w:tr>
      <w:tr>
        <w:trPr>
          <w:cantSplit w:val="true"/>
        </w:trPr>
        <w:tc>
          <w:tcPr>
            <w:tcW w:type="dxa" w:w="2189"/>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Tool selection</w:t>
            </w:r>
          </w:p>
        </w:tc>
        <w:tc>
          <w:tcPr>
            <w:tcW w:type="dxa" w:w="7387"/>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Necessary tool, correct arguments, valid ordering, and successful execution</w:t>
            </w:r>
          </w:p>
        </w:tc>
      </w:tr>
      <w:tr>
        <w:trPr>
          <w:cantSplit w:val="true"/>
        </w:trPr>
        <w:tc>
          <w:tcPr>
            <w:tcW w:type="dxa" w:w="2189"/>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Policy compliance</w:t>
            </w:r>
          </w:p>
        </w:tc>
        <w:tc>
          <w:tcPr>
            <w:tcW w:type="dxa" w:w="7387"/>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Permission adherence, privacy controls, safe escalation, and prohibited-action rate</w:t>
            </w:r>
          </w:p>
        </w:tc>
      </w:tr>
      <w:tr>
        <w:trPr>
          <w:cantSplit w:val="true"/>
        </w:trPr>
        <w:tc>
          <w:tcPr>
            <w:tcW w:type="dxa" w:w="2189"/>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Action quality</w:t>
            </w:r>
          </w:p>
        </w:tc>
        <w:tc>
          <w:tcPr>
            <w:tcW w:type="dxa" w:w="7387"/>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Feasibility, timeliness, reversibility, and caregiver effort</w:t>
            </w:r>
          </w:p>
        </w:tc>
      </w:tr>
      <w:tr>
        <w:trPr>
          <w:cantSplit w:val="true"/>
        </w:trPr>
        <w:tc>
          <w:tcPr>
            <w:tcW w:type="dxa" w:w="2189"/>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Outcome</w:t>
            </w:r>
          </w:p>
        </w:tc>
        <w:tc>
          <w:tcPr>
            <w:tcW w:type="dxa" w:w="7387"/>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Avoided supply gaps or missed appointments and verified task completion</w:t>
            </w:r>
          </w:p>
        </w:tc>
      </w:tr>
      <w:tr>
        <w:trPr>
          <w:cantSplit w:val="true"/>
        </w:trPr>
        <w:tc>
          <w:tcPr>
            <w:tcW w:type="dxa" w:w="2189"/>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Human factors</w:t>
            </w:r>
          </w:p>
        </w:tc>
        <w:tc>
          <w:tcPr>
            <w:tcW w:type="dxa" w:w="7387"/>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Unnecessary alerts, response burden, overrides, and caregiver time saved</w:t>
            </w:r>
          </w:p>
        </w:tc>
      </w:tr>
      <w:tr>
        <w:trPr>
          <w:cantSplit w:val="true"/>
        </w:trPr>
        <w:tc>
          <w:tcPr>
            <w:tcW w:type="dxa" w:w="2189"/>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Robustness</w:t>
            </w:r>
          </w:p>
        </w:tc>
        <w:tc>
          <w:tcPr>
            <w:tcW w:type="dxa" w:w="7387"/>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Performance under missing, stale, duplicated, or conflicting data</w:t>
            </w:r>
          </w:p>
        </w:tc>
      </w:tr>
    </w:tbl>
    <w:p>
      <w:pPr>
        <w:spacing w:after="20"/>
      </w:pPr>
    </w:p>
    <w:p>
      <w:pPr>
        <w:pStyle w:val="BodyText"/>
        <w:keepLines/>
      </w:pPr>
      <w:r>
        <w:t>Unsafe medical recommendations, invented facts, unauthorized communication, missed escalation, and unverified completion should carry large penalties. A useful top-level outcome measure is preventable adverse events avoided per caregiver interruption, reported alongside safety and false-alert metrics.</w:t>
      </w:r>
    </w:p>
    <w:p>
      <w:pPr>
        <w:pStyle w:val="Heading1"/>
        <w:keepNext/>
      </w:pPr>
      <w:r>
        <w:t>Minimum Viable Product</w:t>
      </w:r>
    </w:p>
    <w:p>
      <w:pPr>
        <w:pStyle w:val="BodyText"/>
        <w:keepLines/>
      </w:pPr>
      <w:r>
        <w:t>The first benchmark should cover calendar events, medication supply records, caregiver availability, pharmacy hours, task creation, and reminders. Limit the initial risks to medication supply gaps, appointment conflicts, and missing transportation. Run the agent in recommendation-only mode until it reaches acceptable retrieval, risk-detection, and policy-compliance thresholds.</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037"/>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Phase</w:t>
            </w:r>
          </w:p>
        </w:tc>
        <w:tc>
          <w:tcPr>
            <w:tcW w:type="dxa" w:w="5731"/>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Capabilities</w:t>
            </w:r>
          </w:p>
        </w:tc>
        <w:tc>
          <w:tcPr>
            <w:tcW w:type="dxa" w:w="2808"/>
            <w:vAlign w:val="center"/>
            <w:shd w:fill="17365D"/>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b/>
                <w:color w:val="FFFFFF"/>
                <w:sz w:val="19"/>
              </w:rPr>
              <w:t>Exit evidence</w:t>
            </w:r>
          </w:p>
        </w:tc>
      </w:tr>
      <w:tr>
        <w:trPr>
          <w:cantSplit w:val="true"/>
        </w:trPr>
        <w:tc>
          <w:tcPr>
            <w:tcW w:type="dxa" w:w="1037"/>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One</w:t>
            </w:r>
          </w:p>
        </w:tc>
        <w:tc>
          <w:tcPr>
            <w:tcW w:type="dxa" w:w="5731"/>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Synthetic event stream, state model, deterministic risk rules, and recommendation-only agent</w:t>
            </w:r>
          </w:p>
        </w:tc>
        <w:tc>
          <w:tcPr>
            <w:tcW w:type="dxa" w:w="280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Correct state reconstruction and safe recommendations on baseline scenarios</w:t>
            </w:r>
          </w:p>
        </w:tc>
      </w:tr>
      <w:tr>
        <w:trPr>
          <w:cantSplit w:val="true"/>
        </w:trPr>
        <w:tc>
          <w:tcPr>
            <w:tcW w:type="dxa" w:w="1037"/>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Two</w:t>
            </w:r>
          </w:p>
        </w:tc>
        <w:tc>
          <w:tcPr>
            <w:tcW w:type="dxa" w:w="5731"/>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Memory retrieval, ambiguous messages, conflicting records, and policy evaluator</w:t>
            </w:r>
          </w:p>
        </w:tc>
        <w:tc>
          <w:tcPr>
            <w:tcW w:type="dxa" w:w="2808"/>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Reliable provenance, uncertainty handling, and low prohibited-action rate</w:t>
            </w:r>
          </w:p>
        </w:tc>
      </w:tr>
      <w:tr>
        <w:trPr>
          <w:cantSplit w:val="true"/>
        </w:trPr>
        <w:tc>
          <w:tcPr>
            <w:tcW w:type="dxa" w:w="1037"/>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Three</w:t>
            </w:r>
          </w:p>
        </w:tc>
        <w:tc>
          <w:tcPr>
            <w:tcW w:type="dxa" w:w="5731"/>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Draft messages, task creation, approval workflow, and outcome verification</w:t>
            </w:r>
          </w:p>
        </w:tc>
        <w:tc>
          <w:tcPr>
            <w:tcW w:type="dxa" w:w="280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Correct tool use and verified completion in simulated workflows</w:t>
            </w:r>
          </w:p>
        </w:tc>
      </w:tr>
      <w:tr>
        <w:trPr>
          <w:cantSplit w:val="true"/>
        </w:trPr>
        <w:tc>
          <w:tcPr>
            <w:tcW w:type="dxa" w:w="1037"/>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Four</w:t>
            </w:r>
          </w:p>
        </w:tc>
        <w:tc>
          <w:tcPr>
            <w:tcW w:type="dxa" w:w="5731"/>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Limited pilot with reversible actions and human oversight</w:t>
            </w:r>
          </w:p>
        </w:tc>
        <w:tc>
          <w:tcPr>
            <w:tcW w:type="dxa" w:w="2808"/>
            <w:vAlign w:val="center"/>
            <w:shd w:fill="F3F6FA"/>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sz w:val="18"/>
              </w:rPr>
              <w:t>Measured caregiver benefit without unacceptable safety or alert burden</w:t>
            </w:r>
          </w:p>
        </w:tc>
      </w:tr>
    </w:tbl>
    <w:p>
      <w:pPr>
        <w:spacing w:after="20"/>
      </w:pPr>
    </w:p>
    <w:p>
      <w:pPr>
        <w:pStyle w:val="Heading1"/>
        <w:keepNext/>
      </w:pPr>
      <w:r>
        <w:t>Implementation Priorities</w:t>
      </w:r>
    </w:p>
    <w:p>
      <w:pPr>
        <w:pStyle w:val="BodyText"/>
        <w:keepLines/>
        <w:spacing w:after="70"/>
        <w:ind w:left="403" w:hanging="317"/>
      </w:pPr>
      <w:r>
        <w:rPr>
          <w:b/>
        </w:rPr>
        <w:t xml:space="preserve">1. </w:t>
      </w:r>
      <w:r>
        <w:t>Define the event schema, responsibility state machine, permission model, and prohibited actions before selecting an agent framework.</w:t>
      </w:r>
    </w:p>
    <w:p>
      <w:pPr>
        <w:pStyle w:val="BodyText"/>
        <w:keepLines/>
        <w:spacing w:after="70"/>
        <w:ind w:left="403" w:hanging="317"/>
      </w:pPr>
      <w:r>
        <w:rPr>
          <w:b/>
        </w:rPr>
        <w:t xml:space="preserve">2. </w:t>
      </w:r>
      <w:r>
        <w:t>Create a scenario generator that produces both the visible event stream and the hidden ground-truth outcome timeline.</w:t>
      </w:r>
    </w:p>
    <w:p>
      <w:pPr>
        <w:pStyle w:val="BodyText"/>
        <w:keepLines/>
        <w:spacing w:after="70"/>
        <w:ind w:left="403" w:hanging="317"/>
      </w:pPr>
      <w:r>
        <w:rPr>
          <w:b/>
        </w:rPr>
        <w:t xml:space="preserve">3. </w:t>
      </w:r>
      <w:r>
        <w:t>Implement deterministic date, supply, schedule, and dependency checks as testable services.</w:t>
      </w:r>
    </w:p>
    <w:p>
      <w:pPr>
        <w:pStyle w:val="BodyText"/>
        <w:keepLines/>
        <w:spacing w:after="70"/>
        <w:ind w:left="403" w:hanging="317"/>
      </w:pPr>
      <w:r>
        <w:rPr>
          <w:b/>
        </w:rPr>
        <w:t xml:space="preserve">4. </w:t>
      </w:r>
      <w:r>
        <w:t>Give the agent narrow read tools first, then add recommendation output with cited evidence and calibrated confidence.</w:t>
      </w:r>
    </w:p>
    <w:p>
      <w:pPr>
        <w:pStyle w:val="BodyText"/>
        <w:keepLines/>
        <w:spacing w:after="70"/>
        <w:ind w:left="403" w:hanging="317"/>
      </w:pPr>
      <w:r>
        <w:rPr>
          <w:b/>
        </w:rPr>
        <w:t xml:space="preserve">5. </w:t>
      </w:r>
      <w:r>
        <w:t>Add write tools behind approval checks and require the agent to verify tool success and real-world completion separately.</w:t>
      </w:r>
    </w:p>
    <w:p>
      <w:pPr>
        <w:pStyle w:val="BodyText"/>
        <w:keepLines/>
        <w:spacing w:after="70"/>
        <w:ind w:left="403" w:hanging="317"/>
      </w:pPr>
      <w:r>
        <w:rPr>
          <w:b/>
        </w:rPr>
        <w:t xml:space="preserve">6. </w:t>
      </w:r>
      <w:r>
        <w:t>Run trajectory evaluations, adversarial safety cases, and notification-burden tests before any real caregiver pilot.</w:t>
      </w:r>
    </w:p>
    <w:p>
      <w:pPr>
        <w:pStyle w:val="Heading1"/>
        <w:keepNext/>
      </w:pPr>
      <w:r>
        <w:t>Design Principle</w:t>
      </w:r>
    </w:p>
    <w:p>
      <w:pPr>
        <w:pStyle w:val="BodyText"/>
        <w:keepLines/>
      </w:pPr>
      <w:r>
        <w:t>The language model proposes a plan, while structured state, deterministic calculations, permissions, and safety policy constrain what can happen. This division produces meaningful agent behavior without making the model the source of truth for schedules, quantities, authorization, or clinical judgment. It also creates a trace that can be evaluated at every stage, from retrieval through outcome.</w:t>
      </w:r>
    </w:p>
    <w:sectPr w:rsidR="00FC693F" w:rsidRPr="0006063C" w:rsidSect="00034616">
      <w:headerReference w:type="default" r:id="rId9"/>
      <w:footerReference w:type="default" r:id="rId10"/>
      <w:pgSz w:w="12240" w:h="15840"/>
      <w:pgMar w:top="1152"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Project overview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CAREGIVER COGNITIVE LOAD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ptos" w:hAnsi="Aptos"/>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59" w:lineRule="auto"/>
      <w:ind w:left="403" w:hanging="259"/>
      <w:contextualSpacing/>
    </w:pPr>
    <w:rPr>
      <w:rFonts w:ascii="Aptos" w:hAnsi="Apto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59" w:lineRule="auto"/>
      <w:ind w:left="403" w:hanging="259"/>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60"/>
    </w:pPr>
    <w:rPr>
      <w:rFonts w:ascii="Aptos" w:hAnsi="Aptos"/>
      <w:b/>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Caregiver Cognitive Load Agent Project Overview</dc:title>
  <dc:subject>Architecture, memory, tools, safety, synthetic data, evaluation, and MVP plan</dc:subject>
  <dc:creator>GenAI Academy Team Project</dc:creator>
  <cp:keywords>caregiver, cognitive load, agent, memory, tools, evaluation</cp:keywords>
  <dc:description>generated by python-docx</dc:description>
  <cp:lastModifiedBy/>
  <cp:revision>1</cp:revision>
  <dcterms:created xsi:type="dcterms:W3CDTF">2013-12-23T23:15:00Z</dcterms:created>
  <dcterms:modified xsi:type="dcterms:W3CDTF">2013-12-23T23:15:00Z</dcterms:modified>
  <cp:category/>
</cp:coreProperties>
</file>