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ED7D31"/>
          <w:sz w:val="22"/>
          <w:szCs w:val="22"/>
        </w:rPr>
        <w:t xml:space="preserve">ΕΛΑΦΡΙΑ ΕΚΔΟΧΗ</w:t>
      </w:r>
    </w:p>
    <w:p>
      <w:pPr>
        <w:spacing w:after="240"/>
        <w:jc w:val="center"/>
      </w:pPr>
      <w:r>
        <w:rPr>
          <w:b/>
          <w:bCs/>
          <w:color w:val="5B9BD5"/>
          <w:sz w:val="22"/>
          <w:szCs w:val="22"/>
        </w:rPr>
        <w:t xml:space="preserve">ΕΡΓΑΣΤΗΡΙΟ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Εισαγωγή στην Υπεύθυνη Χρήση Εργαλείων GenAI στην Έρευνα</w:t>
      </w:r>
    </w:p>
    <w:p>
      <w:pPr>
        <w:spacing w:after="480"/>
        <w:jc w:val="center"/>
      </w:pPr>
      <w:r>
        <w:rPr>
          <w:i/>
          <w:iCs/>
          <w:color w:val="404040"/>
          <w:sz w:val="22"/>
          <w:szCs w:val="22"/>
        </w:rPr>
        <w:t xml:space="preserve">Με στοιχεία ερευνητικής μεθοδολογίας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LESSON PLAN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Single session · 3 ώρες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Οδηγός Διδάσκοντος/ουσας</w:t>
      </w:r>
    </w:p>
    <w:p>
      <w:pPr>
        <w:spacing w:after="80" w:before="1200"/>
        <w:jc w:val="center"/>
      </w:pPr>
      <w:r>
        <w:rPr>
          <w:sz w:val="22"/>
          <w:szCs w:val="22"/>
        </w:rPr>
        <w:t xml:space="preserve">Κοινό: Μεταπτυχιακοί φοιτητές · πρώτου έτους ή μη ερευνητικά εξοικειωμένοι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Σχετικά με αυτό το εργαστήριο</w:t>
      </w:r>
    </w:p>
    <w:p>
      <w:pPr>
        <w:spacing w:after="120"/>
      </w:pPr>
      <w:r>
        <w:t xml:space="preserve">Αυτή είναι η ελαφριά εκδοχή του εργαστηρίου «Από το Ερευνητικό Ερώτημα στη Σύνθεση». Σχεδιάστηκε για κοινό που: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Δεν είναι έτοιμο για ένα πλήρες 2-τρίωρο workshop συστηματικής ανασκόπησης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Χρειάζεται γρήγορη ευαισθητοποίηση στην υπεύθυνη χρήση ΤΝ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Θα ωφεληθεί από μια εισαγωγή σε ερευνητικά εργαλεία χωρίς πλήρη εμβάθυνση</w:t>
      </w:r>
    </w:p>
    <w:p>
      <w:pPr>
        <w:pStyle w:val="Heading2"/>
        <w:spacing w:after="160" w:before="280"/>
      </w:pPr>
      <w:r>
        <w:t xml:space="preserve">Διαφορές από την Πλήρη Εκδοχή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Άξονας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Ελαφριά Εκδοχή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Πλήρης Εκδοχή</w:t>
            </w:r>
          </w:p>
        </w:tc>
      </w:tr>
      <w:t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Διάρκεια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single session 3 ωρών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τρίωρα + pre-work + homework</w:t>
            </w:r>
          </w:p>
        </w:tc>
      </w:tr>
      <w:t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Φιλοσοφία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Awareness + intro σε εργαλεία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Παραγωγή μίνι ανασκόπησης</w:t>
            </w:r>
          </w:p>
        </w:tc>
      </w:tr>
      <w:t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Έμφαση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Ηθική + prompting + demo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 σε όλο τον κύκλο έρευνας</w:t>
            </w:r>
          </w:p>
        </w:tc>
      </w:tr>
      <w:t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Παραδοτέο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Agreement + 5 prompts + Statement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αρχεία (πλήρης φάκελος)</w:t>
            </w:r>
          </w:p>
        </w:tc>
      </w:tr>
      <w:t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strings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Δεν διδάσκονται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Διδάσκονται με blocks</w:t>
            </w:r>
          </w:p>
        </w:tc>
      </w:tr>
      <w:t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Screening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μόνο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 σε Rayyan</w:t>
            </w:r>
          </w:p>
        </w:tc>
      </w:tr>
      <w:tr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Σύνθεση</w:t>
            </w:r>
          </w:p>
        </w:tc>
        <w:tc>
          <w:tcPr>
            <w:tcW w:type="dxa" w:w="30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Δεν περιλαμβάνεται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300-word draft + AI editing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Χρησιμοποίησε αυτή την έκδοση όταν: (α) έχεις πολύ μικρό χρονικό περιθώριο, (β) διδάσκεις σε κοινό μη-ερευνητικού προσανατολισμού, (γ) ως «pre-flight» πριν την πλήρη εκδοχή, ή (δ) ως ανεξάρτητο σεμινάριο ευαισθητοποίησης.</w:t>
            </w:r>
          </w:p>
        </w:tc>
      </w:tr>
    </w:tbl>
    <w:p>
      <w:pPr>
        <w:pStyle w:val="Heading2"/>
        <w:spacing w:after="160" w:before="280"/>
      </w:pPr>
      <w:r>
        <w:t xml:space="preserve">Συνολική Δομή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00"/>
        <w:gridCol w:w="21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Ενότητα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Διάρκεια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0:00-0:35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Πλαίσιο: Ηθική + HEAL-Link + Σενάρια "Πού τραβάμε τη γραμμή;"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35'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0:35-1:20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Engineering με HEAL-Link constraints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45'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1:20-1:35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Διάλειμμα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15'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1:35-2:35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Mini-Tour (PICO + Critical Reading + Consensus/DOI + Rayyan)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60'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2:35-2:55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+ HEAL-Link Statement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20'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2:55-3:00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Συζήτηση + AI Detection (αναφορά)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5'</w:t>
            </w:r>
          </w:p>
        </w:tc>
      </w:tr>
    </w:tbl>
    <w:p>
      <w:pPr>
        <w:pStyle w:val="Heading2"/>
        <w:spacing w:after="160" w:before="280"/>
      </w:pPr>
      <w:r>
        <w:t xml:space="preserve">Παραδοτέα Φοιτητών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Υπογεγραμμένο AI Usage Agreement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prompts που δοκίμασαν στο εργαστήριο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HEAL-Link Statement of AI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Σύντομη personal reflection (1 παράγραφος)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Ενότητα 1 — Πλαίσιο: Ηθική, HEAL-Link &amp; Σενάρια</w:t>
      </w:r>
    </w:p>
    <w:p>
      <w:pPr>
        <w:spacing w:after="120"/>
      </w:pPr>
      <w:r>
        <w:rPr>
          <w:i/>
          <w:iCs/>
          <w:color w:val="595959"/>
        </w:rPr>
        <w:t xml:space="preserve">Διάρκεια: 35 λεπτά (0:00 – 0:35)</w:t>
      </w:r>
    </w:p>
    <w:p>
      <w:pPr>
        <w:pStyle w:val="Heading2"/>
        <w:spacing w:after="160" w:before="280"/>
      </w:pPr>
      <w:r>
        <w:t xml:space="preserve">Στόχοι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Οι φοιτητές κατανοούν τις 3 θεμελιώδεις αρχές HEAL-Link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Αναγνωρίζουν αποδεκτές vs μη αποδεκτές χρήσεις ΤΝ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Αντιμετωπίζουν γκρίζες περιπτώσεις μέσω συζήτησης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Υπογράφουν AI Usage Agreement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24"/>
              <w:bottom w:val="single" w:color="595959" w:sz="1"/>
              <w:right w:val="single" w:color="595959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</w:rPr>
              <w:t xml:space="preserve">🧰  MATERIALS</w:t>
            </w:r>
          </w:p>
          <w:p>
            <w:r>
              <w:t xml:space="preserve">Slides με HEAL-Link 3 κανόνες · Πίνακας 4 αποδεκτών + 4 μη αποδεκτών χρήσεων · 5 σενάρια (καρτέλες) · AI Usage Agreement (1 σελίδα, εκτυπωμένο για όλους)</w:t>
            </w:r>
          </w:p>
        </w:tc>
      </w:tr>
    </w:tbl>
    <w:p>
      <w:pPr>
        <w:pStyle w:val="Heading2"/>
        <w:spacing w:after="160" w:before="280"/>
      </w:pPr>
      <w:r>
        <w:t xml:space="preserve">Αναλυτική δομή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8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Δραστηριότητα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Δυναμική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Παραδοτέο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0:00-0:10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Opening + παρουσίαση των 3 θεμελιωδών αρχών HEAL-Link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Lecture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0:10-0:20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Walkthrough: 4 αποδεκτές + 4 μη αποδεκτές χρήσεις (με παραδείγματα)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Lecture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0:20-0:30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ΑΣΚΗΣΗ 1: "Πού τραβάμε τη γραμμή;" — Συζήτηση σεναρίων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Discussion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0:30-0:35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Υπογραφή AI Usage Agreement (διανέμεις την 1-σέλιδη φόρμα)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Individual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Υπογεγραμμένο Agreement</w:t>
            </w:r>
          </w:p>
        </w:tc>
      </w:tr>
    </w:tbl>
    <w:p>
      <w:pPr>
        <w:pStyle w:val="Heading2"/>
        <w:spacing w:after="160" w:before="280"/>
      </w:pPr>
      <w:r>
        <w:t xml:space="preserve">Άσκηση 1 — Σενάρια</w:t>
      </w:r>
    </w:p>
    <w:p>
      <w:pPr>
        <w:spacing w:after="120"/>
      </w:pPr>
      <w:r>
        <w:t xml:space="preserve">Παρουσιάζεις διαδοχικά 5 σενάρια στην ολομέλεια. Για κάθε ένα ρωτάς: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Είναι αποδεκτή χρήση ΤΝ;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 ναι, υπό ποιες προϋποθέσεις;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 όχι, ποιον κανόνα HEAL-Link παραβιάζει;</w:t>
      </w:r>
    </w:p>
    <w:p>
      <w:pPr>
        <w:pStyle w:val="Heading3"/>
        <w:spacing w:after="120" w:before="220"/>
      </w:pPr>
      <w:r>
        <w:t xml:space="preserve">5 Σενάρια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«Επιτρέπεται να ζητήσω από το ChatGPT να μου γράψει την περίληψη της διπλωματικής μου;»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«Επιτρέπεται να μεταφράσω abstract από αγγλικά σε ελληνικά με ΤΝ για να το καταλάβω;»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«Επιτρέπεται να ζητήσω από το ΤΝ να μου προτείνει εναλλακτικές διατυπώσεις για ένα κεφάλαιο;»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«Επιτρέπεται να χρησιμοποιήσω το Consensus για να βρω papers για την ανασκόπησή μου;»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«Επιτρέπεται να ζητήσω από το ΤΝ να εντοπίσει τις αντιφάσεις σε 5 papers που διάβασα;»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Οι «σωστές» απαντήσεις: (1) ΟΧΙ — δημιουργία περιεχομένου. (2) ΝΑΙ — με δήλωση, η μετάφραση είναι «επεξήγηση». (3) ΟΡΙΑΚΟ — αν αλλάζουν το νόημα, ΟΧΙ· αν είναι μόνο γλωσσική επιμέλεια, ΝΑΙ. (4) ΝΑΙ — με δήλωση και DOI verification. (5) ΟΧΙ — αυτή είναι αναλυτική εργασία.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D7D31" w:sz="1"/>
              <w:left w:val="single" w:color="ED7D31" w:sz="24"/>
              <w:bottom w:val="single" w:color="ED7D31" w:sz="1"/>
              <w:right w:val="single" w:color="ED7D31" w:sz="1"/>
            </w:tcBorders>
            <w:shd w:fill="FFF4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</w:rPr>
              <w:t xml:space="preserve">👁️  WATCH FOR</w:t>
            </w:r>
          </w:p>
          <w:p>
            <w:r>
              <w:t xml:space="preserve">Πολλοί θα διαφωνήσουν με το #3 — και αυτό είναι ΚΑΛΟ. Το #3 είναι γκρίζα ζώνη και αξίζει συζήτηση. Δείξε ότι ακόμα και «επιμέλεια» μπορεί να γίνει «αλλαγή νοήματος».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Αυτή η ενότητα είναι το ΘΕΜΕΛΙΟ ολόκληρου του εργαστηρίου. Αν οι φοιτητές δεν καταλάβουν εδώ τη διάκριση αποδεκτό/μη αποδεκτό, θα δυσκολευτούν παρακάτω. Αφιέρωσε όσο χρόνο χρειαστεί.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Ενότητα 2 — Prompt Engineering με HEAL-Link Constraints</w:t>
      </w:r>
    </w:p>
    <w:p>
      <w:pPr>
        <w:spacing w:after="120"/>
      </w:pPr>
      <w:r>
        <w:rPr>
          <w:i/>
          <w:iCs/>
          <w:color w:val="595959"/>
        </w:rPr>
        <w:t xml:space="preserve">Διάρκεια: 45 λεπτά (0:35 – 1:20)</w:t>
      </w:r>
    </w:p>
    <w:p>
      <w:pPr>
        <w:pStyle w:val="Heading2"/>
        <w:spacing w:after="160" w:before="280"/>
      </w:pPr>
      <w:r>
        <w:t xml:space="preserve">Στόχοι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γνωρίζουν τη δομή ενός καλού prompt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γράφουν prompts με σαφείς περιορισμούς (ΜΗ κάνεις 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εξασκηθούν με 1-2 prompts σε δικά τους θέματα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24"/>
              <w:bottom w:val="single" w:color="595959" w:sz="1"/>
              <w:right w:val="single" w:color="595959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</w:rPr>
              <w:t xml:space="preserve">🧰  MATERIALS</w:t>
            </w:r>
          </w:p>
          <w:p>
            <w:r>
              <w:t xml:space="preserve">Slide: δομή prompt (Ρόλος, Πλαίσιο, Εργασία, Περιορισμοί, Format, Έλεγχος) · Slide: 3 prompt techniques · 3 "Bad Prompts" καρτέλες ανά ζευγάρι</w:t>
            </w:r>
          </w:p>
        </w:tc>
      </w:tr>
    </w:tbl>
    <w:p>
      <w:pPr>
        <w:pStyle w:val="Heading2"/>
        <w:spacing w:after="160" w:before="280"/>
      </w:pPr>
      <w:r>
        <w:t xml:space="preserve">Αναλυτική δομή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8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Δραστηριότητα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Δυναμική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Παραδοτέο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0:35-0:50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Mini-lecture: Δομή καλού prompt + Human-in-the-loop κανόνας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Lecture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0:50-1:05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demo: ChatGPT vs Claude — διαφορές, επιλογή εργαλείου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Demo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1:05-1:20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ΑΣΚΗΣΗ 2: "Bad → Good Prompt" + δοκιμή σε δικό τους θέμα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Pairs + Individual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prompts γραμμένα</w:t>
            </w:r>
          </w:p>
        </w:tc>
      </w:tr>
    </w:tbl>
    <w:p>
      <w:pPr>
        <w:pStyle w:val="Heading2"/>
        <w:spacing w:after="160" w:before="280"/>
      </w:pPr>
      <w:r>
        <w:t xml:space="preserve">Άσκηση 2 — Bad → Good Prompt</w:t>
      </w:r>
    </w:p>
    <w:p>
      <w:pPr>
        <w:spacing w:after="120"/>
      </w:pPr>
      <w:r>
        <w:t xml:space="preserve">Σε ζευγάρια (10 λεπτά):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Παίρνουν 3 «κακά» prompts (καρτέλες)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Τα ξαναγράφουν με τη δομή που διδάχθηκαν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Επιλέγουν 1 για live test στο Claude</w:t>
      </w:r>
    </w:p>
    <w:p>
      <w:pPr>
        <w:spacing w:after="120"/>
      </w:pPr>
      <w:r>
        <w:t xml:space="preserve">Ατομικά (5 λεπτά):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Γράφει 2 prompts για δικό του θέμα διπλωματικής/εργασίας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Με σαφείς περιορισμούς (ΜΗ κάνεις 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📌  ΠΑΡΑΔΟΤΕΟ</w:t>
            </w:r>
          </w:p>
          <w:p>
            <w:r>
              <w:t xml:space="preserve">5 prompts γραμμένα στο Word doc (3 βελτιωμένα + 2 ατομικά). Φέρε τα στο τέλος του μαθήματος.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Στο live demo, δείξε το ίδιο prompt σε ChatGPT και Claude. Δείξε ότι διαφέρουν στις απαντήσεις. Συμπέρασμα: δεν είναι «η ΤΝ», είναι «αυτό το συγκεκριμένο μοντέλο σε αυτή τη χρονική στιγμή». Σημαντικό για κριτική στάση.</w:t>
            </w:r>
          </w:p>
        </w:tc>
      </w:tr>
    </w:tbl>
    <w:p>
      <w:pPr>
        <w:pStyle w:val="Heading1"/>
        <w:spacing w:after="200" w:before="360"/>
      </w:pPr>
      <w:r>
        <w:t xml:space="preserve">Διάλειμμα — 1:20 / 1:35</w:t>
      </w:r>
    </w:p>
    <w:p>
      <w:pPr>
        <w:spacing w:after="120"/>
      </w:pPr>
      <w:r>
        <w:t xml:space="preserve">15 λεπτά. Σε αυτό το διάστημα οι φοιτητές μπορούν να βεβαιωθούν ότι έχουν: λογαριασμό Claude ενεργό, σύνδεση με Consensus, ανοιχτό Rayyan tab. Αν κάποιος αντιμετωπίζει τεχνικά προβλήματα, βοήθησε.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Ενότητα 3 — Research Mini-Tour</w:t>
      </w:r>
    </w:p>
    <w:p>
      <w:pPr>
        <w:spacing w:after="120"/>
      </w:pPr>
      <w:r>
        <w:rPr>
          <w:i/>
          <w:iCs/>
          <w:color w:val="595959"/>
        </w:rPr>
        <w:t xml:space="preserve">Διάρκεια: 60 λεπτά (1:35 – 2:35)</w:t>
      </w:r>
    </w:p>
    <w:p>
      <w:pPr>
        <w:spacing w:after="120"/>
      </w:pPr>
      <w:r>
        <w:t xml:space="preserve">Αυτή είναι η ΚΑΡΔΙΑ της ελαφριάς εκδοχής. Σε 60 λεπτά δείχνεις στους φοιτητές 4 ερευνητικές δεξιότητες που θα χρειαστούν στη διπλωματική τους. Δεν εμβαθύνεις — δίνεις γεύση και τα εργαλεία να ψάξουν περισσότερο μόνοι τους.</w:t>
      </w:r>
    </w:p>
    <w:p>
      <w:pPr>
        <w:pStyle w:val="Heading2"/>
        <w:spacing w:after="160" w:before="280"/>
      </w:pPr>
      <w:r>
        <w:t xml:space="preserve">Στόχοι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κατανοούν τη δομή PICO ως πλαίσιο διατύπωσης ερευνητικών ερωτημάτων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μπορούν να διαβάζουν abstract γρήγορα και κριτικά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γνωρίζουν τη χρήση Consensus + υποχρεωτικού DOI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γνωρίζουν τι είναι το Rayyan και πότε χρησιμοποιείται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24"/>
              <w:bottom w:val="single" w:color="595959" w:sz="1"/>
              <w:right w:val="single" w:color="595959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</w:rPr>
              <w:t xml:space="preserve">🧰  MATERIALS</w:t>
            </w:r>
          </w:p>
          <w:p>
            <w:r>
              <w:t xml:space="preserve">Slide: PICO δομή · Slide: 1 demo abstract · Slide: DOI Verification 4 βήματα · Live demo Consensus + Claude · Live demo Rayyan</w:t>
            </w:r>
          </w:p>
        </w:tc>
      </w:tr>
    </w:tbl>
    <w:p>
      <w:pPr>
        <w:pStyle w:val="Heading2"/>
        <w:spacing w:after="160" w:before="280"/>
      </w:pPr>
      <w:r>
        <w:t xml:space="preserve">Αναλυτική δομή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8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Δραστηριότητα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Δυναμική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Παραδοτέο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1:35-1:50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PICO Mini-Concept (15')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Lecture + Activity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1:50-2:00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Reading Mini (10')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Lecture + Activity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2:00-2:15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Consensus search εντός Claude + DOI Verification demo (15')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Demo + Practice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2:15-2:35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Rayyan demo + tiny hands-on (20')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Demo + Practice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t xml:space="preserve">3.1 PICO Mini-Concept (15 λεπτά)</w:t>
      </w:r>
    </w:p>
    <w:p>
      <w:pPr>
        <w:spacing w:after="120"/>
      </w:pPr>
      <w:r>
        <w:t xml:space="preserve">Στόχος: ΟΧΙ να γράψουν δικό τους PICO, αλλά να ΑΝΑΓΝΩΡΙΖΟΥΝ τη δομή.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Mini-lecture (5'): Τι είναι PICO, σε τι χρησιμεύει, παράδειγμα δομής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Group activity (10'): Δίνεις ΕΝΑ abstract σε όλους. Σε ζευγάρια, εντοπίζουν P-I-C-O-S στο abstract.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Διάλεξε abstract από το πεδίο των φοιτητών σου (π.χ. αν είναι εκπαιδευτικοί, abstract από inclusion research). Είναι πιο engaging από αφηρημένα παραδείγματα.</w:t>
            </w:r>
          </w:p>
        </w:tc>
      </w:tr>
    </w:tbl>
    <w:p>
      <w:pPr>
        <w:pStyle w:val="Heading2"/>
        <w:spacing w:after="160" w:before="280"/>
      </w:pPr>
      <w:r>
        <w:t xml:space="preserve">3.2 Critical Reading Mini (10 λεπτά)</w:t>
      </w:r>
    </w:p>
    <w:p>
      <w:pPr>
        <w:spacing w:after="120"/>
      </w:pPr>
      <w:r>
        <w:t xml:space="preserve">Στόχος: Να ξέρουν πώς να διαβάζουν abstract γρήγορα.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Mini-lecture (5'): Η τεχνική PICO Scan σε 45 sec — τι κοιτάς, με ποια σειρά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Activity (5'): Από το ΙΔΙΟ abstract που χρησιμοποίησες στο 3.1, αποφασίζουν INCLUDE/EXCLUDE με ένα υποθετικό PICO που τους δίνεις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Αυτές οι δύο δεξιότητες — PICO + Critical Reading — δεν χρησιμοποιούν ΤΝ. Είναι ανθρώπινες δεξιότητες έρευνας. Είναι σημαντικό οι φοιτητές να καταλάβουν ότι η ΤΝ ΔΕΝ αντικαθιστά αυτές τις δεξιότητες.</w:t>
            </w:r>
          </w:p>
        </w:tc>
      </w:tr>
    </w:tbl>
    <w:p>
      <w:pPr>
        <w:pStyle w:val="Heading2"/>
        <w:spacing w:after="160" w:before="280"/>
      </w:pPr>
      <w:r>
        <w:t xml:space="preserve">3.3 Consensus + Claude + DOI Verification (15 λεπτά)</w:t>
      </w:r>
    </w:p>
    <w:p>
      <w:pPr>
        <w:spacing w:after="120"/>
      </w:pPr>
      <w:r>
        <w:t xml:space="preserve">Στόχος: Να δουν live πώς δουλεύει η ευθύνη της αναφοράς.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demo (10'): Στο Claude με Consensus connector, ρωτάς για ένα θέμα. Δείχνεις τα αποτελέσματα. Επιλέγεις 2-3 papers. Ανοίγεις DOI.org/[DOI]. Δείχνεις ότι επαληθεύονται.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Hands-on (5'): Κάθε φοιτητής τρέχει 1 αναζήτηση στο δικό του θέμα και κάνει DOI check σε 2 papers.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ΤΑ DOI EINAI ΥΠΟΧΡΕΩΤΙΚΑ. Δείξε ρητά: «Αν δεν κάνεις DOI verification και χρησιμοποιήσεις αναφορά που δεν υπάρχει, αυτή είναι μη αποδεκτή χρήση HEAL-Link (σελ. 3, παράγραφος δ).» Επανέλαβέ το.</w:t>
            </w:r>
          </w:p>
        </w:tc>
      </w:tr>
    </w:tbl>
    <w:p>
      <w:pPr>
        <w:pStyle w:val="Heading2"/>
        <w:spacing w:after="160" w:before="280"/>
      </w:pPr>
      <w:r>
        <w:t xml:space="preserve">3.4 Rayyan Demo + Tiny Hands-on (20 λεπτά)</w:t>
      </w:r>
    </w:p>
    <w:p>
      <w:pPr>
        <w:spacing w:after="120"/>
      </w:pPr>
      <w:r>
        <w:t xml:space="preserve">Στόχος: Να ξέρουν τι είναι το Rayyan, ότι ΧΡΗΣΙΜΟΠΟΙΕΙΤΑΙ ΓΙΑ SCREENING ΧΩΡΙΣ ΤΝ, και πώς θα το αξιοποιήσουν στη διπλωματική τους.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demo (10'): Άνοιγμα ενός δείγματος Rayyan project. Δείχνεις: Import RIS, deduplication, screening interface, keywords highlighting, decisions, export.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Hands-on (10'): Κάθε φοιτητής φτιάχνει ένα δικό του Rayyan project. Ανεβάζει 1 sample RIS file (που τους δίνεις). Δοκιμάζει το screening interface σε 3-5 abstracts.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Το Rayyan είναι ΤΟ εργαλείο που χρησιμοποιούμε για να κάνουμε screening ΧΩΡΙΣ ΤΝ. Αυτό είναι κρίσιμη πληροφορία — οι φοιτητές πρέπει να ξέρουν ότι υπάρχουν εξειδικευμένα εργαλεία έρευνας πέρα από τα LLMs.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Αν δεν έχεις χρόνο για όλα τα παραπάνω, κράτα 5-10 λεπτά για το Rayyan. Είναι το πιο πρακτικό από όλα τα 4 στοιχεία του Mini-Tour.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Ενότητα 4 — Documentation + HEAL-Link Statement</w:t>
      </w:r>
    </w:p>
    <w:p>
      <w:pPr>
        <w:spacing w:after="120"/>
      </w:pPr>
      <w:r>
        <w:rPr>
          <w:i/>
          <w:iCs/>
          <w:color w:val="595959"/>
        </w:rPr>
        <w:t xml:space="preserve">Διάρκεια: 20 λεπτά (2:35 – 2:55)</w:t>
      </w:r>
    </w:p>
    <w:p>
      <w:pPr>
        <w:pStyle w:val="Heading2"/>
        <w:spacing w:after="160" w:before="280"/>
      </w:pPr>
      <w:r>
        <w:t xml:space="preserve">Στόχοι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ξέρουν πώς να καταγράφουν τη χρήση ΤΝ (AI Usage Log)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συμπληρώνουν το επίσημο HEAL-Link Statement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Να γνωρίζουν πώς γράφεται η μεθοδολογική παράγραφος στη διπλωματική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95959" w:sz="1"/>
              <w:left w:val="single" w:color="595959" w:sz="24"/>
              <w:bottom w:val="single" w:color="595959" w:sz="1"/>
              <w:right w:val="single" w:color="595959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</w:rPr>
              <w:t xml:space="preserve">🧰  MATERIALS</w:t>
            </w:r>
          </w:p>
          <w:p>
            <w:r>
              <w:t xml:space="preserve">HEAL-Link Statement Template (διανέμεις) · Παράδειγμα μεθοδολογικής παραγράφου (slide) · 1 σελίδα reflection template (slide)</w:t>
            </w:r>
          </w:p>
        </w:tc>
      </w:tr>
    </w:tbl>
    <w:p>
      <w:pPr>
        <w:pStyle w:val="Heading2"/>
        <w:spacing w:after="160" w:before="280"/>
      </w:pPr>
      <w:r>
        <w:t xml:space="preserve">Αναλυτική δομή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8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Δραστηριότητα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Δυναμική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Παραδοτέο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2:35-2:42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Usage Log — τι καταγράφω + παράδειγμα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Lecture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2:42-2:50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ΑΣΚΗΣΗ 3: Συμπλήρωση HEAL-Link Statement Template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Individual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Statement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2:50-2:55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Παράδειγμα μεθοδολογικής παραγράφου για διπλωματική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Lecture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t xml:space="preserve">Άσκηση 3 — Συμπλήρωση Statement</w:t>
      </w:r>
    </w:p>
    <w:p>
      <w:pPr>
        <w:spacing w:after="120"/>
      </w:pPr>
      <w:r>
        <w:t xml:space="preserve">Κάθε φοιτητής συμπληρώνει το HEAL-Link Statement Template, βασισμένο στη σημερινή χρήση ΤΝ: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Εργαλείο 1: Claude 4.7 (για prompt engineering exercises)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Εργαλείο 2: Consensus εντός Claude (για mini scoping)</w:t>
      </w:r>
    </w:p>
    <w:p>
      <w:pPr>
        <w:spacing w:after="120"/>
      </w:pPr>
      <w:r>
        <w:t xml:space="preserve">Δηλώνει: ημερομηνία, σκοπό, indicative prompts, πώς αξιοποίησε τα αποτελέσματα.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📌  ΠΑΡΑΔΟΤΕΟ</w:t>
            </w:r>
          </w:p>
          <w:p>
            <w:r>
              <w:t xml:space="preserve">Συμπληρωμένο draft HEAL-Link Statement (1 σελίδα). Φέρε στο τέλος του μαθήματος.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Ενότητα 5 — Συζήτηση &amp; Κλείσιμο</w:t>
      </w:r>
    </w:p>
    <w:p>
      <w:pPr>
        <w:spacing w:after="120"/>
      </w:pPr>
      <w:r>
        <w:rPr>
          <w:i/>
          <w:iCs/>
          <w:color w:val="595959"/>
        </w:rPr>
        <w:t xml:space="preserve">Διάρκεια: 5 λεπτά (2:55 – 3:00)</w:t>
      </w:r>
    </w:p>
    <w:p>
      <w:pPr>
        <w:pStyle w:val="Heading2"/>
        <w:spacing w:after="160" w:before="280"/>
      </w:pPr>
      <w:r>
        <w:t xml:space="preserve">Δομή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(2') AI Detection Tools — σύντομη αναφορά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(2') Q&amp;A / ανησυχίες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(1') Κλείσιμο + reflection homework</w:t>
      </w:r>
    </w:p>
    <w:p>
      <w:pPr>
        <w:pStyle w:val="Heading2"/>
        <w:spacing w:after="160" w:before="280"/>
      </w:pPr>
      <w:r>
        <w:t xml:space="preserve">AI Detection Tools — τι λες</w:t>
      </w:r>
    </w:p>
    <w:p>
      <w:pPr>
        <w:spacing w:after="120"/>
      </w:pPr>
      <w:r>
        <w:t xml:space="preserve">«Υπάρχουν εργαλεία (GPTZero, Turnitin AI Detection, Originality.ai) που υποτίθεται ότι ανιχνεύουν κείμενο γραμμένο από ΤΝ. Πρέπει να ξέρετε:»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Είναι αναξιόπιστα — false positives σε ανθρώπινα κείμενα, false negatives σε καλά prompted ΤΝ 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Δεν είναι δίκαια — έχουν αποδειχθεί προκατειλημμένα έναντι non-native English speakers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Δεν αντικαθιστούν την υπεύθυνη χρήση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📌  ΤΟ ΣΗΜΑΝΤΙΚΟΤΕΡΟ ΣΥΜΠΕΡΑΣΜΑ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Η λύση ΔΕΝ είναι να ξεγελάσεις τα detection tools. Η λύση είναι να γράφεις διαφανώς από την αρχή. Όταν δηλώνεις σωστά την χρήση ΤΝ, δεν χρειάζεται να φοβάσαι.</w:t>
            </w:r>
          </w:p>
        </w:tc>
      </w:tr>
    </w:tbl>
    <w:p>
      <w:pPr>
        <w:pStyle w:val="Heading2"/>
        <w:spacing w:after="160" w:before="280"/>
      </w:pPr>
      <w:r>
        <w:t xml:space="preserve">Homework μετά το εργαστήριο (προαιρετικό)</w:t>
      </w:r>
    </w:p>
    <w:p>
      <w:pPr>
        <w:spacing w:after="120"/>
      </w:pPr>
      <w:r>
        <w:t xml:space="preserve">Στείλε στους φοιτητές μέσω email/e-class: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«Γράψε μια reflection 1 παραγράφου: Τι κράτησα από το εργαστήριο; Πώς θα χρησιμοποιήσω ΤΝ στη διπλωματική μου;»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Στείλε ως attachment: Prompt Templates (όλα τα 8), Methodological Paragraph Examples, AI Usage Agreement (signed copy)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Παράρτημα — Tech Setup &amp; Materials Checklist</w:t>
      </w:r>
    </w:p>
    <w:p>
      <w:pPr>
        <w:pStyle w:val="Heading2"/>
        <w:spacing w:after="160" w:before="280"/>
      </w:pPr>
      <w:r>
        <w:t xml:space="preserve">Πριν το εργαστήριο, βεβαιώσου ότι έχεις: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Προτζέκτορα + ηχεία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Δικό σου laptop με Claude + Consensus connector ενεργό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Sample Rayyan project έτοιμο (μικρό, 20-30 abstracts)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Sample RIS file έτοιμο (για να ανεβάσουν στο δικό τους Rayyan)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AI Usage Agreement (1 σελίδα) εκτυπωμένο για όλους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HEAL-Link Statement Template (1 σελίδα) εκτυπωμένο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Bad Prompts Cards (3 prompts ανά ζευγάρι)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5 Σενάρια "Πού τραβάμε τη γραμμή;" σε καρτέλες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1 abstract για τη PICO + Critical Reading άσκηση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Backup Wi-Fi (hotspot από κινητό)</w:t>
      </w:r>
    </w:p>
    <w:p>
      <w:pPr>
        <w:pStyle w:val="Heading2"/>
        <w:spacing w:after="160" w:before="280"/>
      </w:pPr>
      <w:r>
        <w:t xml:space="preserve">Πριν στείλεις τους φοιτητές, βεβαιώσου ότι έχουν: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Φέρει laptop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Λογαριασμό Claude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Επιβεβαίωση πρόσβασης HEAL-Link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Ένα ερευνητικό ενδιαφέρον σε μία πρόταση</w:t>
      </w:r>
    </w:p>
    <w:p>
      <w:pPr>
        <w:pStyle w:val="Heading1"/>
        <w:spacing w:after="200" w:before="360"/>
      </w:pPr>
      <w:r>
        <w:t xml:space="preserve">Παράρτημα — Συχνές Ερωτήσεις Φοιτητών</w:t>
      </w:r>
    </w:p>
    <w:p>
      <w:pPr>
        <w:pStyle w:val="Heading2"/>
        <w:spacing w:after="160" w:before="280"/>
      </w:pPr>
      <w:r>
        <w:t xml:space="preserve">"Επιτρέπεται να χρησιμοποιήσω ΤΝ για τη διπλωματική;"</w:t>
      </w:r>
    </w:p>
    <w:p>
      <w:pPr>
        <w:spacing w:after="120"/>
      </w:pPr>
      <w:r>
        <w:t xml:space="preserve">Ναι, αλλά μόνο επικουρικά. Για επιμέλεια κειμένου, brainstorming συνωνύμων, αρχικό scoping βιβλιογραφίας (με DOI verification), επεξήγηση εννοιών. ΟΧΙ για παραγωγή του βασικού περιεχομένου, για screening, ή για ανάλυση ευρημάτων. Πρέπει πάντα να δηλώνεται.</w:t>
      </w:r>
    </w:p>
    <w:p>
      <w:pPr>
        <w:pStyle w:val="Heading2"/>
        <w:spacing w:after="160" w:before="280"/>
      </w:pPr>
      <w:r>
        <w:t xml:space="preserve">"Πώς θα ξέρει ο/η επιβλέπων/ουσα μου ότι χρησιμοποίησα ΤΝ;"</w:t>
      </w:r>
    </w:p>
    <w:p>
      <w:pPr>
        <w:spacing w:after="120"/>
      </w:pPr>
      <w:r>
        <w:t xml:space="preserve">Θα του/της το πεις εσύ. Στη Δήλωση Χρήσης ΤΝ (παράρτημα διπλωματικής) γράφεις αναλυτικά. Στη μεθοδολογία γράφεις περιληπτικά.</w:t>
      </w:r>
    </w:p>
    <w:p>
      <w:pPr>
        <w:pStyle w:val="Heading2"/>
        <w:spacing w:after="160" w:before="280"/>
      </w:pPr>
      <w:r>
        <w:t xml:space="preserve">"Δεν θα φανώ ότι δεν τα κατάφερα μόνη/ος;"</w:t>
      </w:r>
    </w:p>
    <w:p>
      <w:pPr>
        <w:spacing w:after="120"/>
      </w:pPr>
      <w:r>
        <w:t xml:space="preserve">Όχι. Η διαφανής χρήση ΤΝ είναι σήμα επιστημονικής ωριμότητας. Πανεπιστήμια διεθνώς ενθαρρύνουν τη χρήση ΤΝ ΟΤΑΝ είναι σωστή και δηλωμένη.</w:t>
      </w:r>
    </w:p>
    <w:p>
      <w:pPr>
        <w:pStyle w:val="Heading2"/>
        <w:spacing w:after="160" w:before="280"/>
      </w:pPr>
      <w:r>
        <w:t xml:space="preserve">"Τι γίνεται αν ο επιβλέπων δεν θέλει χρήση ΤΝ;"</w:t>
      </w:r>
    </w:p>
    <w:p>
      <w:pPr>
        <w:spacing w:after="120"/>
      </w:pPr>
      <w:r>
        <w:t xml:space="preserve">Σεβάσου την προτίμηση. Διαφορετικοί επιβλέποντες έχουν διαφορετικές πολιτικές. Ρώτησε πάντα ΠΡΙΝ ξεκινήσεις.</w:t>
      </w:r>
    </w:p>
    <w:p>
      <w:pPr>
        <w:pStyle w:val="Heading2"/>
        <w:spacing w:after="160" w:before="280"/>
      </w:pPr>
      <w:r>
        <w:t xml:space="preserve">"Δεν με δουλεύει η σύνδεση Consensus με Claude."</w:t>
      </w:r>
    </w:p>
    <w:p>
      <w:pPr>
        <w:spacing w:after="120"/>
      </w:pPr>
      <w:r>
        <w:t xml:space="preserve">Δοκίμασε σε άλλο browser. Αν παραμένει, χρησιμοποίησε Consensus αυτόνομα (consensus.app) και αντιγράφω χειροκίνητα τα αποτελέσματα. Η αξιοποίηση είναι ίδια — απλά πιο αργή.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LIGHT Lesson Plan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LIGHT Lesson Plan · Εργαστήριο Συστηματικής Ανασκόπησης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2026-05-14T22:51:18.437Z</dcterms:created>
  <dcterms:modified xsi:type="dcterms:W3CDTF">2026-05-14T22:51:18.437Z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