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F4E79"/>
          <w:sz w:val="36"/>
          <w:szCs w:val="36"/>
        </w:rPr>
        <w:t xml:space="preserve">SCENARIOS CARDS</w:t>
      </w:r>
    </w:p>
    <w:p>
      <w:pPr>
        <w:spacing w:after="200"/>
        <w:jc w:val="center"/>
      </w:pPr>
      <w:r>
        <w:rPr>
          <w:i/>
          <w:iCs/>
          <w:color w:val="404040"/>
          <w:sz w:val="28"/>
          <w:szCs w:val="28"/>
        </w:rPr>
        <w:t xml:space="preserve">«Πού τραβάμε τη γραμμή;»</w:t>
      </w:r>
    </w:p>
    <w:p>
      <w:pPr>
        <w:spacing w:after="400"/>
        <w:jc w:val="center"/>
      </w:pPr>
      <w:r>
        <w:rPr>
          <w:i/>
          <w:iCs/>
          <w:color w:val="595959"/>
          <w:sz w:val="22"/>
          <w:szCs w:val="22"/>
        </w:rPr>
        <w:t xml:space="preserve">Light Version — Άσκηση 1 (Ενότητα 1)</w:t>
      </w:r>
    </w:p>
    <w:p>
      <w:pPr>
        <w:pStyle w:val="Heading2"/>
        <w:spacing w:after="160" w:before="280"/>
      </w:pPr>
      <w:r>
        <w:t xml:space="preserve">Οδηγίες</w:t>
      </w:r>
    </w:p>
    <w:p>
      <w:pPr>
        <w:pStyle w:val="ListParagraph"/>
        <w:numPr>
          <w:ilvl w:val="0"/>
          <w:numId w:val="2"/>
        </w:numPr>
        <w:spacing w:after="80"/>
      </w:pPr>
      <w:r>
        <w:t xml:space="preserve">Παρουσιάζεις διαδοχικά τα 5 σενάρια στην ολομέλεια</w:t>
      </w:r>
    </w:p>
    <w:p>
      <w:pPr>
        <w:pStyle w:val="ListParagraph"/>
        <w:numPr>
          <w:ilvl w:val="0"/>
          <w:numId w:val="2"/>
        </w:numPr>
        <w:spacing w:after="80"/>
      </w:pPr>
      <w:r>
        <w:t xml:space="preserve">Για κάθε ένα: αφήνεις 1-2 λεπτά για συζήτηση</w:t>
      </w:r>
    </w:p>
    <w:p>
      <w:pPr>
        <w:pStyle w:val="ListParagraph"/>
        <w:numPr>
          <w:ilvl w:val="0"/>
          <w:numId w:val="2"/>
        </w:numPr>
        <w:spacing w:after="80"/>
      </w:pPr>
      <w:r>
        <w:t xml:space="preserve">Ζητάς γνώμη από 2-3 φοιτητές</w:t>
      </w:r>
    </w:p>
    <w:p>
      <w:pPr>
        <w:pStyle w:val="ListParagraph"/>
        <w:numPr>
          <w:ilvl w:val="0"/>
          <w:numId w:val="2"/>
        </w:numPr>
        <w:spacing w:after="80"/>
      </w:pPr>
      <w:r>
        <w:t xml:space="preserve">Παρέχεις την κατευθυντήρια απάντηση (Answer Key στην επόμενη σελίδα)</w:t>
      </w:r>
    </w:p>
    <w:p>
      <w:pPr>
        <w:pStyle w:val="ListParagraph"/>
        <w:numPr>
          <w:ilvl w:val="0"/>
          <w:numId w:val="2"/>
        </w:numPr>
        <w:spacing w:after="80"/>
      </w:pPr>
      <w:r>
        <w:t xml:space="preserve">Συνολικός χρόνος: 10 λεπτά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1"/>
              <w:left w:val="single" w:color="5B9BD5" w:sz="24"/>
              <w:bottom w:val="single" w:color="5B9BD5" w:sz="1"/>
              <w:right w:val="single" w:color="5B9BD5" w:sz="1"/>
            </w:tcBorders>
            <w:shd w:fill="E8F1F8" w:val="clear"/>
            <w:tcMar>
              <w:top w:type="dxa" w:w="160"/>
              <w:left w:type="dxa" w:w="200"/>
              <w:bottom w:type="dxa" w:w="160"/>
              <w:right w:type="dxa" w:w="200"/>
            </w:tcMar>
          </w:tcPr>
          <w:p>
            <w:pPr>
              <w:spacing w:after="80"/>
            </w:pPr>
            <w:r>
              <w:rPr>
                <w:b/>
                <w:bCs/>
                <w:color w:val="1F4E79"/>
              </w:rPr>
              <w:t xml:space="preserve">💡  TEACHING TIP</w:t>
            </w:r>
          </w:p>
          <w:p>
            <w:r>
              <w:t xml:space="preserve">Το Σενάριο 3 είναι το πιο γκρίζο. Άσε χρόνο γι' αυτό. Δείξε ότι η διάκριση μεταξύ «επιμέλεια» και «αλλαγή νοήματος» δεν είναι πάντα προφανής.</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04B" w:sz="1"/>
              <w:left w:val="single" w:color="C5504B" w:sz="24"/>
              <w:bottom w:val="single" w:color="C5504B" w:sz="1"/>
              <w:right w:val="single" w:color="C5504B" w:sz="1"/>
            </w:tcBorders>
            <w:shd w:fill="FFE6E6" w:val="clear"/>
            <w:tcMar>
              <w:top w:type="dxa" w:w="160"/>
              <w:left w:type="dxa" w:w="200"/>
              <w:bottom w:type="dxa" w:w="160"/>
              <w:right w:type="dxa" w:w="200"/>
            </w:tcMar>
          </w:tcPr>
          <w:p>
            <w:pPr>
              <w:spacing w:after="80"/>
            </w:pPr>
            <w:r>
              <w:rPr>
                <w:b/>
                <w:bCs/>
                <w:color w:val="C5504B"/>
              </w:rPr>
              <w:t xml:space="preserve">⚠️  ΠΡΟΣΟΧΗ</w:t>
            </w:r>
          </w:p>
          <w:p>
            <w:r>
              <w:t xml:space="preserve">Αν θες, εκτύπωσε αυτή τη σελίδα ξεχωριστή για να την έχεις δίπλα σου ως cheat sheet. Τα σενάρια στις επόμενες σελίδες είναι σε μορφή κάρτας — μπορείς να τα προβάλλεις από slides ή να τα δείχνεις από εκτύπωση.</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9" w:sz="6"/>
              <w:left w:val="single" w:color="1F4E79" w:sz="6"/>
              <w:bottom w:val="single" w:color="BFBFBF" w:sz="2"/>
              <w:right w:val="single" w:color="1F4E79" w:sz="6"/>
            </w:tcBorders>
            <w:shd w:fill="1F4E79" w:val="clear"/>
            <w:tcMar>
              <w:top w:type="dxa" w:w="100"/>
              <w:left w:type="dxa" w:w="200"/>
              <w:bottom w:type="dxa" w:w="100"/>
              <w:right w:type="dxa" w:w="200"/>
            </w:tcMar>
          </w:tcPr>
          <w:p>
            <w:r>
              <w:rPr>
                <w:b/>
                <w:bCs/>
                <w:color w:val="FFFFFF"/>
                <w:sz w:val="24"/>
                <w:szCs w:val="24"/>
              </w:rPr>
              <w:t xml:space="preserve">ΣΕΝΑΡΙΟ 1</w:t>
            </w:r>
          </w:p>
        </w:tc>
      </w:tr>
      <w:tr>
        <w:tc>
          <w:tcPr>
            <w:tcBorders>
              <w:top w:val="none"/>
              <w:left w:val="single" w:color="1F4E79" w:sz="6"/>
              <w:bottom w:val="single" w:color="BFBFBF" w:sz="2"/>
              <w:right w:val="single" w:color="1F4E79" w:sz="6"/>
            </w:tcBorders>
            <w:shd w:fill="F4F4F4" w:val="clear"/>
            <w:tcMar>
              <w:top w:type="dxa" w:w="200"/>
              <w:left w:type="dxa" w:w="200"/>
              <w:bottom w:type="dxa" w:w="200"/>
              <w:right w:type="dxa" w:w="200"/>
            </w:tcMar>
          </w:tcPr>
          <w:p>
            <w:r>
              <w:rPr>
                <w:i/>
                <w:iCs/>
                <w:sz w:val="24"/>
                <w:szCs w:val="24"/>
              </w:rPr>
              <w:t xml:space="preserve">«Επιτρέπεται να ζητήσω από το ChatGPT να μου γράψει την περίληψη της διπλωματικής μου, με βάση το πλήρες κείμενό μου;»</w:t>
            </w:r>
          </w:p>
        </w:tc>
      </w:tr>
      <w:tr>
        <w:tc>
          <w:tcPr>
            <w:tcBorders>
              <w:top w:val="none"/>
              <w:left w:val="single" w:color="1F4E79" w:sz="6"/>
              <w:bottom w:val="single" w:color="1F4E79" w:sz="6"/>
              <w:right w:val="single" w:color="1F4E79" w:sz="6"/>
            </w:tcBorders>
            <w:tcMar>
              <w:top w:type="dxa" w:w="120"/>
              <w:left w:type="dxa" w:w="200"/>
              <w:bottom w:type="dxa" w:w="120"/>
              <w:right w:type="dxa" w:w="200"/>
            </w:tcMar>
          </w:tcPr>
          <w:p>
            <w:pPr>
              <w:spacing w:after="80"/>
            </w:pPr>
            <w:r>
              <w:rPr>
                <w:b/>
                <w:bCs/>
                <w:color w:val="595959"/>
                <w:sz w:val="20"/>
                <w:szCs w:val="20"/>
              </w:rPr>
              <w:t xml:space="preserve">Συζήτηση στην τάξη:</w:t>
            </w:r>
          </w:p>
          <w:p>
            <w:pPr>
              <w:spacing w:after="40"/>
            </w:pPr>
            <w:r>
              <w:rPr>
                <w:sz w:val="20"/>
                <w:szCs w:val="20"/>
              </w:rPr>
              <w:t xml:space="preserve">• Είναι αποδεκτή χρήση ΤΝ;</w:t>
            </w:r>
          </w:p>
          <w:p>
            <w:pPr>
              <w:spacing w:after="40"/>
            </w:pPr>
            <w:r>
              <w:rPr>
                <w:sz w:val="20"/>
                <w:szCs w:val="20"/>
              </w:rPr>
              <w:t xml:space="preserve">• Αν ναι, υπό ποιες προϋποθέσεις;</w:t>
            </w:r>
          </w:p>
          <w:p>
            <w:r>
              <w:rPr>
                <w:sz w:val="20"/>
                <w:szCs w:val="20"/>
              </w:rPr>
              <w:t xml:space="preserve">• Αν όχι, ποια Αρχή HEAL-Link παραβιάζει;</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9" w:sz="6"/>
              <w:left w:val="single" w:color="1F4E79" w:sz="6"/>
              <w:bottom w:val="single" w:color="BFBFBF" w:sz="2"/>
              <w:right w:val="single" w:color="1F4E79" w:sz="6"/>
            </w:tcBorders>
            <w:shd w:fill="1F4E79" w:val="clear"/>
            <w:tcMar>
              <w:top w:type="dxa" w:w="100"/>
              <w:left w:type="dxa" w:w="200"/>
              <w:bottom w:type="dxa" w:w="100"/>
              <w:right w:type="dxa" w:w="200"/>
            </w:tcMar>
          </w:tcPr>
          <w:p>
            <w:r>
              <w:rPr>
                <w:b/>
                <w:bCs/>
                <w:color w:val="FFFFFF"/>
                <w:sz w:val="24"/>
                <w:szCs w:val="24"/>
              </w:rPr>
              <w:t xml:space="preserve">ΣΕΝΑΡΙΟ 2</w:t>
            </w:r>
          </w:p>
        </w:tc>
      </w:tr>
      <w:tr>
        <w:tc>
          <w:tcPr>
            <w:tcBorders>
              <w:top w:val="none"/>
              <w:left w:val="single" w:color="1F4E79" w:sz="6"/>
              <w:bottom w:val="single" w:color="BFBFBF" w:sz="2"/>
              <w:right w:val="single" w:color="1F4E79" w:sz="6"/>
            </w:tcBorders>
            <w:shd w:fill="F4F4F4" w:val="clear"/>
            <w:tcMar>
              <w:top w:type="dxa" w:w="200"/>
              <w:left w:type="dxa" w:w="200"/>
              <w:bottom w:type="dxa" w:w="200"/>
              <w:right w:type="dxa" w:w="200"/>
            </w:tcMar>
          </w:tcPr>
          <w:p>
            <w:r>
              <w:rPr>
                <w:i/>
                <w:iCs/>
                <w:sz w:val="24"/>
                <w:szCs w:val="24"/>
              </w:rPr>
              <w:t xml:space="preserve">«Επιτρέπεται να μεταφράσω abstract από αγγλικά σε ελληνικά με ΤΝ για να το καταλάβω καλύτερα;»</w:t>
            </w:r>
          </w:p>
        </w:tc>
      </w:tr>
      <w:tr>
        <w:tc>
          <w:tcPr>
            <w:tcBorders>
              <w:top w:val="none"/>
              <w:left w:val="single" w:color="1F4E79" w:sz="6"/>
              <w:bottom w:val="single" w:color="1F4E79" w:sz="6"/>
              <w:right w:val="single" w:color="1F4E79" w:sz="6"/>
            </w:tcBorders>
            <w:tcMar>
              <w:top w:type="dxa" w:w="120"/>
              <w:left w:type="dxa" w:w="200"/>
              <w:bottom w:type="dxa" w:w="120"/>
              <w:right w:type="dxa" w:w="200"/>
            </w:tcMar>
          </w:tcPr>
          <w:p>
            <w:pPr>
              <w:spacing w:after="80"/>
            </w:pPr>
            <w:r>
              <w:rPr>
                <w:b/>
                <w:bCs/>
                <w:color w:val="595959"/>
                <w:sz w:val="20"/>
                <w:szCs w:val="20"/>
              </w:rPr>
              <w:t xml:space="preserve">Συζήτηση στην τάξη:</w:t>
            </w:r>
          </w:p>
          <w:p>
            <w:pPr>
              <w:spacing w:after="40"/>
            </w:pPr>
            <w:r>
              <w:rPr>
                <w:sz w:val="20"/>
                <w:szCs w:val="20"/>
              </w:rPr>
              <w:t xml:space="preserve">• Είναι αποδεκτή χρήση ΤΝ;</w:t>
            </w:r>
          </w:p>
          <w:p>
            <w:pPr>
              <w:spacing w:after="40"/>
            </w:pPr>
            <w:r>
              <w:rPr>
                <w:sz w:val="20"/>
                <w:szCs w:val="20"/>
              </w:rPr>
              <w:t xml:space="preserve">• Αν ναι, υπό ποιες προϋποθέσεις;</w:t>
            </w:r>
          </w:p>
          <w:p>
            <w:r>
              <w:rPr>
                <w:sz w:val="20"/>
                <w:szCs w:val="20"/>
              </w:rPr>
              <w:t xml:space="preserve">• Αν όχι, ποια Αρχή HEAL-Link παραβιάζει;</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9" w:sz="6"/>
              <w:left w:val="single" w:color="1F4E79" w:sz="6"/>
              <w:bottom w:val="single" w:color="BFBFBF" w:sz="2"/>
              <w:right w:val="single" w:color="1F4E79" w:sz="6"/>
            </w:tcBorders>
            <w:shd w:fill="1F4E79" w:val="clear"/>
            <w:tcMar>
              <w:top w:type="dxa" w:w="100"/>
              <w:left w:type="dxa" w:w="200"/>
              <w:bottom w:type="dxa" w:w="100"/>
              <w:right w:type="dxa" w:w="200"/>
            </w:tcMar>
          </w:tcPr>
          <w:p>
            <w:r>
              <w:rPr>
                <w:b/>
                <w:bCs/>
                <w:color w:val="FFFFFF"/>
                <w:sz w:val="24"/>
                <w:szCs w:val="24"/>
              </w:rPr>
              <w:t xml:space="preserve">ΣΕΝΑΡΙΟ 3</w:t>
            </w:r>
          </w:p>
        </w:tc>
      </w:tr>
      <w:tr>
        <w:tc>
          <w:tcPr>
            <w:tcBorders>
              <w:top w:val="none"/>
              <w:left w:val="single" w:color="1F4E79" w:sz="6"/>
              <w:bottom w:val="single" w:color="BFBFBF" w:sz="2"/>
              <w:right w:val="single" w:color="1F4E79" w:sz="6"/>
            </w:tcBorders>
            <w:shd w:fill="F4F4F4" w:val="clear"/>
            <w:tcMar>
              <w:top w:type="dxa" w:w="200"/>
              <w:left w:type="dxa" w:w="200"/>
              <w:bottom w:type="dxa" w:w="200"/>
              <w:right w:type="dxa" w:w="200"/>
            </w:tcMar>
          </w:tcPr>
          <w:p>
            <w:r>
              <w:rPr>
                <w:i/>
                <w:iCs/>
                <w:sz w:val="24"/>
                <w:szCs w:val="24"/>
              </w:rPr>
              <w:t xml:space="preserve">«Επιτρέπεται να ζητήσω από το ΤΝ να μου προτείνει εναλλακτικές διατυπώσεις για ένα κεφάλαιο που έγραψα;»</w:t>
            </w:r>
          </w:p>
        </w:tc>
      </w:tr>
      <w:tr>
        <w:tc>
          <w:tcPr>
            <w:tcBorders>
              <w:top w:val="none"/>
              <w:left w:val="single" w:color="1F4E79" w:sz="6"/>
              <w:bottom w:val="single" w:color="1F4E79" w:sz="6"/>
              <w:right w:val="single" w:color="1F4E79" w:sz="6"/>
            </w:tcBorders>
            <w:tcMar>
              <w:top w:type="dxa" w:w="120"/>
              <w:left w:type="dxa" w:w="200"/>
              <w:bottom w:type="dxa" w:w="120"/>
              <w:right w:type="dxa" w:w="200"/>
            </w:tcMar>
          </w:tcPr>
          <w:p>
            <w:pPr>
              <w:spacing w:after="80"/>
            </w:pPr>
            <w:r>
              <w:rPr>
                <w:b/>
                <w:bCs/>
                <w:color w:val="595959"/>
                <w:sz w:val="20"/>
                <w:szCs w:val="20"/>
              </w:rPr>
              <w:t xml:space="preserve">Συζήτηση στην τάξη:</w:t>
            </w:r>
          </w:p>
          <w:p>
            <w:pPr>
              <w:spacing w:after="40"/>
            </w:pPr>
            <w:r>
              <w:rPr>
                <w:sz w:val="20"/>
                <w:szCs w:val="20"/>
              </w:rPr>
              <w:t xml:space="preserve">• Είναι αποδεκτή χρήση ΤΝ;</w:t>
            </w:r>
          </w:p>
          <w:p>
            <w:pPr>
              <w:spacing w:after="40"/>
            </w:pPr>
            <w:r>
              <w:rPr>
                <w:sz w:val="20"/>
                <w:szCs w:val="20"/>
              </w:rPr>
              <w:t xml:space="preserve">• Αν ναι, υπό ποιες προϋποθέσεις;</w:t>
            </w:r>
          </w:p>
          <w:p>
            <w:r>
              <w:rPr>
                <w:sz w:val="20"/>
                <w:szCs w:val="20"/>
              </w:rPr>
              <w:t xml:space="preserve">• Αν όχι, ποια Αρχή HEAL-Link παραβιάζει;</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9" w:sz="6"/>
              <w:left w:val="single" w:color="1F4E79" w:sz="6"/>
              <w:bottom w:val="single" w:color="BFBFBF" w:sz="2"/>
              <w:right w:val="single" w:color="1F4E79" w:sz="6"/>
            </w:tcBorders>
            <w:shd w:fill="1F4E79" w:val="clear"/>
            <w:tcMar>
              <w:top w:type="dxa" w:w="100"/>
              <w:left w:type="dxa" w:w="200"/>
              <w:bottom w:type="dxa" w:w="100"/>
              <w:right w:type="dxa" w:w="200"/>
            </w:tcMar>
          </w:tcPr>
          <w:p>
            <w:r>
              <w:rPr>
                <w:b/>
                <w:bCs/>
                <w:color w:val="FFFFFF"/>
                <w:sz w:val="24"/>
                <w:szCs w:val="24"/>
              </w:rPr>
              <w:t xml:space="preserve">ΣΕΝΑΡΙΟ 4</w:t>
            </w:r>
          </w:p>
        </w:tc>
      </w:tr>
      <w:tr>
        <w:tc>
          <w:tcPr>
            <w:tcBorders>
              <w:top w:val="none"/>
              <w:left w:val="single" w:color="1F4E79" w:sz="6"/>
              <w:bottom w:val="single" w:color="BFBFBF" w:sz="2"/>
              <w:right w:val="single" w:color="1F4E79" w:sz="6"/>
            </w:tcBorders>
            <w:shd w:fill="F4F4F4" w:val="clear"/>
            <w:tcMar>
              <w:top w:type="dxa" w:w="200"/>
              <w:left w:type="dxa" w:w="200"/>
              <w:bottom w:type="dxa" w:w="200"/>
              <w:right w:type="dxa" w:w="200"/>
            </w:tcMar>
          </w:tcPr>
          <w:p>
            <w:r>
              <w:rPr>
                <w:i/>
                <w:iCs/>
                <w:sz w:val="24"/>
                <w:szCs w:val="24"/>
              </w:rPr>
              <w:t xml:space="preserve">«Επιτρέπεται να χρησιμοποιήσω το Consensus για να βρω peer-reviewed papers για την ανασκόπησή μου;»</w:t>
            </w:r>
          </w:p>
        </w:tc>
      </w:tr>
      <w:tr>
        <w:tc>
          <w:tcPr>
            <w:tcBorders>
              <w:top w:val="none"/>
              <w:left w:val="single" w:color="1F4E79" w:sz="6"/>
              <w:bottom w:val="single" w:color="1F4E79" w:sz="6"/>
              <w:right w:val="single" w:color="1F4E79" w:sz="6"/>
            </w:tcBorders>
            <w:tcMar>
              <w:top w:type="dxa" w:w="120"/>
              <w:left w:type="dxa" w:w="200"/>
              <w:bottom w:type="dxa" w:w="120"/>
              <w:right w:type="dxa" w:w="200"/>
            </w:tcMar>
          </w:tcPr>
          <w:p>
            <w:pPr>
              <w:spacing w:after="80"/>
            </w:pPr>
            <w:r>
              <w:rPr>
                <w:b/>
                <w:bCs/>
                <w:color w:val="595959"/>
                <w:sz w:val="20"/>
                <w:szCs w:val="20"/>
              </w:rPr>
              <w:t xml:space="preserve">Συζήτηση στην τάξη:</w:t>
            </w:r>
          </w:p>
          <w:p>
            <w:pPr>
              <w:spacing w:after="40"/>
            </w:pPr>
            <w:r>
              <w:rPr>
                <w:sz w:val="20"/>
                <w:szCs w:val="20"/>
              </w:rPr>
              <w:t xml:space="preserve">• Είναι αποδεκτή χρήση ΤΝ;</w:t>
            </w:r>
          </w:p>
          <w:p>
            <w:pPr>
              <w:spacing w:after="40"/>
            </w:pPr>
            <w:r>
              <w:rPr>
                <w:sz w:val="20"/>
                <w:szCs w:val="20"/>
              </w:rPr>
              <w:t xml:space="preserve">• Αν ναι, υπό ποιες προϋποθέσεις;</w:t>
            </w:r>
          </w:p>
          <w:p>
            <w:r>
              <w:rPr>
                <w:sz w:val="20"/>
                <w:szCs w:val="20"/>
              </w:rPr>
              <w:t xml:space="preserve">• Αν όχι, ποια Αρχή HEAL-Link παραβιάζει;</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9" w:sz="6"/>
              <w:left w:val="single" w:color="1F4E79" w:sz="6"/>
              <w:bottom w:val="single" w:color="BFBFBF" w:sz="2"/>
              <w:right w:val="single" w:color="1F4E79" w:sz="6"/>
            </w:tcBorders>
            <w:shd w:fill="1F4E79" w:val="clear"/>
            <w:tcMar>
              <w:top w:type="dxa" w:w="100"/>
              <w:left w:type="dxa" w:w="200"/>
              <w:bottom w:type="dxa" w:w="100"/>
              <w:right w:type="dxa" w:w="200"/>
            </w:tcMar>
          </w:tcPr>
          <w:p>
            <w:r>
              <w:rPr>
                <w:b/>
                <w:bCs/>
                <w:color w:val="FFFFFF"/>
                <w:sz w:val="24"/>
                <w:szCs w:val="24"/>
              </w:rPr>
              <w:t xml:space="preserve">ΣΕΝΑΡΙΟ 5</w:t>
            </w:r>
          </w:p>
        </w:tc>
      </w:tr>
      <w:tr>
        <w:tc>
          <w:tcPr>
            <w:tcBorders>
              <w:top w:val="none"/>
              <w:left w:val="single" w:color="1F4E79" w:sz="6"/>
              <w:bottom w:val="single" w:color="BFBFBF" w:sz="2"/>
              <w:right w:val="single" w:color="1F4E79" w:sz="6"/>
            </w:tcBorders>
            <w:shd w:fill="F4F4F4" w:val="clear"/>
            <w:tcMar>
              <w:top w:type="dxa" w:w="200"/>
              <w:left w:type="dxa" w:w="200"/>
              <w:bottom w:type="dxa" w:w="200"/>
              <w:right w:type="dxa" w:w="200"/>
            </w:tcMar>
          </w:tcPr>
          <w:p>
            <w:r>
              <w:rPr>
                <w:i/>
                <w:iCs/>
                <w:sz w:val="24"/>
                <w:szCs w:val="24"/>
              </w:rPr>
              <w:t xml:space="preserve">«Επιτρέπεται να ζητήσω από το ΤΝ να εντοπίσει τις συμφωνίες και τις αντιφάσεις μεταξύ 5 papers που έχω διαβάσει;»</w:t>
            </w:r>
          </w:p>
        </w:tc>
      </w:tr>
      <w:tr>
        <w:tc>
          <w:tcPr>
            <w:tcBorders>
              <w:top w:val="none"/>
              <w:left w:val="single" w:color="1F4E79" w:sz="6"/>
              <w:bottom w:val="single" w:color="1F4E79" w:sz="6"/>
              <w:right w:val="single" w:color="1F4E79" w:sz="6"/>
            </w:tcBorders>
            <w:tcMar>
              <w:top w:type="dxa" w:w="120"/>
              <w:left w:type="dxa" w:w="200"/>
              <w:bottom w:type="dxa" w:w="120"/>
              <w:right w:type="dxa" w:w="200"/>
            </w:tcMar>
          </w:tcPr>
          <w:p>
            <w:pPr>
              <w:spacing w:after="80"/>
            </w:pPr>
            <w:r>
              <w:rPr>
                <w:b/>
                <w:bCs/>
                <w:color w:val="595959"/>
                <w:sz w:val="20"/>
                <w:szCs w:val="20"/>
              </w:rPr>
              <w:t xml:space="preserve">Συζήτηση στην τάξη:</w:t>
            </w:r>
          </w:p>
          <w:p>
            <w:pPr>
              <w:spacing w:after="40"/>
            </w:pPr>
            <w:r>
              <w:rPr>
                <w:sz w:val="20"/>
                <w:szCs w:val="20"/>
              </w:rPr>
              <w:t xml:space="preserve">• Είναι αποδεκτή χρήση ΤΝ;</w:t>
            </w:r>
          </w:p>
          <w:p>
            <w:pPr>
              <w:spacing w:after="40"/>
            </w:pPr>
            <w:r>
              <w:rPr>
                <w:sz w:val="20"/>
                <w:szCs w:val="20"/>
              </w:rPr>
              <w:t xml:space="preserve">• Αν ναι, υπό ποιες προϋποθέσεις;</w:t>
            </w:r>
          </w:p>
          <w:p>
            <w:r>
              <w:rPr>
                <w:sz w:val="20"/>
                <w:szCs w:val="20"/>
              </w:rPr>
              <w:t xml:space="preserve">• Αν όχι, ποια Αρχή HEAL-Link παραβιάζει;</w:t>
            </w:r>
          </w:p>
        </w:tc>
      </w:tr>
    </w:tbl>
    <w:p>
      <w:r>
        <w:br w:type="page"/>
      </w:r>
    </w:p>
    <w:p>
      <w:pPr>
        <w:pStyle w:val="Heading1"/>
        <w:spacing w:after="200" w:before="360"/>
      </w:pPr>
      <w:r>
        <w:t xml:space="preserve">Answer Key (για τον διδάσκοντα)</w:t>
      </w:r>
    </w:p>
    <w:p>
      <w:pPr>
        <w:spacing w:after="120"/>
      </w:pPr>
      <w:r>
        <w:t xml:space="preserve">Οι «σωστές» απαντήσεις. Δεν είναι μονόδρομοι — είναι κατευθυντήριες σύμφωνα με HEAL-Link. Επίσης, η αξιολόγηση εξαρτάται από το συγκεκριμένο πλαίσιο χρήσης.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5504B" w:sz="6"/>
              <w:left w:val="single" w:color="C5504B" w:sz="24"/>
              <w:bottom w:val="single" w:color="C5504B" w:sz="6"/>
              <w:right w:val="single" w:color="C5504B" w:sz="6"/>
            </w:tcBorders>
            <w:shd w:fill="FFE6E6" w:val="clear"/>
            <w:tcMar>
              <w:top w:type="dxa" w:w="160"/>
              <w:left w:type="dxa" w:w="200"/>
              <w:bottom w:type="dxa" w:w="160"/>
              <w:right w:type="dxa" w:w="200"/>
            </w:tcMar>
          </w:tcPr>
          <w:p>
            <w:pPr>
              <w:spacing w:after="100"/>
            </w:pPr>
            <w:r>
              <w:rPr>
                <w:b/>
                <w:bCs/>
                <w:color w:val="C5504B"/>
                <w:sz w:val="22"/>
                <w:szCs w:val="22"/>
              </w:rPr>
              <w:t xml:space="preserve">Σενάριο 1: </w:t>
            </w:r>
            <w:r>
              <w:rPr>
                <w:b/>
                <w:bCs/>
                <w:color w:val="C5504B"/>
                <w:sz w:val="22"/>
                <w:szCs w:val="22"/>
              </w:rPr>
              <w:t xml:space="preserve">❌ ΟΧΙ</w:t>
            </w:r>
          </w:p>
          <w:p>
            <w:r>
              <w:rPr>
                <w:sz w:val="22"/>
                <w:szCs w:val="22"/>
              </w:rPr>
              <w:t xml:space="preserve">Παραβιάζει την Αρχή 2 (Επικουρική, όχι υποκατάστατο). Η περίληψη είναι ουσιαστική συγγραφική συμβολή. Αν θέλεις βοήθεια, μπορείς να γράψεις πρώτα δικό σου draft και μετά να ζητήσεις γλωσσική επιμέλεια.</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48235" w:sz="6"/>
              <w:left w:val="single" w:color="548235" w:sz="24"/>
              <w:bottom w:val="single" w:color="548235" w:sz="6"/>
              <w:right w:val="single" w:color="548235" w:sz="6"/>
            </w:tcBorders>
            <w:shd w:fill="E8F5E9" w:val="clear"/>
            <w:tcMar>
              <w:top w:type="dxa" w:w="160"/>
              <w:left w:type="dxa" w:w="200"/>
              <w:bottom w:type="dxa" w:w="160"/>
              <w:right w:type="dxa" w:w="200"/>
            </w:tcMar>
          </w:tcPr>
          <w:p>
            <w:pPr>
              <w:spacing w:after="100"/>
            </w:pPr>
            <w:r>
              <w:rPr>
                <w:b/>
                <w:bCs/>
                <w:color w:val="548235"/>
                <w:sz w:val="22"/>
                <w:szCs w:val="22"/>
              </w:rPr>
              <w:t xml:space="preserve">Σενάριο 2: </w:t>
            </w:r>
            <w:r>
              <w:rPr>
                <w:b/>
                <w:bCs/>
                <w:color w:val="548235"/>
                <w:sz w:val="22"/>
                <w:szCs w:val="22"/>
              </w:rPr>
              <w:t xml:space="preserve">✅ ΝΑΙ — με προϋποθέσεις</w:t>
            </w:r>
          </w:p>
          <w:p>
            <w:r>
              <w:rPr>
                <w:sz w:val="22"/>
                <w:szCs w:val="22"/>
              </w:rPr>
              <w:t xml:space="preserve">Επιτρεπτή χρήση (κατανόηση κειμένου). ΑΛΛΑ: (α) χρησιμοποιείς τη μετάφραση για κατανόηση, όχι για παράθεση στην εργασία σου, (β) πάντα διαβάζεις και το πρωτότυπο, (γ) αν παραθέτεις απόσπασμα, παραθέτεις το πρωτότυπο. Δεν χρειάζεται ρητή δήλωση για απλή προσωπική κατανόηση.</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D7D31" w:sz="6"/>
              <w:left w:val="single" w:color="ED7D31" w:sz="24"/>
              <w:bottom w:val="single" w:color="ED7D31" w:sz="6"/>
              <w:right w:val="single" w:color="ED7D31" w:sz="6"/>
            </w:tcBorders>
            <w:shd w:fill="FFF4E6" w:val="clear"/>
            <w:tcMar>
              <w:top w:type="dxa" w:w="160"/>
              <w:left w:type="dxa" w:w="200"/>
              <w:bottom w:type="dxa" w:w="160"/>
              <w:right w:type="dxa" w:w="200"/>
            </w:tcMar>
          </w:tcPr>
          <w:p>
            <w:pPr>
              <w:spacing w:after="100"/>
            </w:pPr>
            <w:r>
              <w:rPr>
                <w:b/>
                <w:bCs/>
                <w:color w:val="ED7D31"/>
                <w:sz w:val="22"/>
                <w:szCs w:val="22"/>
              </w:rPr>
              <w:t xml:space="preserve">Σενάριο 3: </w:t>
            </w:r>
            <w:r>
              <w:rPr>
                <w:b/>
                <w:bCs/>
                <w:color w:val="ED7D31"/>
                <w:sz w:val="22"/>
                <w:szCs w:val="22"/>
              </w:rPr>
              <w:t xml:space="preserve">🟡 ΟΡΙΑΚΟ — εξαρτάται</w:t>
            </w:r>
          </w:p>
          <w:p>
            <w:r>
              <w:rPr>
                <w:sz w:val="22"/>
                <w:szCs w:val="22"/>
              </w:rPr>
              <w:t xml:space="preserve">Αν οι «εναλλακτικές διατυπώσεις» είναι γλωσσική επιμέλεια χωρίς αλλαγή νοήματος → ΝΑΙ (Αρχή 1 αποδεκτών χρήσεων). Αν αλλάζουν τη σημασία ή τους ισχυρισμούς σου → ΟΧΙ. Πρακτικός κανόνας: αν το ξαναγραμμένο δεν «ακούγεται» σαν τη φωνή σου, πέταξέ το. Δηλώνεται στη Δήλωση Χρήσης.</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48235" w:sz="6"/>
              <w:left w:val="single" w:color="548235" w:sz="24"/>
              <w:bottom w:val="single" w:color="548235" w:sz="6"/>
              <w:right w:val="single" w:color="548235" w:sz="6"/>
            </w:tcBorders>
            <w:shd w:fill="E8F5E9" w:val="clear"/>
            <w:tcMar>
              <w:top w:type="dxa" w:w="160"/>
              <w:left w:type="dxa" w:w="200"/>
              <w:bottom w:type="dxa" w:w="160"/>
              <w:right w:type="dxa" w:w="200"/>
            </w:tcMar>
          </w:tcPr>
          <w:p>
            <w:pPr>
              <w:spacing w:after="100"/>
            </w:pPr>
            <w:r>
              <w:rPr>
                <w:b/>
                <w:bCs/>
                <w:color w:val="548235"/>
                <w:sz w:val="22"/>
                <w:szCs w:val="22"/>
              </w:rPr>
              <w:t xml:space="preserve">Σενάριο 4: </w:t>
            </w:r>
            <w:r>
              <w:rPr>
                <w:b/>
                <w:bCs/>
                <w:color w:val="548235"/>
                <w:sz w:val="22"/>
                <w:szCs w:val="22"/>
              </w:rPr>
              <w:t xml:space="preserve">✅ ΝΑΙ — με υποχρεώσεις</w:t>
            </w:r>
          </w:p>
          <w:p>
            <w:r>
              <w:rPr>
                <w:sz w:val="22"/>
                <w:szCs w:val="22"/>
              </w:rPr>
              <w:t xml:space="preserve">Επιτρεπτή χρήση ως μέρος μεθοδολογίας (HEAL-Link σελ. 2 παρ. 3). ΑΛΛΑ: (α) ΥΠΟΧΡΕΩΤΙΚΟ DOI verification σε κάθε αναφορά πριν τη χρησιμοποιήσεις, (β) δηλώνεται ρητά στη μεθοδολογία και στη Δήλωση Χρήσης, (γ) δεν αντικαθιστά τη συστηματική αναζήτηση σε ακαδημαϊκές βάσεις.</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5504B" w:sz="6"/>
              <w:left w:val="single" w:color="C5504B" w:sz="24"/>
              <w:bottom w:val="single" w:color="C5504B" w:sz="6"/>
              <w:right w:val="single" w:color="C5504B" w:sz="6"/>
            </w:tcBorders>
            <w:shd w:fill="FFE6E6" w:val="clear"/>
            <w:tcMar>
              <w:top w:type="dxa" w:w="160"/>
              <w:left w:type="dxa" w:w="200"/>
              <w:bottom w:type="dxa" w:w="160"/>
              <w:right w:type="dxa" w:w="200"/>
            </w:tcMar>
          </w:tcPr>
          <w:p>
            <w:pPr>
              <w:spacing w:after="100"/>
            </w:pPr>
            <w:r>
              <w:rPr>
                <w:b/>
                <w:bCs/>
                <w:color w:val="C5504B"/>
                <w:sz w:val="22"/>
                <w:szCs w:val="22"/>
              </w:rPr>
              <w:t xml:space="preserve">Σενάριο 5: </w:t>
            </w:r>
            <w:r>
              <w:rPr>
                <w:b/>
                <w:bCs/>
                <w:color w:val="C5504B"/>
                <w:sz w:val="22"/>
                <w:szCs w:val="22"/>
              </w:rPr>
              <w:t xml:space="preserve">❌ ΟΧΙ</w:t>
            </w:r>
          </w:p>
          <w:p>
            <w:r>
              <w:rPr>
                <w:sz w:val="22"/>
                <w:szCs w:val="22"/>
              </w:rPr>
              <w:t xml:space="preserve">Παραβιάζει την Αρχή 2 (Επικουρική, όχι υποκατάστατο). Η σύγκριση και αντιπαραβολή ευρημάτων είναι ΑΝΑΛΥΤΙΚΗ ΕΡΓΑΣΙΑ — μέρος της επιστημονικής σου συμβολής. Πρέπει να τη κάνεις εσύ. Η ΤΝ μπορεί ΜΟΝΟ να σου βοηθήσει με τη ΔΟΜΗ παρουσίασης (π.χ. «πρότεινε 3 δομές για παρουσίαση συμφωνιών/διαφωνιών»).</w:t>
            </w:r>
          </w:p>
        </w:tc>
      </w:tr>
    </w:tbl>
    <w:p>
      <w:pPr>
        <w:spacing w:before="160"/>
      </w:pPr>
    </w:p>
    <w:p>
      <w:r>
        <w:br w:type="page"/>
      </w:r>
    </w:p>
    <w:p>
      <w:pPr>
        <w:pStyle w:val="Heading1"/>
        <w:spacing w:after="200" w:before="360"/>
      </w:pPr>
      <w:r>
        <w:t xml:space="preserve">Σημείωση για τον διδάσκοντα</w:t>
      </w:r>
    </w:p>
    <w:p>
      <w:pPr>
        <w:spacing w:after="120"/>
      </w:pPr>
      <w:r>
        <w:t xml:space="preserve">Αυτή η άσκηση είναι σχεδιασμένη ώστε να αναδείξει την ΑΣΑΦΕΙΑ που χαρακτηρίζει τη χρήση ΤΝ στην ακαδημαϊκή πρακτική. Δεν θέλουμε οι φοιτητές να φύγουν με «μαύρο-άσπρο» κατανόηση. Θέλουμε να φύγουν με:</w:t>
      </w:r>
    </w:p>
    <w:p>
      <w:pPr>
        <w:pStyle w:val="ListParagraph"/>
        <w:numPr>
          <w:ilvl w:val="0"/>
          <w:numId w:val="2"/>
        </w:numPr>
        <w:spacing w:after="80"/>
      </w:pPr>
      <w:r>
        <w:t xml:space="preserve">Ικανότητα κριτικής σκέψης σε νέες περιπτώσεις</w:t>
      </w:r>
    </w:p>
    <w:p>
      <w:pPr>
        <w:pStyle w:val="ListParagraph"/>
        <w:numPr>
          <w:ilvl w:val="0"/>
          <w:numId w:val="2"/>
        </w:numPr>
        <w:spacing w:after="80"/>
      </w:pPr>
      <w:r>
        <w:t xml:space="preserve">Επίγνωση των γκρίζων ζωνών</w:t>
      </w:r>
    </w:p>
    <w:p>
      <w:pPr>
        <w:pStyle w:val="ListParagraph"/>
        <w:numPr>
          <w:ilvl w:val="0"/>
          <w:numId w:val="2"/>
        </w:numPr>
        <w:spacing w:after="80"/>
      </w:pPr>
      <w:r>
        <w:t xml:space="preserve">Συνείδηση ότι το όριο μετακινείται καθώς εξελίσσονται η ΤΝ και οι κανόνες</w:t>
      </w:r>
    </w:p>
    <w:p>
      <w:pPr>
        <w:pStyle w:val="ListParagraph"/>
        <w:numPr>
          <w:ilvl w:val="0"/>
          <w:numId w:val="2"/>
        </w:numPr>
        <w:spacing w:after="80"/>
      </w:pPr>
      <w:r>
        <w:t xml:space="preserve">Δέσμευση στη διαφάνεια ως προστατευτική πρακτική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48235" w:sz="1"/>
              <w:left w:val="single" w:color="548235" w:sz="24"/>
              <w:bottom w:val="single" w:color="548235" w:sz="1"/>
              <w:right w:val="single" w:color="548235" w:sz="1"/>
            </w:tcBorders>
            <w:shd w:fill="E8F5E9" w:val="clear"/>
            <w:tcMar>
              <w:top w:type="dxa" w:w="160"/>
              <w:left w:type="dxa" w:w="200"/>
              <w:bottom w:type="dxa" w:w="160"/>
              <w:right w:type="dxa" w:w="200"/>
            </w:tcMar>
          </w:tcPr>
          <w:p>
            <w:pPr>
              <w:spacing w:after="80"/>
            </w:pPr>
            <w:r>
              <w:rPr>
                <w:b/>
                <w:bCs/>
                <w:color w:val="548235"/>
              </w:rPr>
              <w:t xml:space="preserve">⚖️  HEAL-LINK COMPLIANCE</w:t>
            </w:r>
          </w:p>
          <w:p>
            <w:r>
              <w:t xml:space="preserve">Όλες οι «σωστές» απαντήσεις βασίζονται στις κατευθυντήριες HEAL-Link/ΣΕΑΒ (2024-2025). Αν αυτές αλλάξουν, οι απαντήσεις πρέπει να αναθεωρηθούν.</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Scenarios Cards · Σελίδα </w:t>
    </w:r>
    <w:r>
      <w:rPr>
        <w:color w:val="808080"/>
        <w:sz w:val="18"/>
        <w:szCs w:val="18"/>
      </w:rPr>
      <w:fldChar w:fldCharType="begin"/>
      <w:instrText xml:space="preserve">PAGE</w:instrText>
      <w:fldChar w:fldCharType="separate"/>
      <w:fldChar w:fldCharType="end"/>
    </w:r>
    <w:r>
      <w:rPr>
        <w:color w:val="808080"/>
        <w:sz w:val="18"/>
        <w:szCs w:val="18"/>
      </w:rPr>
      <w:t xml:space="preserve">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Scenarios Cards · Light Version Άσκηση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2026-05-15T09:22:19.118Z</dcterms:created>
  <dcterms:modified xsi:type="dcterms:W3CDTF">2026-05-15T09:22:19.132Z</dcterms:modified>
</cp:coreProperties>
</file>

<file path=docProps/custom.xml><?xml version="1.0" encoding="utf-8"?>
<Properties xmlns="http://schemas.openxmlformats.org/officeDocument/2006/custom-properties" xmlns:vt="http://schemas.openxmlformats.org/officeDocument/2006/docPropsVTypes"/>
</file>