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2D" w:rsidRDefault="003B49CB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5 </w:t>
      </w:r>
    </w:p>
    <w:p w:rsidR="0017232D" w:rsidRDefault="003B49CB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Age-Structured Models</w:t>
      </w:r>
    </w:p>
    <w:p w:rsidR="0017232D" w:rsidRDefault="003B49CB">
      <w:pPr>
        <w:jc w:val="left"/>
        <w:rPr>
          <w:bCs/>
          <w:iCs/>
          <w:szCs w:val="28"/>
        </w:rPr>
      </w:pPr>
      <w:proofErr w:type="gramStart"/>
      <w:r>
        <w:rPr>
          <w:bCs/>
          <w:iCs/>
          <w:szCs w:val="28"/>
        </w:rPr>
        <w:t>COM(</w:t>
      </w:r>
      <w:proofErr w:type="gramEnd"/>
      <w:r>
        <w:rPr>
          <w:bCs/>
          <w:iCs/>
          <w:szCs w:val="28"/>
        </w:rPr>
        <w:t>P)ADRE is an online repository containing matrix population models on hundreds of plants, animals, algae, fungi, bacteria, and viruses around the worl</w:t>
      </w:r>
      <w:r>
        <w:rPr>
          <w:rFonts w:hint="eastAsia"/>
          <w:bCs/>
          <w:iCs/>
          <w:szCs w:val="28"/>
        </w:rPr>
        <w:t>d</w:t>
      </w:r>
      <w:r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In this assignment, y</w:t>
      </w:r>
      <w:r>
        <w:rPr>
          <w:bCs/>
          <w:iCs/>
          <w:szCs w:val="28"/>
        </w:rPr>
        <w:t xml:space="preserve">ou will </w:t>
      </w:r>
      <w:r>
        <w:rPr>
          <w:rFonts w:hint="eastAsia"/>
          <w:bCs/>
          <w:iCs/>
          <w:szCs w:val="28"/>
        </w:rPr>
        <w:t>be analyzing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the</w:t>
      </w:r>
      <w:r>
        <w:rPr>
          <w:bCs/>
          <w:iCs/>
          <w:szCs w:val="28"/>
        </w:rPr>
        <w:t xml:space="preserve"> population </w:t>
      </w:r>
      <w:r>
        <w:rPr>
          <w:rFonts w:hint="eastAsia"/>
          <w:bCs/>
          <w:iCs/>
          <w:szCs w:val="28"/>
        </w:rPr>
        <w:t>matrix of a species (of your choice) using the data provided on the website and making some interpretations of your results.</w:t>
      </w:r>
    </w:p>
    <w:p w:rsidR="0017232D" w:rsidRDefault="003B49CB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Please follow the </w:t>
      </w:r>
      <w:r>
        <w:rPr>
          <w:bCs/>
          <w:iCs/>
          <w:szCs w:val="28"/>
        </w:rPr>
        <w:t>instructions</w:t>
      </w:r>
      <w:r>
        <w:rPr>
          <w:rFonts w:hint="eastAsia"/>
          <w:bCs/>
          <w:iCs/>
          <w:szCs w:val="28"/>
        </w:rPr>
        <w:t xml:space="preserve"> below to select a suitable species for </w:t>
      </w:r>
      <w:r>
        <w:rPr>
          <w:rFonts w:hint="eastAsia"/>
          <w:bCs/>
          <w:iCs/>
          <w:szCs w:val="28"/>
        </w:rPr>
        <w:t>the assignment</w:t>
      </w:r>
      <w:r>
        <w:rPr>
          <w:rFonts w:hint="eastAsia"/>
          <w:bCs/>
          <w:iCs/>
          <w:szCs w:val="28"/>
        </w:rPr>
        <w:t xml:space="preserve"> questions: 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Visit the database at </w:t>
      </w:r>
      <w:hyperlink r:id="rId9" w:history="1">
        <w:r>
          <w:rPr>
            <w:rStyle w:val="ae"/>
            <w:bCs/>
            <w:iCs/>
            <w:szCs w:val="28"/>
          </w:rPr>
          <w:t>https://compadre-db.org/ExploreDatabase</w:t>
        </w:r>
      </w:hyperlink>
      <w:r w:rsidR="00C07A34">
        <w:rPr>
          <w:rStyle w:val="ae"/>
          <w:rFonts w:hint="eastAsia"/>
          <w:bCs/>
          <w:iCs/>
          <w:szCs w:val="28"/>
        </w:rPr>
        <w:t>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Pick a species you like, either by clicking on the entries below or searching by </w:t>
      </w:r>
      <w:r w:rsidR="00C07A34">
        <w:rPr>
          <w:rFonts w:hint="eastAsia"/>
          <w:bCs/>
          <w:iCs/>
          <w:szCs w:val="28"/>
        </w:rPr>
        <w:t xml:space="preserve">the taxonomy of </w:t>
      </w:r>
      <w:r>
        <w:rPr>
          <w:rFonts w:hint="eastAsia"/>
          <w:bCs/>
          <w:iCs/>
          <w:szCs w:val="28"/>
        </w:rPr>
        <w:t>organism</w:t>
      </w:r>
      <w:r w:rsidR="00C07A34">
        <w:rPr>
          <w:rFonts w:hint="eastAsia"/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on the upper right.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This speci</w:t>
      </w:r>
      <w:r>
        <w:rPr>
          <w:rFonts w:hint="eastAsia"/>
          <w:bCs/>
          <w:iCs/>
          <w:szCs w:val="28"/>
        </w:rPr>
        <w:t>es should meet the following criteria: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It has data on </w:t>
      </w:r>
      <w:r w:rsidR="00C07A34">
        <w:rPr>
          <w:rFonts w:hint="eastAsia"/>
          <w:bCs/>
          <w:iCs/>
          <w:szCs w:val="28"/>
        </w:rPr>
        <w:t xml:space="preserve">two or more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>.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</w:t>
      </w:r>
      <w:r w:rsidR="00C07A34" w:rsidRPr="00C07A34">
        <w:rPr>
          <w:rFonts w:hint="eastAsia"/>
          <w:bCs/>
          <w:iCs/>
          <w:szCs w:val="28"/>
        </w:rPr>
        <w:t>populations</w:t>
      </w:r>
      <w:r w:rsidR="00C07A34">
        <w:rPr>
          <w:rFonts w:hint="eastAsia"/>
          <w:bCs/>
          <w:iCs/>
          <w:szCs w:val="28"/>
        </w:rPr>
        <w:t xml:space="preserve"> should be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bCs/>
          <w:iCs/>
          <w:szCs w:val="28"/>
        </w:rPr>
        <w:t>“</w:t>
      </w:r>
      <w:r>
        <w:rPr>
          <w:rFonts w:hint="eastAsia"/>
          <w:bCs/>
          <w:iCs/>
          <w:szCs w:val="28"/>
        </w:rPr>
        <w:t>distinct</w:t>
      </w:r>
      <w:r w:rsidR="00C07A34">
        <w:rPr>
          <w:bCs/>
          <w:iCs/>
          <w:szCs w:val="28"/>
        </w:rPr>
        <w:t>”</w:t>
      </w:r>
      <w:r>
        <w:rPr>
          <w:rFonts w:hint="eastAsia"/>
          <w:bCs/>
          <w:iCs/>
          <w:szCs w:val="28"/>
        </w:rPr>
        <w:t xml:space="preserve"> enough for comparisons (e.g.,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at different latitudes,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rFonts w:hint="eastAsia"/>
          <w:bCs/>
          <w:iCs/>
          <w:szCs w:val="28"/>
        </w:rPr>
        <w:t>in</w:t>
      </w:r>
      <w:r>
        <w:rPr>
          <w:rFonts w:hint="eastAsia"/>
          <w:bCs/>
          <w:iCs/>
          <w:szCs w:val="28"/>
        </w:rPr>
        <w:t xml:space="preserve"> different habitat types,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rFonts w:hint="eastAsia"/>
          <w:bCs/>
          <w:iCs/>
          <w:szCs w:val="28"/>
        </w:rPr>
        <w:t>inhabiting</w:t>
      </w:r>
      <w:r>
        <w:rPr>
          <w:rFonts w:hint="eastAsia"/>
          <w:bCs/>
          <w:iCs/>
          <w:szCs w:val="28"/>
        </w:rPr>
        <w:t xml:space="preserve"> different so</w:t>
      </w:r>
      <w:r w:rsidR="00C07A34">
        <w:rPr>
          <w:rFonts w:hint="eastAsia"/>
          <w:bCs/>
          <w:iCs/>
          <w:szCs w:val="28"/>
        </w:rPr>
        <w:t>il types</w:t>
      </w:r>
      <w:r>
        <w:rPr>
          <w:rFonts w:hint="eastAsia"/>
          <w:bCs/>
          <w:iCs/>
          <w:szCs w:val="28"/>
        </w:rPr>
        <w:t>, etc.).</w:t>
      </w:r>
    </w:p>
    <w:p w:rsidR="0017232D" w:rsidRDefault="00C07A34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</w:t>
      </w:r>
      <w:r w:rsidRPr="00C07A34">
        <w:rPr>
          <w:rFonts w:hint="eastAsia"/>
          <w:bCs/>
          <w:iCs/>
          <w:szCs w:val="28"/>
        </w:rPr>
        <w:t>populations</w:t>
      </w:r>
      <w:r w:rsidR="003B49CB">
        <w:rPr>
          <w:rFonts w:hint="eastAsia"/>
          <w:bCs/>
          <w:iCs/>
          <w:szCs w:val="28"/>
        </w:rPr>
        <w:t xml:space="preserve"> should have population matrix data over the same time period. If there are multiple time periods, please use the overall period data for comparisons across sites.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If some of the criteria are not met, you may want to look for</w:t>
      </w:r>
      <w:r>
        <w:rPr>
          <w:rFonts w:hint="eastAsia"/>
          <w:bCs/>
          <w:iCs/>
          <w:szCs w:val="28"/>
        </w:rPr>
        <w:t xml:space="preserve"> another species.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After you get an ideal species, you can now start </w:t>
      </w:r>
      <w:r w:rsidR="00CF28BE">
        <w:rPr>
          <w:rFonts w:hint="eastAsia"/>
          <w:bCs/>
          <w:iCs/>
          <w:szCs w:val="28"/>
        </w:rPr>
        <w:t>working on</w:t>
      </w:r>
      <w:r>
        <w:rPr>
          <w:rFonts w:hint="eastAsia"/>
          <w:bCs/>
          <w:iCs/>
          <w:szCs w:val="28"/>
        </w:rPr>
        <w:t xml:space="preserve"> your questions.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lastRenderedPageBreak/>
        <w:t>Briefly introduce</w:t>
      </w:r>
      <w:r>
        <w:rPr>
          <w:rFonts w:hint="eastAsia"/>
          <w:bCs/>
          <w:iCs/>
          <w:szCs w:val="28"/>
        </w:rPr>
        <w:t xml:space="preserve"> the life stages of</w:t>
      </w:r>
      <w:r>
        <w:rPr>
          <w:rFonts w:hint="eastAsia"/>
          <w:bCs/>
          <w:iCs/>
          <w:szCs w:val="28"/>
        </w:rPr>
        <w:t xml:space="preserve"> the species you chose</w:t>
      </w:r>
      <w:bookmarkStart w:id="0" w:name="_GoBack"/>
      <w:bookmarkEnd w:id="0"/>
      <w:r>
        <w:rPr>
          <w:rFonts w:hint="eastAsia"/>
          <w:bCs/>
          <w:iCs/>
          <w:szCs w:val="28"/>
        </w:rPr>
        <w:t>. (1 pts)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p w:rsidR="00B136C4" w:rsidRDefault="003B49CB" w:rsidP="00B136C4">
      <w:pPr>
        <w:pStyle w:val="af"/>
        <w:ind w:left="0"/>
        <w:jc w:val="left"/>
        <w:rPr>
          <w:rFonts w:hint="eastAsia"/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 w:rsidR="00B136C4" w:rsidRPr="00B136C4" w:rsidRDefault="00B136C4" w:rsidP="00B136C4">
      <w:pPr>
        <w:pStyle w:val="af"/>
        <w:ind w:left="0"/>
        <w:jc w:val="left"/>
        <w:rPr>
          <w:rFonts w:hint="eastAsia"/>
          <w:bCs/>
          <w:iCs/>
          <w:color w:val="FF0000"/>
          <w:szCs w:val="28"/>
        </w:rPr>
      </w:pPr>
      <w:proofErr w:type="spellStart"/>
      <w:r w:rsidRPr="00B136C4">
        <w:rPr>
          <w:bCs/>
          <w:i/>
          <w:iCs/>
          <w:color w:val="FF0000"/>
          <w:szCs w:val="28"/>
        </w:rPr>
        <w:t>Brevicoryne</w:t>
      </w:r>
      <w:proofErr w:type="spellEnd"/>
      <w:r w:rsidRPr="00B136C4">
        <w:rPr>
          <w:bCs/>
          <w:i/>
          <w:iCs/>
          <w:color w:val="FF0000"/>
          <w:szCs w:val="28"/>
        </w:rPr>
        <w:t xml:space="preserve"> </w:t>
      </w:r>
      <w:proofErr w:type="spellStart"/>
      <w:r w:rsidRPr="00B136C4">
        <w:rPr>
          <w:bCs/>
          <w:i/>
          <w:iCs/>
          <w:color w:val="FF0000"/>
          <w:szCs w:val="28"/>
        </w:rPr>
        <w:t>brassicae</w:t>
      </w:r>
      <w:proofErr w:type="spellEnd"/>
      <w:r w:rsidRPr="00B136C4">
        <w:rPr>
          <w:rFonts w:hint="eastAsia"/>
          <w:bCs/>
          <w:iCs/>
          <w:color w:val="FF0000"/>
          <w:szCs w:val="28"/>
        </w:rPr>
        <w:t>, known as t</w:t>
      </w:r>
      <w:r w:rsidRPr="00B136C4">
        <w:rPr>
          <w:bCs/>
          <w:iCs/>
          <w:color w:val="FF0000"/>
          <w:szCs w:val="28"/>
        </w:rPr>
        <w:t xml:space="preserve">he cabbage aphid, is a </w:t>
      </w:r>
      <w:r w:rsidRPr="00B136C4">
        <w:rPr>
          <w:rFonts w:hint="eastAsia"/>
          <w:bCs/>
          <w:iCs/>
          <w:color w:val="FF0000"/>
          <w:szCs w:val="28"/>
        </w:rPr>
        <w:t xml:space="preserve">worldwide agricultural pest of </w:t>
      </w:r>
      <w:r w:rsidRPr="00B136C4">
        <w:rPr>
          <w:bCs/>
          <w:iCs/>
          <w:color w:val="FF0000"/>
          <w:szCs w:val="28"/>
        </w:rPr>
        <w:t xml:space="preserve">members </w:t>
      </w:r>
      <w:r w:rsidRPr="00B136C4">
        <w:rPr>
          <w:rFonts w:hint="eastAsia"/>
          <w:bCs/>
          <w:iCs/>
          <w:color w:val="FF0000"/>
          <w:szCs w:val="28"/>
        </w:rPr>
        <w:t>in</w:t>
      </w:r>
      <w:r w:rsidRPr="00B136C4">
        <w:rPr>
          <w:bCs/>
          <w:iCs/>
          <w:color w:val="FF0000"/>
          <w:szCs w:val="28"/>
        </w:rPr>
        <w:t xml:space="preserve"> the genus </w:t>
      </w:r>
      <w:proofErr w:type="spellStart"/>
      <w:r w:rsidRPr="00B136C4">
        <w:rPr>
          <w:bCs/>
          <w:i/>
          <w:iCs/>
          <w:color w:val="FF0000"/>
          <w:szCs w:val="28"/>
        </w:rPr>
        <w:t>Brassica</w:t>
      </w:r>
      <w:proofErr w:type="spellEnd"/>
      <w:r w:rsidRPr="00B136C4">
        <w:rPr>
          <w:bCs/>
          <w:iCs/>
          <w:color w:val="FF0000"/>
          <w:szCs w:val="28"/>
        </w:rPr>
        <w:t xml:space="preserve">, including cabbage, broccoli, Brussels sprouts, </w:t>
      </w:r>
      <w:r w:rsidRPr="00B136C4">
        <w:rPr>
          <w:rFonts w:hint="eastAsia"/>
          <w:bCs/>
          <w:iCs/>
          <w:color w:val="FF0000"/>
          <w:szCs w:val="28"/>
        </w:rPr>
        <w:t xml:space="preserve">and </w:t>
      </w:r>
      <w:r w:rsidRPr="00B136C4">
        <w:rPr>
          <w:bCs/>
          <w:iCs/>
          <w:color w:val="FF0000"/>
          <w:szCs w:val="28"/>
        </w:rPr>
        <w:t>cauliflower</w:t>
      </w:r>
      <w:r w:rsidRPr="00B136C4">
        <w:rPr>
          <w:rFonts w:hint="eastAsia"/>
          <w:bCs/>
          <w:iCs/>
          <w:color w:val="FF0000"/>
          <w:szCs w:val="28"/>
        </w:rPr>
        <w:t>. Its life cycle can be</w:t>
      </w:r>
      <w:r w:rsidR="00DC55B0">
        <w:rPr>
          <w:rFonts w:hint="eastAsia"/>
          <w:bCs/>
          <w:iCs/>
          <w:color w:val="FF0000"/>
          <w:szCs w:val="28"/>
        </w:rPr>
        <w:t xml:space="preserve"> classified</w:t>
      </w:r>
      <w:r w:rsidRPr="00B136C4">
        <w:rPr>
          <w:rFonts w:hint="eastAsia"/>
          <w:bCs/>
          <w:iCs/>
          <w:color w:val="FF0000"/>
          <w:szCs w:val="28"/>
        </w:rPr>
        <w:t xml:space="preserve"> into six main stages:</w:t>
      </w:r>
    </w:p>
    <w:p w:rsidR="00B136C4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bCs/>
          <w:iCs/>
          <w:color w:val="FF0000"/>
          <w:szCs w:val="28"/>
        </w:rPr>
        <w:t xml:space="preserve"> </w:t>
      </w:r>
      <w:r w:rsidRPr="00B136C4">
        <w:rPr>
          <w:rFonts w:hint="eastAsia"/>
          <w:bCs/>
          <w:iCs/>
          <w:color w:val="FF0000"/>
          <w:szCs w:val="28"/>
        </w:rPr>
        <w:t>1</w:t>
      </w:r>
      <w:r w:rsidRPr="00B136C4">
        <w:rPr>
          <w:rFonts w:hint="eastAsia"/>
          <w:bCs/>
          <w:iCs/>
          <w:color w:val="FF0000"/>
          <w:szCs w:val="28"/>
          <w:vertAlign w:val="superscript"/>
        </w:rPr>
        <w:t xml:space="preserve">st </w:t>
      </w:r>
      <w:proofErr w:type="spellStart"/>
      <w:r w:rsidR="007439D3">
        <w:rPr>
          <w:rFonts w:hint="eastAsia"/>
          <w:bCs/>
          <w:iCs/>
          <w:color w:val="FF0000"/>
          <w:szCs w:val="28"/>
        </w:rPr>
        <w:t>i</w:t>
      </w:r>
      <w:r w:rsidRPr="00B136C4">
        <w:rPr>
          <w:bCs/>
          <w:iCs/>
          <w:color w:val="FF0000"/>
          <w:szCs w:val="28"/>
        </w:rPr>
        <w:t>nstar</w:t>
      </w:r>
      <w:proofErr w:type="spellEnd"/>
      <w:r w:rsidR="00EA3FD7">
        <w:rPr>
          <w:rFonts w:hint="eastAsia"/>
          <w:bCs/>
          <w:iCs/>
          <w:color w:val="FF0000"/>
          <w:szCs w:val="28"/>
        </w:rPr>
        <w:t>: either</w:t>
      </w:r>
      <w:r>
        <w:rPr>
          <w:rFonts w:hint="eastAsia"/>
          <w:bCs/>
          <w:iCs/>
          <w:color w:val="FF0000"/>
          <w:szCs w:val="28"/>
        </w:rPr>
        <w:t xml:space="preserve"> remain</w:t>
      </w:r>
      <w:r w:rsidR="00EA3FD7">
        <w:rPr>
          <w:rFonts w:hint="eastAsia"/>
          <w:bCs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 xml:space="preserve"> in the same stage or transition</w:t>
      </w:r>
      <w:r w:rsidR="00EA3FD7">
        <w:rPr>
          <w:rFonts w:hint="eastAsia"/>
          <w:bCs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 xml:space="preserve"> to the next stage</w:t>
      </w:r>
      <w:r w:rsidRPr="00B136C4">
        <w:rPr>
          <w:bCs/>
          <w:iCs/>
          <w:color w:val="FF0000"/>
          <w:szCs w:val="28"/>
        </w:rPr>
        <w:t xml:space="preserve"> </w:t>
      </w:r>
    </w:p>
    <w:p w:rsidR="00B136C4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bCs/>
          <w:iCs/>
          <w:color w:val="FF0000"/>
          <w:szCs w:val="28"/>
        </w:rPr>
        <w:t xml:space="preserve"> </w:t>
      </w:r>
      <w:r w:rsidRPr="00B136C4">
        <w:rPr>
          <w:rFonts w:hint="eastAsia"/>
          <w:bCs/>
          <w:iCs/>
          <w:color w:val="FF0000"/>
          <w:szCs w:val="28"/>
        </w:rPr>
        <w:t>2</w:t>
      </w:r>
      <w:r w:rsidRPr="00B136C4">
        <w:rPr>
          <w:rFonts w:hint="eastAsia"/>
          <w:bCs/>
          <w:iCs/>
          <w:color w:val="FF0000"/>
          <w:szCs w:val="28"/>
          <w:vertAlign w:val="superscript"/>
        </w:rPr>
        <w:t>nd</w:t>
      </w:r>
      <w:r w:rsidRPr="00B136C4">
        <w:rPr>
          <w:rFonts w:hint="eastAsia"/>
          <w:bCs/>
          <w:iCs/>
          <w:color w:val="FF0000"/>
          <w:szCs w:val="28"/>
        </w:rPr>
        <w:t xml:space="preserve"> </w:t>
      </w:r>
      <w:proofErr w:type="spellStart"/>
      <w:r w:rsidR="007439D3">
        <w:rPr>
          <w:rFonts w:hint="eastAsia"/>
          <w:bCs/>
          <w:iCs/>
          <w:color w:val="FF0000"/>
          <w:szCs w:val="28"/>
        </w:rPr>
        <w:t>i</w:t>
      </w:r>
      <w:r>
        <w:rPr>
          <w:bCs/>
          <w:iCs/>
          <w:color w:val="FF0000"/>
          <w:szCs w:val="28"/>
        </w:rPr>
        <w:t>nstar</w:t>
      </w:r>
      <w:proofErr w:type="spellEnd"/>
      <w:r>
        <w:rPr>
          <w:rFonts w:hint="eastAsia"/>
          <w:bCs/>
          <w:iCs/>
          <w:color w:val="FF0000"/>
          <w:szCs w:val="28"/>
        </w:rPr>
        <w:t xml:space="preserve">: </w:t>
      </w:r>
      <w:r w:rsidR="00EA3FD7" w:rsidRPr="00EA3FD7">
        <w:rPr>
          <w:rFonts w:hint="eastAsia"/>
          <w:bCs/>
          <w:iCs/>
          <w:color w:val="FF0000"/>
          <w:szCs w:val="28"/>
        </w:rPr>
        <w:t>either remains in the same stage or transitions to the next stage</w:t>
      </w:r>
    </w:p>
    <w:p w:rsidR="00B136C4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bCs/>
          <w:iCs/>
          <w:color w:val="FF0000"/>
          <w:szCs w:val="28"/>
        </w:rPr>
        <w:t xml:space="preserve"> </w:t>
      </w:r>
      <w:r w:rsidRPr="00B136C4">
        <w:rPr>
          <w:rFonts w:hint="eastAsia"/>
          <w:bCs/>
          <w:iCs/>
          <w:color w:val="FF0000"/>
          <w:szCs w:val="28"/>
        </w:rPr>
        <w:t>3</w:t>
      </w:r>
      <w:r w:rsidRPr="00B136C4">
        <w:rPr>
          <w:rFonts w:hint="eastAsia"/>
          <w:bCs/>
          <w:iCs/>
          <w:color w:val="FF0000"/>
          <w:szCs w:val="28"/>
          <w:vertAlign w:val="superscript"/>
        </w:rPr>
        <w:t>rd</w:t>
      </w:r>
      <w:r w:rsidRPr="00B136C4">
        <w:rPr>
          <w:rFonts w:hint="eastAsia"/>
          <w:bCs/>
          <w:iCs/>
          <w:color w:val="FF0000"/>
          <w:szCs w:val="28"/>
        </w:rPr>
        <w:t xml:space="preserve"> </w:t>
      </w:r>
      <w:proofErr w:type="spellStart"/>
      <w:r w:rsidR="007439D3">
        <w:rPr>
          <w:rFonts w:hint="eastAsia"/>
          <w:bCs/>
          <w:iCs/>
          <w:color w:val="FF0000"/>
          <w:szCs w:val="28"/>
        </w:rPr>
        <w:t>i</w:t>
      </w:r>
      <w:r w:rsidRPr="00B136C4">
        <w:rPr>
          <w:bCs/>
          <w:iCs/>
          <w:color w:val="FF0000"/>
          <w:szCs w:val="28"/>
        </w:rPr>
        <w:t>nstar</w:t>
      </w:r>
      <w:proofErr w:type="spellEnd"/>
      <w:r>
        <w:rPr>
          <w:rFonts w:hint="eastAsia"/>
          <w:bCs/>
          <w:iCs/>
          <w:color w:val="FF0000"/>
          <w:szCs w:val="28"/>
        </w:rPr>
        <w:t xml:space="preserve">: </w:t>
      </w:r>
      <w:r w:rsidR="00EA3FD7" w:rsidRPr="00EA3FD7">
        <w:rPr>
          <w:rFonts w:hint="eastAsia"/>
          <w:bCs/>
          <w:iCs/>
          <w:color w:val="FF0000"/>
          <w:szCs w:val="28"/>
        </w:rPr>
        <w:t>either remains in the same stage or transitions to the next stage</w:t>
      </w:r>
      <w:r w:rsidRPr="00B136C4">
        <w:rPr>
          <w:bCs/>
          <w:iCs/>
          <w:color w:val="FF0000"/>
          <w:szCs w:val="28"/>
        </w:rPr>
        <w:t xml:space="preserve"> </w:t>
      </w:r>
    </w:p>
    <w:p w:rsidR="00B136C4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bCs/>
          <w:iCs/>
          <w:color w:val="FF0000"/>
          <w:szCs w:val="28"/>
        </w:rPr>
        <w:t xml:space="preserve"> </w:t>
      </w:r>
      <w:r w:rsidRPr="00B136C4">
        <w:rPr>
          <w:rFonts w:hint="eastAsia"/>
          <w:bCs/>
          <w:iCs/>
          <w:color w:val="FF0000"/>
          <w:szCs w:val="28"/>
        </w:rPr>
        <w:t>4</w:t>
      </w:r>
      <w:r w:rsidRPr="00B136C4">
        <w:rPr>
          <w:rFonts w:hint="eastAsia"/>
          <w:bCs/>
          <w:iCs/>
          <w:color w:val="FF0000"/>
          <w:szCs w:val="28"/>
          <w:vertAlign w:val="superscript"/>
        </w:rPr>
        <w:t>th</w:t>
      </w:r>
      <w:r w:rsidRPr="00B136C4">
        <w:rPr>
          <w:rFonts w:hint="eastAsia"/>
          <w:bCs/>
          <w:iCs/>
          <w:color w:val="FF0000"/>
          <w:szCs w:val="28"/>
        </w:rPr>
        <w:t xml:space="preserve"> </w:t>
      </w:r>
      <w:proofErr w:type="spellStart"/>
      <w:r w:rsidR="007439D3">
        <w:rPr>
          <w:rFonts w:hint="eastAsia"/>
          <w:bCs/>
          <w:iCs/>
          <w:color w:val="FF0000"/>
          <w:szCs w:val="28"/>
        </w:rPr>
        <w:t>i</w:t>
      </w:r>
      <w:r w:rsidRPr="00B136C4">
        <w:rPr>
          <w:bCs/>
          <w:iCs/>
          <w:color w:val="FF0000"/>
          <w:szCs w:val="28"/>
        </w:rPr>
        <w:t>nstar</w:t>
      </w:r>
      <w:proofErr w:type="spellEnd"/>
      <w:r>
        <w:rPr>
          <w:rFonts w:hint="eastAsia"/>
          <w:bCs/>
          <w:iCs/>
          <w:color w:val="FF0000"/>
          <w:szCs w:val="28"/>
        </w:rPr>
        <w:t xml:space="preserve">: </w:t>
      </w:r>
      <w:r w:rsidR="00EA3FD7" w:rsidRPr="00EA3FD7">
        <w:rPr>
          <w:rFonts w:hint="eastAsia"/>
          <w:bCs/>
          <w:iCs/>
          <w:color w:val="FF0000"/>
          <w:szCs w:val="28"/>
        </w:rPr>
        <w:t>either remains in the same stage or transitions to the next stage</w:t>
      </w:r>
    </w:p>
    <w:p w:rsidR="00B136C4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rFonts w:hint="eastAsia"/>
          <w:bCs/>
          <w:iCs/>
          <w:color w:val="FF0000"/>
          <w:szCs w:val="28"/>
        </w:rPr>
        <w:t xml:space="preserve"> </w:t>
      </w:r>
      <w:r w:rsidRPr="00B136C4">
        <w:rPr>
          <w:bCs/>
          <w:iCs/>
          <w:color w:val="FF0000"/>
          <w:szCs w:val="28"/>
        </w:rPr>
        <w:t>Adult (reproductive females)</w:t>
      </w:r>
      <w:r>
        <w:rPr>
          <w:rFonts w:hint="eastAsia"/>
          <w:bCs/>
          <w:iCs/>
          <w:color w:val="FF0000"/>
          <w:szCs w:val="28"/>
        </w:rPr>
        <w:t>:</w:t>
      </w:r>
      <w:r w:rsidRPr="00B136C4">
        <w:rPr>
          <w:rFonts w:hint="eastAsia"/>
          <w:bCs/>
          <w:iCs/>
          <w:color w:val="FF0000"/>
          <w:szCs w:val="28"/>
        </w:rPr>
        <w:t xml:space="preserve"> </w:t>
      </w:r>
      <w:r w:rsidR="00EA3FD7" w:rsidRPr="00EA3FD7">
        <w:rPr>
          <w:rFonts w:hint="eastAsia"/>
          <w:bCs/>
          <w:iCs/>
          <w:color w:val="FF0000"/>
          <w:szCs w:val="28"/>
        </w:rPr>
        <w:t xml:space="preserve">either remains in the same stage or </w:t>
      </w:r>
      <w:r w:rsidR="00DC55B0">
        <w:rPr>
          <w:rFonts w:hint="eastAsia"/>
          <w:bCs/>
          <w:iCs/>
          <w:color w:val="FF0000"/>
          <w:szCs w:val="28"/>
        </w:rPr>
        <w:t xml:space="preserve"> </w:t>
      </w:r>
      <w:r w:rsidR="00EA3FD7" w:rsidRPr="00EA3FD7">
        <w:rPr>
          <w:rFonts w:hint="eastAsia"/>
          <w:bCs/>
          <w:iCs/>
          <w:color w:val="FF0000"/>
          <w:szCs w:val="28"/>
        </w:rPr>
        <w:t>transitions to the next stage</w:t>
      </w:r>
      <w:r w:rsidR="00EA3FD7">
        <w:rPr>
          <w:rFonts w:hint="eastAsia"/>
          <w:bCs/>
          <w:iCs/>
          <w:color w:val="FF0000"/>
          <w:szCs w:val="28"/>
        </w:rPr>
        <w:t>; reproduces</w:t>
      </w:r>
      <w:r w:rsidR="007439D3">
        <w:rPr>
          <w:rFonts w:hint="eastAsia"/>
          <w:bCs/>
          <w:iCs/>
          <w:color w:val="FF0000"/>
          <w:szCs w:val="28"/>
        </w:rPr>
        <w:t xml:space="preserve"> and produces </w:t>
      </w:r>
      <w:r w:rsidR="007439D3" w:rsidRPr="007439D3">
        <w:rPr>
          <w:rFonts w:hint="eastAsia"/>
          <w:bCs/>
          <w:iCs/>
          <w:color w:val="FF0000"/>
          <w:szCs w:val="28"/>
        </w:rPr>
        <w:t>1</w:t>
      </w:r>
      <w:r w:rsidR="007439D3" w:rsidRPr="007439D3">
        <w:rPr>
          <w:rFonts w:hint="eastAsia"/>
          <w:bCs/>
          <w:iCs/>
          <w:color w:val="FF0000"/>
          <w:szCs w:val="28"/>
          <w:vertAlign w:val="superscript"/>
        </w:rPr>
        <w:t xml:space="preserve">st </w:t>
      </w:r>
      <w:proofErr w:type="spellStart"/>
      <w:r w:rsidR="007439D3">
        <w:rPr>
          <w:rFonts w:hint="eastAsia"/>
          <w:bCs/>
          <w:iCs/>
          <w:color w:val="FF0000"/>
          <w:szCs w:val="28"/>
        </w:rPr>
        <w:t>i</w:t>
      </w:r>
      <w:r w:rsidR="007439D3" w:rsidRPr="007439D3">
        <w:rPr>
          <w:bCs/>
          <w:iCs/>
          <w:color w:val="FF0000"/>
          <w:szCs w:val="28"/>
        </w:rPr>
        <w:t>nstar</w:t>
      </w:r>
      <w:proofErr w:type="spellEnd"/>
    </w:p>
    <w:p w:rsidR="0017232D" w:rsidRPr="00B136C4" w:rsidRDefault="00B136C4" w:rsidP="00B136C4">
      <w:pPr>
        <w:pStyle w:val="af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B136C4">
        <w:rPr>
          <w:rFonts w:hint="eastAsia"/>
          <w:bCs/>
          <w:iCs/>
          <w:color w:val="FF0000"/>
          <w:szCs w:val="28"/>
        </w:rPr>
        <w:t xml:space="preserve"> </w:t>
      </w:r>
      <w:r w:rsidRPr="00B136C4">
        <w:rPr>
          <w:bCs/>
          <w:iCs/>
          <w:color w:val="FF0000"/>
          <w:szCs w:val="28"/>
        </w:rPr>
        <w:t xml:space="preserve">Post </w:t>
      </w:r>
      <w:r w:rsidR="00EA3FD7">
        <w:rPr>
          <w:rFonts w:hint="eastAsia"/>
          <w:bCs/>
          <w:iCs/>
          <w:color w:val="FF0000"/>
          <w:szCs w:val="28"/>
        </w:rPr>
        <w:t>a</w:t>
      </w:r>
      <w:r w:rsidRPr="00B136C4">
        <w:rPr>
          <w:bCs/>
          <w:iCs/>
          <w:color w:val="FF0000"/>
          <w:szCs w:val="28"/>
        </w:rPr>
        <w:t>dult (post-reproductive adult females)</w:t>
      </w:r>
      <w:r>
        <w:rPr>
          <w:rFonts w:hint="eastAsia"/>
          <w:bCs/>
          <w:iCs/>
          <w:color w:val="FF0000"/>
          <w:szCs w:val="28"/>
        </w:rPr>
        <w:t xml:space="preserve">: </w:t>
      </w:r>
      <w:r w:rsidR="00864A79">
        <w:rPr>
          <w:rFonts w:hint="eastAsia"/>
          <w:bCs/>
          <w:iCs/>
          <w:color w:val="FF0000"/>
          <w:szCs w:val="28"/>
        </w:rPr>
        <w:t xml:space="preserve">either </w:t>
      </w:r>
      <w:r w:rsidRPr="00B136C4">
        <w:rPr>
          <w:rFonts w:hint="eastAsia"/>
          <w:bCs/>
          <w:iCs/>
          <w:color w:val="FF0000"/>
          <w:szCs w:val="28"/>
        </w:rPr>
        <w:t>remain</w:t>
      </w:r>
      <w:r w:rsidR="00864A79">
        <w:rPr>
          <w:rFonts w:hint="eastAsia"/>
          <w:bCs/>
          <w:iCs/>
          <w:color w:val="FF0000"/>
          <w:szCs w:val="28"/>
        </w:rPr>
        <w:t>s</w:t>
      </w:r>
      <w:r w:rsidRPr="00B136C4">
        <w:rPr>
          <w:rFonts w:hint="eastAsia"/>
          <w:bCs/>
          <w:iCs/>
          <w:color w:val="FF0000"/>
          <w:szCs w:val="28"/>
        </w:rPr>
        <w:t xml:space="preserve"> in the same stage</w:t>
      </w:r>
      <w:r w:rsidR="00EA3FD7">
        <w:rPr>
          <w:rFonts w:hint="eastAsia"/>
          <w:bCs/>
          <w:iCs/>
          <w:color w:val="FF0000"/>
          <w:szCs w:val="28"/>
        </w:rPr>
        <w:t xml:space="preserve"> </w:t>
      </w:r>
      <w:r w:rsidR="00864A79">
        <w:rPr>
          <w:rFonts w:hint="eastAsia"/>
          <w:bCs/>
          <w:iCs/>
          <w:color w:val="FF0000"/>
          <w:szCs w:val="28"/>
        </w:rPr>
        <w:t>or dies</w:t>
      </w:r>
      <w:r w:rsidR="00A1471A">
        <w:rPr>
          <w:rFonts w:hint="eastAsia"/>
          <w:bCs/>
          <w:iCs/>
          <w:color w:val="FF0000"/>
          <w:szCs w:val="28"/>
        </w:rPr>
        <w:t>; do not reproduce</w:t>
      </w:r>
    </w:p>
    <w:p w:rsidR="00186E36" w:rsidRDefault="00186E36">
      <w:pPr>
        <w:spacing w:after="0" w:line="240" w:lineRule="auto"/>
        <w:jc w:val="left"/>
        <w:rPr>
          <w:bCs/>
          <w:iCs/>
          <w:szCs w:val="28"/>
        </w:rPr>
      </w:pPr>
      <w:r>
        <w:rPr>
          <w:bCs/>
          <w:iCs/>
          <w:szCs w:val="28"/>
        </w:rPr>
        <w:br w:type="page"/>
      </w: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lastRenderedPageBreak/>
        <w:t xml:space="preserve">Create Leslie matrices for the </w:t>
      </w:r>
      <w:r>
        <w:rPr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and derive their </w:t>
      </w:r>
      <w:r>
        <w:rPr>
          <w:bCs/>
          <w:iCs/>
          <w:szCs w:val="28"/>
        </w:rPr>
        <w:t>asymptotic</w:t>
      </w:r>
      <w:r>
        <w:rPr>
          <w:rFonts w:hint="eastAsia"/>
          <w:bCs/>
          <w:iCs/>
          <w:szCs w:val="28"/>
        </w:rPr>
        <w:t xml:space="preserve"> growth rates </w:t>
      </w:r>
      <w:proofErr w:type="spellStart"/>
      <w:r>
        <w:rPr>
          <w:bCs/>
          <w:iCs/>
          <w:szCs w:val="28"/>
        </w:rPr>
        <w:t>λ</w:t>
      </w:r>
      <w:r w:rsidR="004F60AE">
        <w:rPr>
          <w:bCs/>
          <w:iCs/>
          <w:szCs w:val="28"/>
        </w:rPr>
        <w:t>’</w:t>
      </w:r>
      <w:r w:rsidR="004F60AE">
        <w:rPr>
          <w:rFonts w:hint="eastAsia"/>
          <w:bCs/>
          <w:iCs/>
          <w:szCs w:val="28"/>
        </w:rPr>
        <w:t>s</w:t>
      </w:r>
      <w:proofErr w:type="spellEnd"/>
      <w:r w:rsidR="00BD5989">
        <w:rPr>
          <w:rFonts w:hint="eastAsia"/>
          <w:bCs/>
          <w:iCs/>
          <w:szCs w:val="28"/>
        </w:rPr>
        <w:t xml:space="preserve"> (please include</w:t>
      </w:r>
      <w:r>
        <w:rPr>
          <w:rFonts w:hint="eastAsia"/>
          <w:bCs/>
          <w:iCs/>
          <w:szCs w:val="28"/>
        </w:rPr>
        <w:t xml:space="preserve"> your R code). (5 pts)</w:t>
      </w:r>
    </w:p>
    <w:p w:rsidR="0017232D" w:rsidRDefault="0017232D">
      <w:pPr>
        <w:pStyle w:val="af"/>
        <w:ind w:left="0"/>
        <w:jc w:val="left"/>
        <w:rPr>
          <w:bCs/>
          <w:iCs/>
          <w:szCs w:val="28"/>
        </w:rPr>
      </w:pPr>
    </w:p>
    <w:p w:rsidR="0017232D" w:rsidRDefault="003B49CB">
      <w:pPr>
        <w:pStyle w:val="af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tbl>
      <w:tblPr>
        <w:tblStyle w:val="af3"/>
        <w:tblW w:w="0" w:type="auto"/>
        <w:jc w:val="center"/>
        <w:tblInd w:w="-1665" w:type="dxa"/>
        <w:tblLook w:val="04A0"/>
      </w:tblPr>
      <w:tblGrid>
        <w:gridCol w:w="4353"/>
        <w:gridCol w:w="4073"/>
      </w:tblGrid>
      <w:tr w:rsidR="00B23CC7" w:rsidRPr="000C3B85" w:rsidTr="00097D99">
        <w:trPr>
          <w:cnfStyle w:val="100000000000"/>
          <w:trHeight w:val="548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CD1040" w:rsidRPr="00DC2E3A" w:rsidRDefault="00B23CC7" w:rsidP="002E7F39">
            <w:pPr>
              <w:pStyle w:val="af"/>
              <w:spacing w:line="240" w:lineRule="auto"/>
              <w:ind w:left="0"/>
              <w:jc w:val="center"/>
              <w:rPr>
                <w:rFonts w:hint="eastAsia"/>
                <w:b w:val="0"/>
                <w:bCs w:val="0"/>
                <w:iCs/>
                <w:color w:val="FF0000"/>
                <w:szCs w:val="28"/>
              </w:rPr>
            </w:pPr>
            <w:r w:rsidRPr="00DC2E3A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Population</w:t>
            </w:r>
            <w:r w:rsidR="00097D99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 xml:space="preserve"> </w:t>
            </w:r>
            <w:r w:rsidR="00CD1040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(</w:t>
            </w:r>
            <w:r w:rsidR="00097D99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f</w:t>
            </w:r>
            <w:r w:rsidR="00CD1040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eeding location)</w:t>
            </w:r>
          </w:p>
        </w:tc>
        <w:tc>
          <w:tcPr>
            <w:tcW w:w="4073" w:type="dxa"/>
            <w:shd w:val="clear" w:color="auto" w:fill="auto"/>
          </w:tcPr>
          <w:p w:rsidR="00B23CC7" w:rsidRPr="00DC2E3A" w:rsidRDefault="00B23CC7" w:rsidP="002E7F39">
            <w:pPr>
              <w:pStyle w:val="af"/>
              <w:spacing w:line="240" w:lineRule="auto"/>
              <w:ind w:left="0"/>
              <w:jc w:val="center"/>
              <w:cnfStyle w:val="100000000000"/>
              <w:rPr>
                <w:rFonts w:hint="eastAsia"/>
                <w:b w:val="0"/>
                <w:bCs w:val="0"/>
                <w:iCs/>
                <w:color w:val="FF0000"/>
                <w:szCs w:val="28"/>
              </w:rPr>
            </w:pPr>
            <w:r w:rsidRPr="00DC2E3A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 xml:space="preserve">Asymptotic growth rate </w:t>
            </w:r>
            <w:r w:rsidRPr="00DC2E3A">
              <w:rPr>
                <w:rFonts w:cs="Arial"/>
                <w:b w:val="0"/>
                <w:bCs w:val="0"/>
                <w:iCs/>
                <w:color w:val="FF0000"/>
                <w:szCs w:val="28"/>
              </w:rPr>
              <w:t>λ</w:t>
            </w:r>
          </w:p>
        </w:tc>
      </w:tr>
      <w:tr w:rsidR="000C3B85" w:rsidRPr="000C3B85" w:rsidTr="00097D99">
        <w:trPr>
          <w:cnfStyle w:val="000000100000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line="240" w:lineRule="auto"/>
              <w:ind w:left="0"/>
              <w:jc w:val="center"/>
              <w:rPr>
                <w:rFonts w:hint="eastAsia"/>
                <w:b w:val="0"/>
                <w:bCs w:val="0"/>
                <w:iCs/>
                <w:color w:val="FF0000"/>
                <w:szCs w:val="28"/>
              </w:rPr>
            </w:pPr>
            <w:r w:rsidRPr="00DC2E3A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Flower</w:t>
            </w:r>
          </w:p>
        </w:tc>
        <w:tc>
          <w:tcPr>
            <w:tcW w:w="407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before="240" w:line="240" w:lineRule="auto"/>
              <w:ind w:left="0"/>
              <w:jc w:val="center"/>
              <w:cnfStyle w:val="000000100000"/>
              <w:rPr>
                <w:rFonts w:hint="eastAsia"/>
                <w:bCs/>
                <w:iCs/>
                <w:color w:val="FF0000"/>
                <w:szCs w:val="28"/>
              </w:rPr>
            </w:pPr>
            <w:r w:rsidRPr="00DC2E3A">
              <w:rPr>
                <w:rFonts w:hint="eastAsia"/>
                <w:bCs/>
                <w:iCs/>
                <w:color w:val="FF0000"/>
                <w:szCs w:val="28"/>
              </w:rPr>
              <w:t>1.250</w:t>
            </w:r>
          </w:p>
        </w:tc>
      </w:tr>
      <w:tr w:rsidR="000C3B85" w:rsidRPr="000C3B85" w:rsidTr="00097D99">
        <w:trPr>
          <w:trHeight w:val="517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line="240" w:lineRule="auto"/>
              <w:ind w:left="0"/>
              <w:jc w:val="center"/>
              <w:rPr>
                <w:rFonts w:hint="eastAsia"/>
                <w:b w:val="0"/>
                <w:bCs w:val="0"/>
                <w:iCs/>
                <w:color w:val="FF0000"/>
                <w:szCs w:val="28"/>
              </w:rPr>
            </w:pPr>
            <w:r w:rsidRPr="00DC2E3A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Leaf top</w:t>
            </w:r>
          </w:p>
        </w:tc>
        <w:tc>
          <w:tcPr>
            <w:tcW w:w="407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line="240" w:lineRule="auto"/>
              <w:ind w:left="0"/>
              <w:jc w:val="center"/>
              <w:cnfStyle w:val="000000000000"/>
              <w:rPr>
                <w:rFonts w:hint="eastAsia"/>
                <w:bCs/>
                <w:iCs/>
                <w:color w:val="FF0000"/>
                <w:szCs w:val="28"/>
              </w:rPr>
            </w:pPr>
            <w:r w:rsidRPr="00DC2E3A">
              <w:rPr>
                <w:rFonts w:hint="eastAsia"/>
                <w:bCs/>
                <w:iCs/>
                <w:color w:val="FF0000"/>
                <w:szCs w:val="28"/>
              </w:rPr>
              <w:t>1.175</w:t>
            </w:r>
          </w:p>
        </w:tc>
      </w:tr>
      <w:tr w:rsidR="000C3B85" w:rsidRPr="000C3B85" w:rsidTr="00097D99">
        <w:trPr>
          <w:cnfStyle w:val="000000100000"/>
          <w:trHeight w:val="536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line="240" w:lineRule="auto"/>
              <w:ind w:left="0"/>
              <w:jc w:val="center"/>
              <w:rPr>
                <w:rFonts w:hint="eastAsia"/>
                <w:b w:val="0"/>
                <w:bCs w:val="0"/>
                <w:iCs/>
                <w:color w:val="FF0000"/>
                <w:szCs w:val="28"/>
              </w:rPr>
            </w:pPr>
            <w:r w:rsidRPr="00DC2E3A">
              <w:rPr>
                <w:rFonts w:hint="eastAsia"/>
                <w:b w:val="0"/>
                <w:bCs w:val="0"/>
                <w:iCs/>
                <w:color w:val="FF0000"/>
                <w:szCs w:val="28"/>
              </w:rPr>
              <w:t>Leaf bottom</w:t>
            </w:r>
          </w:p>
        </w:tc>
        <w:tc>
          <w:tcPr>
            <w:tcW w:w="4073" w:type="dxa"/>
            <w:shd w:val="clear" w:color="auto" w:fill="auto"/>
          </w:tcPr>
          <w:p w:rsidR="000C3B85" w:rsidRPr="00DC2E3A" w:rsidRDefault="000C3B85" w:rsidP="002E7F39">
            <w:pPr>
              <w:pStyle w:val="af"/>
              <w:spacing w:line="240" w:lineRule="auto"/>
              <w:ind w:left="0"/>
              <w:jc w:val="center"/>
              <w:cnfStyle w:val="000000100000"/>
              <w:rPr>
                <w:rFonts w:hint="eastAsia"/>
                <w:bCs/>
                <w:iCs/>
                <w:color w:val="FF0000"/>
                <w:szCs w:val="28"/>
              </w:rPr>
            </w:pPr>
            <w:r w:rsidRPr="00DC2E3A">
              <w:rPr>
                <w:rFonts w:hint="eastAsia"/>
                <w:bCs/>
                <w:iCs/>
                <w:color w:val="FF0000"/>
                <w:szCs w:val="28"/>
              </w:rPr>
              <w:t>1.171</w:t>
            </w:r>
          </w:p>
        </w:tc>
      </w:tr>
    </w:tbl>
    <w:p w:rsidR="0017232D" w:rsidRDefault="0017232D">
      <w:pPr>
        <w:pStyle w:val="af"/>
        <w:jc w:val="left"/>
        <w:rPr>
          <w:rFonts w:hint="eastAsia"/>
          <w:bCs/>
          <w:iCs/>
          <w:szCs w:val="28"/>
        </w:rPr>
      </w:pPr>
    </w:p>
    <w:p w:rsidR="00872ADF" w:rsidRDefault="00872ADF">
      <w:pPr>
        <w:pStyle w:val="af"/>
        <w:jc w:val="left"/>
        <w:rPr>
          <w:rFonts w:hint="eastAsia"/>
          <w:bCs/>
          <w:iCs/>
          <w:szCs w:val="28"/>
        </w:rPr>
      </w:pPr>
    </w:p>
    <w:p w:rsidR="00807112" w:rsidRPr="00A26BB2" w:rsidRDefault="00DC2E3A">
      <w:pPr>
        <w:pStyle w:val="af"/>
        <w:jc w:val="left"/>
        <w:rPr>
          <w:rFonts w:ascii="Consolas" w:hAnsi="Consolas"/>
          <w:b/>
          <w:bCs/>
          <w:iCs/>
          <w:color w:val="FF0000"/>
          <w:szCs w:val="28"/>
        </w:rPr>
      </w:pPr>
      <w:r w:rsidRPr="00A26BB2">
        <w:rPr>
          <w:rFonts w:ascii="Consolas" w:hAnsi="Consolas"/>
          <w:b/>
          <w:bCs/>
          <w:iCs/>
          <w:color w:val="FF0000"/>
          <w:szCs w:val="28"/>
        </w:rPr>
        <w:t>R Code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flowers</w:t>
      </w:r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&lt;- matrix(data = c(0.32, 0, 0, 0, 3.25, 0,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  0.6, 0.3, 0, 0, 0, 0,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  0, 0.57, 0.41, 0, 0, 0,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  0, 0, 0.41, 0.49, 0, 0,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  0, 0, 0, 0.37, 0.95, 0,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  0, 0, 0, 0, 0.05, 0.74),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ncol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byrow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T)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spell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leaf_top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&lt;- matrix(</w:t>
      </w:r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c(</w:t>
      </w:r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0.41, 0, 0, 0, 2.04, 0,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0.56, 0.57, 0, 0, 0, 0,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0, 0.33, 0.43, 0, 0, 0,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0, 0, 0.39, 0.53, 0, 0,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0, 0, 0, 0.34, 0.95, 0,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0, 0, 0, 0, 0.05, 0.88),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ncol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byrow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T)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spell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leaf_bottom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&lt;- matrix(</w:t>
      </w:r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c(</w:t>
      </w:r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0.31, 0, 0, 0, 2.15, 0,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lastRenderedPageBreak/>
        <w:t xml:space="preserve">                        0.63, 0.42, 0, 0, 0, 0,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0, 0.46, 0.53, 0, 0, 0,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0, 0, 0.29, 0.52, 0, 0,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0, 0, 0, 0.33, 0.95, 0,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      0, 0, 0, 0, 0.05, 0.85),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ncol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 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nrow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6,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                 </w:t>
      </w: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byrow</w:t>
      </w:r>
      <w:proofErr w:type="spellEnd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 xml:space="preserve"> = T)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as.numeric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</w:t>
      </w:r>
      <w:proofErr w:type="spellStart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eigen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(flowers)$values[1])</w:t>
      </w:r>
    </w:p>
    <w:p w:rsidR="00A20302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as.numeric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</w:t>
      </w:r>
      <w:proofErr w:type="spellStart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eigen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</w:t>
      </w:r>
      <w:proofErr w:type="spell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leaf_top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)$values[1])</w:t>
      </w:r>
    </w:p>
    <w:p w:rsidR="00DC2E3A" w:rsidRPr="00A20302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FF0000"/>
          <w:sz w:val="24"/>
          <w:szCs w:val="28"/>
        </w:rPr>
      </w:pPr>
      <w:proofErr w:type="spellStart"/>
      <w:proofErr w:type="gram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as.numeric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</w:t>
      </w:r>
      <w:proofErr w:type="spellStart"/>
      <w:proofErr w:type="gram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eigen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(</w:t>
      </w:r>
      <w:proofErr w:type="spellStart"/>
      <w:r w:rsidRPr="00A20302">
        <w:rPr>
          <w:rFonts w:ascii="Consolas" w:hAnsi="Consolas"/>
          <w:bCs/>
          <w:iCs/>
          <w:color w:val="FF0000"/>
          <w:sz w:val="24"/>
          <w:szCs w:val="28"/>
        </w:rPr>
        <w:t>leaf_bottom</w:t>
      </w:r>
      <w:proofErr w:type="spellEnd"/>
      <w:r w:rsidRPr="00A20302">
        <w:rPr>
          <w:rFonts w:ascii="Consolas" w:hAnsi="Consolas"/>
          <w:bCs/>
          <w:iCs/>
          <w:color w:val="FF0000"/>
          <w:sz w:val="24"/>
          <w:szCs w:val="28"/>
        </w:rPr>
        <w:t>)$values[1])</w:t>
      </w:r>
    </w:p>
    <w:p w:rsidR="00DC2E3A" w:rsidRDefault="00DC2E3A">
      <w:pPr>
        <w:pStyle w:val="af"/>
        <w:jc w:val="left"/>
        <w:rPr>
          <w:rFonts w:hint="eastAsia"/>
          <w:bCs/>
          <w:iCs/>
          <w:szCs w:val="28"/>
        </w:rPr>
      </w:pPr>
    </w:p>
    <w:p w:rsidR="005E305E" w:rsidRDefault="005E305E" w:rsidP="005E305E">
      <w:pPr>
        <w:pStyle w:val="af"/>
        <w:jc w:val="left"/>
        <w:rPr>
          <w:rFonts w:hint="eastAsia"/>
          <w:bCs/>
          <w:iCs/>
          <w:szCs w:val="28"/>
        </w:rPr>
      </w:pP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Compare the </w:t>
      </w:r>
      <w:proofErr w:type="spellStart"/>
      <w:r>
        <w:rPr>
          <w:bCs/>
          <w:iCs/>
          <w:szCs w:val="28"/>
        </w:rPr>
        <w:t>λ’</w:t>
      </w:r>
      <w:r>
        <w:rPr>
          <w:rFonts w:hint="eastAsia"/>
          <w:bCs/>
          <w:iCs/>
          <w:szCs w:val="28"/>
        </w:rPr>
        <w:t>s</w:t>
      </w:r>
      <w:proofErr w:type="spellEnd"/>
      <w:r>
        <w:rPr>
          <w:rFonts w:hint="eastAsia"/>
          <w:bCs/>
          <w:iCs/>
          <w:szCs w:val="28"/>
        </w:rPr>
        <w:t xml:space="preserve"> of th</w:t>
      </w:r>
      <w:r w:rsidR="003F7FCA">
        <w:rPr>
          <w:rFonts w:hint="eastAsia"/>
          <w:bCs/>
          <w:iCs/>
          <w:szCs w:val="28"/>
        </w:rPr>
        <w:t>ese populations and provide some interpretations/explanations of your findings.</w:t>
      </w:r>
      <w:r>
        <w:rPr>
          <w:rFonts w:hint="eastAsia"/>
          <w:bCs/>
          <w:iCs/>
          <w:szCs w:val="28"/>
        </w:rPr>
        <w:t xml:space="preserve"> </w:t>
      </w:r>
      <w:proofErr w:type="spellStart"/>
      <w:r>
        <w:rPr>
          <w:rFonts w:hint="eastAsia"/>
          <w:bCs/>
          <w:iCs/>
          <w:szCs w:val="28"/>
        </w:rPr>
        <w:t>You</w:t>
      </w:r>
      <w:proofErr w:type="spellEnd"/>
      <w:r>
        <w:rPr>
          <w:rFonts w:hint="eastAsia"/>
          <w:bCs/>
          <w:iCs/>
          <w:szCs w:val="28"/>
        </w:rPr>
        <w:t xml:space="preserve"> can think about the biolo</w:t>
      </w:r>
      <w:r w:rsidR="00547119">
        <w:rPr>
          <w:rFonts w:hint="eastAsia"/>
          <w:bCs/>
          <w:iCs/>
          <w:szCs w:val="28"/>
        </w:rPr>
        <w:t xml:space="preserve">gy of that species and the </w:t>
      </w:r>
      <w:proofErr w:type="spellStart"/>
      <w:r w:rsidR="00454C05">
        <w:rPr>
          <w:rFonts w:hint="eastAsia"/>
          <w:bCs/>
          <w:iCs/>
          <w:szCs w:val="28"/>
        </w:rPr>
        <w:t>abiotic</w:t>
      </w:r>
      <w:proofErr w:type="spellEnd"/>
      <w:r w:rsidR="00454C05">
        <w:rPr>
          <w:rFonts w:hint="eastAsia"/>
          <w:bCs/>
          <w:iCs/>
          <w:szCs w:val="28"/>
        </w:rPr>
        <w:t>/biotic</w:t>
      </w:r>
      <w:r w:rsidR="00547119" w:rsidRPr="00547119">
        <w:rPr>
          <w:rFonts w:hint="eastAsia"/>
          <w:bCs/>
          <w:iCs/>
          <w:szCs w:val="28"/>
        </w:rPr>
        <w:t xml:space="preserve"> characteristics</w:t>
      </w:r>
      <w:r w:rsidR="00547119">
        <w:rPr>
          <w:rFonts w:hint="eastAsia"/>
          <w:bCs/>
          <w:iCs/>
          <w:szCs w:val="28"/>
        </w:rPr>
        <w:t xml:space="preserve"> </w:t>
      </w:r>
      <w:r w:rsidR="00547119">
        <w:rPr>
          <w:bCs/>
          <w:iCs/>
          <w:szCs w:val="28"/>
        </w:rPr>
        <w:t>associat</w:t>
      </w:r>
      <w:r w:rsidR="00547119">
        <w:rPr>
          <w:rFonts w:hint="eastAsia"/>
          <w:bCs/>
          <w:iCs/>
          <w:szCs w:val="28"/>
        </w:rPr>
        <w:t>ed with each population</w:t>
      </w:r>
      <w:r>
        <w:rPr>
          <w:rFonts w:hint="eastAsia"/>
          <w:bCs/>
          <w:iCs/>
          <w:szCs w:val="28"/>
        </w:rPr>
        <w:t>. (4 pts)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p w:rsidR="0017232D" w:rsidRPr="00547119" w:rsidRDefault="003B49CB">
      <w:pPr>
        <w:pStyle w:val="af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 w:rsidRPr="00547119"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 w:rsidR="0017232D" w:rsidRPr="00547119" w:rsidRDefault="004F60AE">
      <w:pPr>
        <w:jc w:val="left"/>
        <w:rPr>
          <w:bCs/>
          <w:iCs/>
          <w:color w:val="FF0000"/>
          <w:szCs w:val="28"/>
        </w:rPr>
      </w:pPr>
      <w:r w:rsidRPr="00547119">
        <w:rPr>
          <w:rFonts w:hint="eastAsia"/>
          <w:bCs/>
          <w:iCs/>
          <w:color w:val="FF0000"/>
          <w:szCs w:val="28"/>
        </w:rPr>
        <w:t xml:space="preserve">Aphid population feeding on flowers had a higher </w:t>
      </w:r>
      <w:r w:rsidRPr="00547119">
        <w:rPr>
          <w:bCs/>
          <w:iCs/>
          <w:color w:val="FF0000"/>
          <w:szCs w:val="28"/>
        </w:rPr>
        <w:t>asymptotic</w:t>
      </w:r>
      <w:r w:rsidRPr="00547119">
        <w:rPr>
          <w:rFonts w:hint="eastAsia"/>
          <w:bCs/>
          <w:iCs/>
          <w:color w:val="FF0000"/>
          <w:szCs w:val="28"/>
        </w:rPr>
        <w:t xml:space="preserve"> growth rate </w:t>
      </w:r>
      <w:r w:rsidR="00583CE6" w:rsidRPr="00547119">
        <w:rPr>
          <w:rFonts w:hint="eastAsia"/>
          <w:bCs/>
          <w:iCs/>
          <w:color w:val="FF0000"/>
          <w:szCs w:val="28"/>
        </w:rPr>
        <w:t>(</w:t>
      </w:r>
      <w:r w:rsidR="00583CE6" w:rsidRPr="00547119">
        <w:rPr>
          <w:rFonts w:cs="Arial"/>
          <w:bCs/>
          <w:iCs/>
          <w:color w:val="FF0000"/>
          <w:szCs w:val="28"/>
        </w:rPr>
        <w:t>λ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= 1.250) </w:t>
      </w:r>
      <w:r w:rsidRPr="00547119">
        <w:rPr>
          <w:rFonts w:hint="eastAsia"/>
          <w:bCs/>
          <w:iCs/>
          <w:color w:val="FF0000"/>
          <w:szCs w:val="28"/>
        </w:rPr>
        <w:t>than those feeding on leaf top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(</w:t>
      </w:r>
      <w:r w:rsidR="00583CE6" w:rsidRPr="00547119">
        <w:rPr>
          <w:bCs/>
          <w:iCs/>
          <w:color w:val="FF0000"/>
          <w:szCs w:val="28"/>
        </w:rPr>
        <w:t>λ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= 1.175)</w:t>
      </w:r>
      <w:r w:rsidRPr="00547119">
        <w:rPr>
          <w:rFonts w:hint="eastAsia"/>
          <w:bCs/>
          <w:iCs/>
          <w:color w:val="FF0000"/>
          <w:szCs w:val="28"/>
        </w:rPr>
        <w:t xml:space="preserve"> and leaf bottom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(</w:t>
      </w:r>
      <w:r w:rsidR="00583CE6" w:rsidRPr="00547119">
        <w:rPr>
          <w:bCs/>
          <w:iCs/>
          <w:color w:val="FF0000"/>
          <w:szCs w:val="28"/>
        </w:rPr>
        <w:t>λ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= 1.171)</w:t>
      </w:r>
      <w:r w:rsidRPr="00547119">
        <w:rPr>
          <w:rFonts w:hint="eastAsia"/>
          <w:bCs/>
          <w:iCs/>
          <w:color w:val="FF0000"/>
          <w:szCs w:val="28"/>
        </w:rPr>
        <w:t xml:space="preserve">, while the two leaf-feeding populations had similar </w:t>
      </w:r>
      <w:r w:rsidRPr="00547119">
        <w:rPr>
          <w:bCs/>
          <w:iCs/>
          <w:color w:val="FF0000"/>
          <w:szCs w:val="28"/>
        </w:rPr>
        <w:t>asymptotic</w:t>
      </w:r>
      <w:r w:rsidRPr="00547119">
        <w:rPr>
          <w:rFonts w:hint="eastAsia"/>
          <w:bCs/>
          <w:iCs/>
          <w:color w:val="FF0000"/>
          <w:szCs w:val="28"/>
        </w:rPr>
        <w:t xml:space="preserve"> growth rates.</w:t>
      </w:r>
      <w:r w:rsidR="00D31236" w:rsidRPr="00547119">
        <w:rPr>
          <w:rFonts w:hint="eastAsia"/>
          <w:bCs/>
          <w:iCs/>
          <w:color w:val="FF0000"/>
          <w:szCs w:val="28"/>
        </w:rPr>
        <w:t xml:space="preserve"> </w:t>
      </w:r>
      <w:r w:rsidR="00583CE6" w:rsidRPr="00547119">
        <w:rPr>
          <w:rFonts w:hint="eastAsia"/>
          <w:bCs/>
          <w:iCs/>
          <w:color w:val="FF0000"/>
          <w:szCs w:val="28"/>
        </w:rPr>
        <w:t>The slight difference in</w:t>
      </w:r>
      <w:r w:rsidRPr="00547119">
        <w:rPr>
          <w:rFonts w:hint="eastAsia"/>
          <w:bCs/>
          <w:iCs/>
          <w:color w:val="FF0000"/>
          <w:szCs w:val="28"/>
        </w:rPr>
        <w:t xml:space="preserve"> </w:t>
      </w:r>
      <w:r w:rsidR="00583CE6" w:rsidRPr="00547119">
        <w:rPr>
          <w:bCs/>
          <w:iCs/>
          <w:color w:val="FF0000"/>
          <w:szCs w:val="28"/>
        </w:rPr>
        <w:t>λ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between flower- and leaf-feeding populations</w:t>
      </w:r>
      <w:r w:rsidR="00E512BF" w:rsidRPr="00547119">
        <w:rPr>
          <w:rFonts w:hint="eastAsia"/>
          <w:bCs/>
          <w:iCs/>
          <w:color w:val="FF0000"/>
          <w:szCs w:val="28"/>
        </w:rPr>
        <w:t xml:space="preserve"> may be due to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 </w:t>
      </w:r>
      <w:r w:rsidR="00E512BF" w:rsidRPr="00547119">
        <w:rPr>
          <w:rFonts w:hint="eastAsia"/>
          <w:bCs/>
          <w:iCs/>
          <w:color w:val="FF0000"/>
          <w:szCs w:val="28"/>
        </w:rPr>
        <w:t xml:space="preserve">the difference in </w:t>
      </w:r>
      <w:r w:rsidR="00583CE6" w:rsidRPr="00547119">
        <w:rPr>
          <w:rFonts w:hint="eastAsia"/>
          <w:bCs/>
          <w:iCs/>
          <w:color w:val="FF0000"/>
          <w:szCs w:val="28"/>
        </w:rPr>
        <w:t xml:space="preserve">nutritional </w:t>
      </w:r>
      <w:r w:rsidR="00583CE6" w:rsidRPr="00547119">
        <w:rPr>
          <w:bCs/>
          <w:iCs/>
          <w:color w:val="FF0000"/>
          <w:szCs w:val="28"/>
        </w:rPr>
        <w:t>quality</w:t>
      </w:r>
      <w:r w:rsidR="00E512BF" w:rsidRPr="00547119">
        <w:rPr>
          <w:rFonts w:hint="eastAsia"/>
          <w:bCs/>
          <w:iCs/>
          <w:color w:val="FF0000"/>
          <w:szCs w:val="28"/>
        </w:rPr>
        <w:t xml:space="preserve"> as well as the </w:t>
      </w:r>
      <w:r w:rsidR="003F7FCA" w:rsidRPr="00547119">
        <w:rPr>
          <w:rFonts w:hint="eastAsia"/>
          <w:bCs/>
          <w:iCs/>
          <w:color w:val="FF0000"/>
          <w:szCs w:val="28"/>
        </w:rPr>
        <w:t xml:space="preserve">concentrations of chemical defenses </w:t>
      </w:r>
      <w:r w:rsidR="00583CE6" w:rsidRPr="00547119">
        <w:rPr>
          <w:rFonts w:hint="eastAsia"/>
          <w:bCs/>
          <w:iCs/>
          <w:color w:val="FF0000"/>
          <w:szCs w:val="28"/>
        </w:rPr>
        <w:t>of the two plant parts</w:t>
      </w:r>
      <w:r w:rsidR="00E512BF" w:rsidRPr="00547119">
        <w:rPr>
          <w:rFonts w:hint="eastAsia"/>
          <w:bCs/>
          <w:iCs/>
          <w:color w:val="FF0000"/>
          <w:szCs w:val="28"/>
        </w:rPr>
        <w:t xml:space="preserve">: flowers </w:t>
      </w:r>
      <w:r w:rsidR="003F7FCA" w:rsidRPr="00547119">
        <w:rPr>
          <w:rFonts w:hint="eastAsia"/>
          <w:bCs/>
          <w:iCs/>
          <w:color w:val="FF0000"/>
          <w:szCs w:val="28"/>
        </w:rPr>
        <w:t xml:space="preserve">tissues may </w:t>
      </w:r>
      <w:r w:rsidR="00E512BF" w:rsidRPr="00547119">
        <w:rPr>
          <w:rFonts w:hint="eastAsia"/>
          <w:bCs/>
          <w:iCs/>
          <w:color w:val="FF0000"/>
          <w:szCs w:val="28"/>
        </w:rPr>
        <w:t xml:space="preserve">contain higher sugar contents and lower amounts of </w:t>
      </w:r>
      <w:proofErr w:type="spellStart"/>
      <w:r w:rsidR="00E512BF" w:rsidRPr="00547119">
        <w:rPr>
          <w:rFonts w:hint="eastAsia"/>
          <w:bCs/>
          <w:iCs/>
          <w:color w:val="FF0000"/>
          <w:szCs w:val="28"/>
        </w:rPr>
        <w:t>g</w:t>
      </w:r>
      <w:r w:rsidR="00E512BF" w:rsidRPr="00547119">
        <w:rPr>
          <w:bCs/>
          <w:iCs/>
          <w:color w:val="FF0000"/>
          <w:szCs w:val="28"/>
        </w:rPr>
        <w:t>lucosinolate</w:t>
      </w:r>
      <w:r w:rsidR="00E512BF" w:rsidRPr="00547119">
        <w:rPr>
          <w:rFonts w:hint="eastAsia"/>
          <w:bCs/>
          <w:iCs/>
          <w:color w:val="FF0000"/>
          <w:szCs w:val="28"/>
        </w:rPr>
        <w:t>s</w:t>
      </w:r>
      <w:proofErr w:type="spellEnd"/>
      <w:r w:rsidR="00E512BF" w:rsidRPr="00547119">
        <w:rPr>
          <w:rFonts w:hint="eastAsia"/>
          <w:bCs/>
          <w:iCs/>
          <w:color w:val="FF0000"/>
          <w:szCs w:val="28"/>
        </w:rPr>
        <w:t xml:space="preserve"> compared with leaves. As a result, aphids feeding on flowers may be able to grow faster and had higher fecundity, leading to a greater population growth.</w:t>
      </w:r>
    </w:p>
    <w:sectPr w:rsidR="0017232D" w:rsidRPr="00547119" w:rsidSect="0017232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9CB" w:rsidRDefault="003B49CB">
      <w:pPr>
        <w:spacing w:line="240" w:lineRule="auto"/>
      </w:pPr>
      <w:r>
        <w:separator/>
      </w:r>
    </w:p>
  </w:endnote>
  <w:endnote w:type="continuationSeparator" w:id="0">
    <w:p w:rsidR="003B49CB" w:rsidRDefault="003B4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9CB" w:rsidRDefault="003B49CB">
      <w:pPr>
        <w:spacing w:after="0"/>
      </w:pPr>
      <w:r>
        <w:separator/>
      </w:r>
    </w:p>
  </w:footnote>
  <w:footnote w:type="continuationSeparator" w:id="0">
    <w:p w:rsidR="003B49CB" w:rsidRDefault="003B49C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051E"/>
    <w:multiLevelType w:val="multilevel"/>
    <w:tmpl w:val="3C06051E"/>
    <w:lvl w:ilvl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224FA6"/>
    <w:multiLevelType w:val="hybridMultilevel"/>
    <w:tmpl w:val="8F7E6FBC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B789C"/>
    <w:multiLevelType w:val="multilevel"/>
    <w:tmpl w:val="4F6B7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3014"/>
    <w:multiLevelType w:val="hybridMultilevel"/>
    <w:tmpl w:val="7D8ABF8E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7306E5"/>
    <w:multiLevelType w:val="multilevel"/>
    <w:tmpl w:val="727306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369AF"/>
    <w:rsid w:val="000404C0"/>
    <w:rsid w:val="00041DC9"/>
    <w:rsid w:val="00066319"/>
    <w:rsid w:val="000743CD"/>
    <w:rsid w:val="000906E5"/>
    <w:rsid w:val="00097D99"/>
    <w:rsid w:val="000A44D9"/>
    <w:rsid w:val="000C3005"/>
    <w:rsid w:val="000C3B85"/>
    <w:rsid w:val="000D29FC"/>
    <w:rsid w:val="000F273E"/>
    <w:rsid w:val="00115781"/>
    <w:rsid w:val="00121209"/>
    <w:rsid w:val="00122452"/>
    <w:rsid w:val="0017232D"/>
    <w:rsid w:val="00183C15"/>
    <w:rsid w:val="001867A7"/>
    <w:rsid w:val="00186E36"/>
    <w:rsid w:val="001A52F8"/>
    <w:rsid w:val="001C0642"/>
    <w:rsid w:val="001C7D48"/>
    <w:rsid w:val="001D026A"/>
    <w:rsid w:val="001D3840"/>
    <w:rsid w:val="001D60B6"/>
    <w:rsid w:val="001E5F6E"/>
    <w:rsid w:val="00211369"/>
    <w:rsid w:val="00253EE1"/>
    <w:rsid w:val="00262E80"/>
    <w:rsid w:val="00266B27"/>
    <w:rsid w:val="00272CBF"/>
    <w:rsid w:val="00281458"/>
    <w:rsid w:val="00283D47"/>
    <w:rsid w:val="002918BB"/>
    <w:rsid w:val="002974BD"/>
    <w:rsid w:val="002B2ADD"/>
    <w:rsid w:val="002C3A68"/>
    <w:rsid w:val="002E7F39"/>
    <w:rsid w:val="00304207"/>
    <w:rsid w:val="0031664C"/>
    <w:rsid w:val="00333DC6"/>
    <w:rsid w:val="00344C81"/>
    <w:rsid w:val="00352E6E"/>
    <w:rsid w:val="00353E13"/>
    <w:rsid w:val="003745B4"/>
    <w:rsid w:val="003860E1"/>
    <w:rsid w:val="00393656"/>
    <w:rsid w:val="003A689B"/>
    <w:rsid w:val="003B49CB"/>
    <w:rsid w:val="003B7CD6"/>
    <w:rsid w:val="003D72E3"/>
    <w:rsid w:val="003E1576"/>
    <w:rsid w:val="003E4026"/>
    <w:rsid w:val="003F04BB"/>
    <w:rsid w:val="003F7FCA"/>
    <w:rsid w:val="004032A7"/>
    <w:rsid w:val="0040577B"/>
    <w:rsid w:val="0041273A"/>
    <w:rsid w:val="004157DE"/>
    <w:rsid w:val="00421283"/>
    <w:rsid w:val="00434FF9"/>
    <w:rsid w:val="0044782E"/>
    <w:rsid w:val="00454C05"/>
    <w:rsid w:val="00492E10"/>
    <w:rsid w:val="00497941"/>
    <w:rsid w:val="004B116D"/>
    <w:rsid w:val="004D4202"/>
    <w:rsid w:val="004D48A9"/>
    <w:rsid w:val="004F1C1A"/>
    <w:rsid w:val="004F60AE"/>
    <w:rsid w:val="00502E79"/>
    <w:rsid w:val="00503279"/>
    <w:rsid w:val="00503C07"/>
    <w:rsid w:val="00512DC8"/>
    <w:rsid w:val="00516B66"/>
    <w:rsid w:val="00527709"/>
    <w:rsid w:val="00547119"/>
    <w:rsid w:val="00555A05"/>
    <w:rsid w:val="00556963"/>
    <w:rsid w:val="00562CFB"/>
    <w:rsid w:val="005650CF"/>
    <w:rsid w:val="00572600"/>
    <w:rsid w:val="00576835"/>
    <w:rsid w:val="00583CE6"/>
    <w:rsid w:val="005B66AA"/>
    <w:rsid w:val="005C120F"/>
    <w:rsid w:val="005C5F80"/>
    <w:rsid w:val="005D3DB8"/>
    <w:rsid w:val="005E305E"/>
    <w:rsid w:val="005E5348"/>
    <w:rsid w:val="005F77B8"/>
    <w:rsid w:val="00602124"/>
    <w:rsid w:val="00604368"/>
    <w:rsid w:val="00605EFD"/>
    <w:rsid w:val="006342F6"/>
    <w:rsid w:val="00646183"/>
    <w:rsid w:val="0065103B"/>
    <w:rsid w:val="006A0765"/>
    <w:rsid w:val="006A3B0E"/>
    <w:rsid w:val="006C6A7D"/>
    <w:rsid w:val="006D0810"/>
    <w:rsid w:val="006E131A"/>
    <w:rsid w:val="0070166D"/>
    <w:rsid w:val="0070698E"/>
    <w:rsid w:val="007105AC"/>
    <w:rsid w:val="00723CCB"/>
    <w:rsid w:val="007439D3"/>
    <w:rsid w:val="007456C6"/>
    <w:rsid w:val="007745FD"/>
    <w:rsid w:val="007B3B04"/>
    <w:rsid w:val="007B5C9C"/>
    <w:rsid w:val="007C7DCA"/>
    <w:rsid w:val="007E1C3F"/>
    <w:rsid w:val="007E3048"/>
    <w:rsid w:val="00805BE6"/>
    <w:rsid w:val="00807112"/>
    <w:rsid w:val="008075D3"/>
    <w:rsid w:val="00810165"/>
    <w:rsid w:val="00823C61"/>
    <w:rsid w:val="00843875"/>
    <w:rsid w:val="008517FD"/>
    <w:rsid w:val="00863C72"/>
    <w:rsid w:val="00864A79"/>
    <w:rsid w:val="0086548C"/>
    <w:rsid w:val="00872ADF"/>
    <w:rsid w:val="0087396B"/>
    <w:rsid w:val="00894734"/>
    <w:rsid w:val="008964B9"/>
    <w:rsid w:val="008B432C"/>
    <w:rsid w:val="008B73FB"/>
    <w:rsid w:val="008D22D7"/>
    <w:rsid w:val="008E2C46"/>
    <w:rsid w:val="00913DCE"/>
    <w:rsid w:val="00916146"/>
    <w:rsid w:val="009320A3"/>
    <w:rsid w:val="00943103"/>
    <w:rsid w:val="00961F31"/>
    <w:rsid w:val="00976CF3"/>
    <w:rsid w:val="00983FA5"/>
    <w:rsid w:val="00987FE7"/>
    <w:rsid w:val="00997A72"/>
    <w:rsid w:val="009B5423"/>
    <w:rsid w:val="009B5481"/>
    <w:rsid w:val="009C15F9"/>
    <w:rsid w:val="009C6EBB"/>
    <w:rsid w:val="009C7FB5"/>
    <w:rsid w:val="009D3E8F"/>
    <w:rsid w:val="009E5673"/>
    <w:rsid w:val="009F08DE"/>
    <w:rsid w:val="00A1471A"/>
    <w:rsid w:val="00A20302"/>
    <w:rsid w:val="00A23D2F"/>
    <w:rsid w:val="00A26BB2"/>
    <w:rsid w:val="00A52D4A"/>
    <w:rsid w:val="00A55FB5"/>
    <w:rsid w:val="00A564B0"/>
    <w:rsid w:val="00A70C52"/>
    <w:rsid w:val="00A73856"/>
    <w:rsid w:val="00A75BA6"/>
    <w:rsid w:val="00A8234B"/>
    <w:rsid w:val="00A82FFB"/>
    <w:rsid w:val="00AB12F4"/>
    <w:rsid w:val="00AB2CF3"/>
    <w:rsid w:val="00AC2F8A"/>
    <w:rsid w:val="00AD0891"/>
    <w:rsid w:val="00B0503D"/>
    <w:rsid w:val="00B11F12"/>
    <w:rsid w:val="00B136C4"/>
    <w:rsid w:val="00B16007"/>
    <w:rsid w:val="00B16EC5"/>
    <w:rsid w:val="00B23CC7"/>
    <w:rsid w:val="00B45EDD"/>
    <w:rsid w:val="00B56498"/>
    <w:rsid w:val="00B579D0"/>
    <w:rsid w:val="00B6125C"/>
    <w:rsid w:val="00B6225B"/>
    <w:rsid w:val="00B7174E"/>
    <w:rsid w:val="00B866AC"/>
    <w:rsid w:val="00B95DFE"/>
    <w:rsid w:val="00BD5989"/>
    <w:rsid w:val="00BE1C1F"/>
    <w:rsid w:val="00C07A34"/>
    <w:rsid w:val="00C134AC"/>
    <w:rsid w:val="00C13DC3"/>
    <w:rsid w:val="00C27A21"/>
    <w:rsid w:val="00C42752"/>
    <w:rsid w:val="00C47AD7"/>
    <w:rsid w:val="00C63A8D"/>
    <w:rsid w:val="00C6424D"/>
    <w:rsid w:val="00C961B8"/>
    <w:rsid w:val="00CA1652"/>
    <w:rsid w:val="00CB509C"/>
    <w:rsid w:val="00CB509D"/>
    <w:rsid w:val="00CD1040"/>
    <w:rsid w:val="00CE6E27"/>
    <w:rsid w:val="00CF085C"/>
    <w:rsid w:val="00CF10CD"/>
    <w:rsid w:val="00CF28BE"/>
    <w:rsid w:val="00D1700F"/>
    <w:rsid w:val="00D31236"/>
    <w:rsid w:val="00D46EE4"/>
    <w:rsid w:val="00D76C78"/>
    <w:rsid w:val="00D77BD4"/>
    <w:rsid w:val="00D8376C"/>
    <w:rsid w:val="00D92593"/>
    <w:rsid w:val="00D9667A"/>
    <w:rsid w:val="00DA4F3C"/>
    <w:rsid w:val="00DC2E3A"/>
    <w:rsid w:val="00DC55B0"/>
    <w:rsid w:val="00DF1561"/>
    <w:rsid w:val="00E02CCA"/>
    <w:rsid w:val="00E12E4C"/>
    <w:rsid w:val="00E24C13"/>
    <w:rsid w:val="00E336E3"/>
    <w:rsid w:val="00E512BF"/>
    <w:rsid w:val="00E7297B"/>
    <w:rsid w:val="00EA3FD7"/>
    <w:rsid w:val="00EA7FA2"/>
    <w:rsid w:val="00EC2EA9"/>
    <w:rsid w:val="00EC77A5"/>
    <w:rsid w:val="00ED0C49"/>
    <w:rsid w:val="00ED29BD"/>
    <w:rsid w:val="00EE7B96"/>
    <w:rsid w:val="00F049A3"/>
    <w:rsid w:val="00F069A9"/>
    <w:rsid w:val="00F13DC6"/>
    <w:rsid w:val="00F2620C"/>
    <w:rsid w:val="00F5715A"/>
    <w:rsid w:val="00F64AC8"/>
    <w:rsid w:val="00F80AFC"/>
    <w:rsid w:val="00F855A7"/>
    <w:rsid w:val="00F86043"/>
    <w:rsid w:val="00F934ED"/>
    <w:rsid w:val="00FA5634"/>
    <w:rsid w:val="00FA5CD9"/>
    <w:rsid w:val="00FC0611"/>
    <w:rsid w:val="00FC72E3"/>
    <w:rsid w:val="00FD3821"/>
    <w:rsid w:val="00FD3D59"/>
    <w:rsid w:val="00FD5022"/>
    <w:rsid w:val="00FE5FD0"/>
    <w:rsid w:val="00FF1439"/>
    <w:rsid w:val="00FF53C4"/>
    <w:rsid w:val="03BA1DC3"/>
    <w:rsid w:val="0E2A1874"/>
    <w:rsid w:val="1FC97C4B"/>
    <w:rsid w:val="206B635E"/>
    <w:rsid w:val="2BED2E2D"/>
    <w:rsid w:val="39593A81"/>
    <w:rsid w:val="4D350D1B"/>
    <w:rsid w:val="584B4C9D"/>
    <w:rsid w:val="68F35D4C"/>
    <w:rsid w:val="741B1214"/>
    <w:rsid w:val="79B4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32D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32D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17232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232D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17232D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17232D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17232D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17232D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7232D"/>
    <w:pPr>
      <w:ind w:left="720"/>
      <w:contextualSpacing/>
    </w:pPr>
  </w:style>
  <w:style w:type="character" w:styleId="af0">
    <w:name w:val="Placeholder Text"/>
    <w:basedOn w:val="a0"/>
    <w:uiPriority w:val="99"/>
    <w:semiHidden/>
    <w:qFormat/>
    <w:rsid w:val="0017232D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17232D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17232D"/>
  </w:style>
  <w:style w:type="character" w:customStyle="1" w:styleId="ab">
    <w:name w:val="頁尾 字元"/>
    <w:basedOn w:val="a0"/>
    <w:link w:val="aa"/>
    <w:uiPriority w:val="99"/>
    <w:semiHidden/>
    <w:qFormat/>
    <w:rsid w:val="0017232D"/>
  </w:style>
  <w:style w:type="character" w:customStyle="1" w:styleId="a7">
    <w:name w:val="註解文字 字元"/>
    <w:basedOn w:val="a0"/>
    <w:link w:val="a6"/>
    <w:uiPriority w:val="99"/>
    <w:semiHidden/>
    <w:qFormat/>
    <w:rsid w:val="0017232D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17232D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B136C4"/>
    <w:rPr>
      <w:color w:val="800080" w:themeColor="followedHyperlink"/>
      <w:u w:val="single"/>
    </w:rPr>
  </w:style>
  <w:style w:type="table" w:styleId="af2">
    <w:name w:val="Table Grid"/>
    <w:basedOn w:val="a1"/>
    <w:uiPriority w:val="59"/>
    <w:unhideWhenUsed/>
    <w:rsid w:val="00B23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Light Shading"/>
    <w:basedOn w:val="a1"/>
    <w:uiPriority w:val="60"/>
    <w:qFormat/>
    <w:rsid w:val="000C3B8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mpadre-db.org/ExploreDatab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26B56-3E9F-4B22-91A2-7DEBD4AB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695</Words>
  <Characters>3962</Characters>
  <Application>Microsoft Office Word</Application>
  <DocSecurity>0</DocSecurity>
  <Lines>33</Lines>
  <Paragraphs>9</Paragraphs>
  <ScaleCrop>false</ScaleCrop>
  <Company>.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226</cp:revision>
  <dcterms:created xsi:type="dcterms:W3CDTF">2021-09-28T16:03:00Z</dcterms:created>
  <dcterms:modified xsi:type="dcterms:W3CDTF">2021-10-21T16:40:00Z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