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 </w:t>
      </w:r>
    </w:p>
    <w:p>
      <w:pPr>
        <w:jc w:val="center"/>
        <w:rPr>
          <w:rFonts w:hint="default"/>
          <w:bCs/>
          <w:iCs/>
          <w:szCs w:val="28"/>
          <w:lang w:val="en-US"/>
        </w:rPr>
      </w:pPr>
      <w:r>
        <w:rPr>
          <w:rFonts w:hint="default"/>
          <w:bCs/>
          <w:iCs/>
          <w:szCs w:val="28"/>
          <w:lang w:val="en-US"/>
        </w:rPr>
        <w:t>G</w:t>
      </w:r>
      <w:r>
        <w:rPr>
          <w:rFonts w:hint="default"/>
          <w:bCs/>
          <w:iCs/>
          <w:szCs w:val="28"/>
        </w:rPr>
        <w:t xml:space="preserve">raphical </w:t>
      </w:r>
      <w:r>
        <w:rPr>
          <w:rFonts w:hint="default"/>
          <w:bCs/>
          <w:iCs/>
          <w:szCs w:val="28"/>
          <w:lang w:val="en-US"/>
        </w:rPr>
        <w:t>A</w:t>
      </w:r>
      <w:r>
        <w:rPr>
          <w:rFonts w:hint="default"/>
          <w:bCs/>
          <w:iCs/>
          <w:szCs w:val="28"/>
        </w:rPr>
        <w:t>nalysis</w:t>
      </w:r>
      <w:r>
        <w:rPr>
          <w:rFonts w:hint="default"/>
          <w:bCs/>
          <w:iCs/>
          <w:szCs w:val="28"/>
          <w:lang w:val="en-US"/>
        </w:rPr>
        <w:t xml:space="preserve"> of </w:t>
      </w:r>
      <w:r>
        <w:rPr>
          <w:rFonts w:hint="default"/>
          <w:bCs/>
          <w:iCs/>
          <w:szCs w:val="28"/>
        </w:rPr>
        <w:t xml:space="preserve">Lotka-Volterra </w:t>
      </w:r>
      <w:r>
        <w:rPr>
          <w:rFonts w:hint="default"/>
          <w:bCs/>
          <w:iCs/>
          <w:szCs w:val="28"/>
          <w:lang w:val="en-US"/>
        </w:rPr>
        <w:t>C</w:t>
      </w:r>
      <w:r>
        <w:rPr>
          <w:rFonts w:hint="default"/>
          <w:bCs/>
          <w:iCs/>
          <w:szCs w:val="28"/>
        </w:rPr>
        <w:t>ompetition</w:t>
      </w:r>
      <w:r>
        <w:rPr>
          <w:rFonts w:hint="default"/>
          <w:bCs/>
          <w:iCs/>
          <w:szCs w:val="28"/>
          <w:lang w:val="en-US"/>
        </w:rPr>
        <w:t xml:space="preserve"> Model</w:t>
      </w:r>
    </w:p>
    <w:p>
      <w:pPr>
        <w:jc w:val="left"/>
        <w:rPr>
          <w:rFonts w:hint="default"/>
          <w:bCs/>
          <w:iCs/>
          <w:szCs w:val="28"/>
          <w:lang w:val="en-US"/>
        </w:rPr>
      </w:pPr>
      <w:r>
        <w:rPr>
          <w:rFonts w:hint="default"/>
          <w:bCs/>
          <w:iCs/>
          <w:szCs w:val="28"/>
          <w:lang w:val="en-US"/>
        </w:rPr>
        <w:t xml:space="preserve">The </w:t>
      </w:r>
      <w:r>
        <w:rPr>
          <w:rFonts w:hint="default"/>
          <w:bCs/>
          <w:iCs/>
          <w:szCs w:val="28"/>
        </w:rPr>
        <w:t xml:space="preserve">Lotka-Volterra </w:t>
      </w:r>
      <w:r>
        <w:rPr>
          <w:rFonts w:hint="default"/>
          <w:bCs/>
          <w:iCs/>
          <w:szCs w:val="28"/>
          <w:lang w:val="en-US"/>
        </w:rPr>
        <w:t>c</w:t>
      </w:r>
      <w:r>
        <w:rPr>
          <w:rFonts w:hint="default"/>
          <w:bCs/>
          <w:iCs/>
          <w:szCs w:val="28"/>
        </w:rPr>
        <w:t>ompetition</w:t>
      </w:r>
      <w:r>
        <w:rPr>
          <w:rFonts w:hint="default"/>
          <w:bCs/>
          <w:iCs/>
          <w:szCs w:val="28"/>
          <w:lang w:val="en-US"/>
        </w:rPr>
        <w:t xml:space="preserve"> model can be written in terms of the carrying capacities of the two species:</w:t>
      </w:r>
    </w:p>
    <w:p>
      <w:pPr>
        <w:jc w:val="left"/>
        <m:rPr/>
        <w:rPr>
          <w:rFonts w:hint="default" w:hAnsi="Cambria Math" w:cstheme="minorBidi"/>
          <w:bCs/>
          <w:i w:val="0"/>
          <w:iCs/>
          <w:sz w:val="28"/>
          <w:szCs w:val="28"/>
          <w:lang w:val="en-US" w:eastAsia="zh-TW" w:bidi="ar-SA"/>
        </w:rPr>
      </w:pPr>
      <m:oMathPara>
        <m:oMath>
          <m:f>
            <m:fPr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sz w:val="32"/>
                  <w:szCs w:val="32"/>
                  <w:lang w:val="en-US" w:bidi="ar-SA"/>
                </w:rPr>
                <m:t>d</m:t>
              </m:r>
              <m:sSub>
                <m:sSubPr>
                  <m:ctrlPr>
                    <m:rPr/>
                    <w:rPr>
                      <w:rFonts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bidi="ar-SA"/>
                    </w:rPr>
                    <m:t>N</m:t>
                  </m:r>
                  <m:ctrlPr>
                    <m:rPr/>
                    <w:rPr>
                      <w:rFonts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bidi="ar-SA"/>
                    </w:rPr>
                    <m:t>1</m:t>
                  </m:r>
                  <m:ctrlPr>
                    <m:rPr/>
                    <w:rPr>
                      <w:rFonts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sz w:val="32"/>
                  <w:szCs w:val="32"/>
                  <w:lang w:val="en-US" w:bidi="ar-SA"/>
                </w:rPr>
                <m:t>d</m:t>
              </m:r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sz w:val="32"/>
              <w:szCs w:val="32"/>
              <w:lang w:val="en-US" w:eastAsia="zh-TW" w:bidi="ar-SA"/>
            </w:rPr>
            <m:t xml:space="preserve"> = </m:t>
          </m:r>
          <m:sSub>
            <m:sSubPr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eastAsia="zh-TW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eastAsia="zh-TW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sub>
          </m:sSub>
          <m:sSub>
            <m:sSubPr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eastAsia="zh-TW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eastAsia="zh-TW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sz w:val="32"/>
              <w:szCs w:val="32"/>
              <w:lang w:val="en-US" w:eastAsia="zh-TW" w:bidi="ar-SA"/>
            </w:rPr>
            <m:t>(1−</m:t>
          </m:r>
          <m:f>
            <m:fPr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eastAsia="zh-TW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eastAsia="zh-TW" w:bidi="ar-SA"/>
                    </w:rPr>
                    <m:t>N</m:t>
                  </m:r>
                  <m:ctrlPr>
                    <m:rPr/>
                    <w:rPr>
                      <w:rFonts w:hint="default"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eastAsia="zh-TW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eastAsia="zh-TW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eastAsia="zh-TW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eastAsia="zh-TW" w:bidi="ar-SA"/>
                </w:rPr>
                <m:t>+</m:t>
              </m:r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bidi="ar-SA"/>
                </w:rPr>
                <m:t>α</m:t>
              </m:r>
              <m:sSub>
                <m:sSubPr>
                  <m:ctrlPr>
                    <m:rPr/>
                    <w:rPr>
                      <w:rFonts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bidi="ar-SA"/>
                    </w:rPr>
                    <m:t>N</m:t>
                  </m:r>
                  <m:ctrlPr>
                    <m:rPr/>
                    <w:rPr>
                      <w:rFonts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bidi="ar-SA"/>
                    </w:rPr>
                    <m:t>2</m:t>
                  </m:r>
                  <m:ctrlPr>
                    <m:rPr/>
                    <w:rPr>
                      <w:rFonts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eastAsia="zh-TW" w:bidi="ar-SA"/>
                </w:rPr>
                <m:t xml:space="preserve"> </m:t>
              </m:r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eastAsia="zh-TW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eastAsia="zh-TW" w:bidi="ar-SA"/>
                    </w:rPr>
                    <m:t>K</m:t>
                  </m:r>
                  <m:ctrlPr>
                    <m:rPr/>
                    <w:rPr>
                      <w:rFonts w:hint="default"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eastAsia="zh-TW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eastAsia="zh-TW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eastAsia="zh-TW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sz w:val="32"/>
              <w:szCs w:val="32"/>
              <w:lang w:val="en-US" w:eastAsia="zh-TW" w:bidi="ar-SA"/>
            </w:rPr>
            <m:t>)</m:t>
          </m:r>
        </m:oMath>
      </m:oMathPara>
    </w:p>
    <w:p>
      <w:pPr>
        <w:jc w:val="left"/>
        <m:rPr/>
        <w:rPr>
          <w:rFonts w:hint="default" w:hAnsi="Cambria Math" w:cstheme="minorBidi"/>
          <w:bCs/>
          <w:i/>
          <w:iCs w:val="0"/>
          <w:sz w:val="32"/>
          <w:szCs w:val="32"/>
          <w:lang w:val="en-US" w:eastAsia="zh-TW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sz w:val="32"/>
                  <w:szCs w:val="32"/>
                  <w:lang w:val="en-US" w:bidi="ar-SA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sz w:val="32"/>
                  <w:szCs w:val="32"/>
                  <w:lang w:val="en-US" w:bidi="ar-SA"/>
                </w:rPr>
                <m:t>d</m:t>
              </m:r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sz w:val="32"/>
              <w:szCs w:val="32"/>
              <w:lang w:val="en-US" w:eastAsia="zh-TW" w:bidi="ar-SA"/>
            </w:rPr>
            <m:t xml:space="preserve"> = </m:t>
          </m:r>
          <m:sSub>
            <m:sSubPr>
              <m:ctrlPr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eastAsia="zh-TW" w:bidi="ar-SA"/>
                </w:rPr>
                <m:t>r</m:t>
              </m:r>
              <m:ctrlPr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eastAsia="zh-TW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eastAsia="zh-TW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eastAsia="zh-TW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sz w:val="32"/>
              <w:szCs w:val="32"/>
              <w:lang w:val="en-US" w:eastAsia="zh-TW" w:bidi="ar-SA"/>
            </w:rPr>
            <m:t>(1−</m:t>
          </m:r>
          <m:f>
            <m:fPr>
              <m:ctrlPr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eastAsia="zh-TW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eastAsia="zh-TW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eastAsia="zh-TW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eastAsia="zh-TW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eastAsia="zh-TW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eastAsia="zh-TW" w:bidi="ar-SA"/>
                </w:rPr>
                <m:t>+</m:t>
              </m:r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bidi="ar-SA"/>
                </w:rPr>
                <m:t>β</m:t>
              </m:r>
              <m:sSub>
                <m:sSubPr>
                  <m:ctrlPr>
                    <w:rPr>
                      <w:rFonts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sz w:val="32"/>
                  <w:szCs w:val="32"/>
                  <w:lang w:val="en-US" w:eastAsia="zh-TW" w:bidi="ar-SA"/>
                </w:rPr>
                <m:t xml:space="preserve"> </m:t>
              </m:r>
              <m:ctrlPr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eastAsia="zh-TW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eastAsia="zh-TW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eastAsia="zh-TW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32"/>
                      <w:szCs w:val="32"/>
                      <w:lang w:val="en-US" w:eastAsia="zh-TW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iCs w:val="0"/>
                      <w:sz w:val="32"/>
                      <w:szCs w:val="32"/>
                      <w:lang w:val="en-US" w:eastAsia="zh-TW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Cs/>
                  <w:i/>
                  <w:iCs w:val="0"/>
                  <w:sz w:val="32"/>
                  <w:szCs w:val="32"/>
                  <w:lang w:val="en-US" w:eastAsia="zh-TW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sz w:val="32"/>
              <w:szCs w:val="32"/>
              <w:lang w:val="en-US" w:eastAsia="zh-TW" w:bidi="ar-SA"/>
            </w:rPr>
            <m:t>)</m:t>
          </m:r>
        </m:oMath>
      </m:oMathPara>
    </w:p>
    <w:p>
      <w:pPr>
        <w:jc w:val="left"/>
        <m:rPr/>
        <w:rPr>
          <w:rFonts w:hint="default" w:hAnsi="Cambria Math"/>
          <w:bCs/>
          <w:i w:val="0"/>
          <w:iCs/>
          <w:sz w:val="28"/>
          <w:szCs w:val="28"/>
          <w:lang w:val="en-US" w:eastAsia="zh-TW"/>
        </w:rPr>
      </w:pPr>
      <w:r>
        <m:rPr/>
        <w:rPr>
          <w:rFonts w:hint="default" w:hAnsi="Cambria Math"/>
          <w:bCs/>
          <w:i w:val="0"/>
          <w:iCs/>
          <w:sz w:val="28"/>
          <w:szCs w:val="28"/>
          <w:lang w:val="en-US" w:eastAsia="zh-TW"/>
        </w:rPr>
        <w:t>where:</w:t>
      </w:r>
      <w:bookmarkStart w:id="0" w:name="_GoBack"/>
      <w:bookmarkEnd w:id="0"/>
    </w:p>
    <w:p>
      <w:pPr>
        <w:jc w:val="left"/>
        <m:rPr/>
        <w:rPr>
          <w:rFonts w:hint="default" w:hAnsi="Cambria Math"/>
          <w:bCs/>
          <w:i w:val="0"/>
          <w:iCs/>
          <w:sz w:val="28"/>
          <w:szCs w:val="28"/>
          <w:lang w:val="en-US" w:eastAsia="zh-TW"/>
        </w:rPr>
      </w:pPr>
      <w:r>
        <m:rPr/>
        <w:rPr>
          <w:rFonts w:hint="default" w:hAnsi="Cambria Math"/>
          <w:bCs/>
          <w:i w:val="0"/>
          <w:iCs/>
          <w:sz w:val="28"/>
          <w:szCs w:val="28"/>
          <w:lang w:val="en-US" w:eastAsia="zh-TW"/>
        </w:rPr>
        <w:t>* N1 and N2 are the population sizes of species 1 and 2,</w:t>
      </w:r>
    </w:p>
    <w:p>
      <w:pPr>
        <w:jc w:val="left"/>
        <m:rPr/>
        <w:rPr>
          <w:rFonts w:hint="default" w:hAnsi="Cambria Math"/>
          <w:bCs/>
          <w:i w:val="0"/>
          <w:iCs/>
          <w:sz w:val="28"/>
          <w:szCs w:val="28"/>
          <w:lang w:val="en-US" w:eastAsia="zh-TW"/>
        </w:rPr>
      </w:pPr>
      <w:r>
        <m:rPr/>
        <w:rPr>
          <w:rFonts w:hint="default" w:hAnsi="Cambria Math"/>
          <w:bCs/>
          <w:i w:val="0"/>
          <w:iCs/>
          <w:sz w:val="28"/>
          <w:szCs w:val="28"/>
          <w:lang w:val="en-US" w:eastAsia="zh-TW"/>
        </w:rPr>
        <w:t>* r1 and r2 are the intrinsic rates of increase for these species,</w:t>
      </w:r>
    </w:p>
    <w:p>
      <w:pPr>
        <w:jc w:val="left"/>
        <m:rPr/>
        <w:rPr>
          <w:rFonts w:hint="default" w:hAnsi="Cambria Math"/>
          <w:bCs/>
          <w:i w:val="0"/>
          <w:iCs/>
          <w:sz w:val="28"/>
          <w:szCs w:val="28"/>
          <w:lang w:val="en-US" w:eastAsia="zh-TW"/>
        </w:rPr>
      </w:pPr>
      <w:r>
        <m:rPr/>
        <w:rPr>
          <w:rFonts w:hint="default" w:hAnsi="Cambria Math"/>
          <w:bCs/>
          <w:i w:val="0"/>
          <w:iCs/>
          <w:sz w:val="28"/>
          <w:szCs w:val="28"/>
          <w:lang w:val="en-US" w:eastAsia="zh-TW"/>
        </w:rPr>
        <w:t>* K1 and K2 are the carrying capacities of the habitat for each species,</w:t>
      </w:r>
    </w:p>
    <w:p>
      <w:pPr>
        <w:jc w:val="left"/>
        <m:rPr/>
        <w:rPr>
          <w:rFonts w:hint="default" w:hAnsi="Cambria Math" w:cstheme="minorBidi"/>
          <w:bCs/>
          <w:i w:val="0"/>
          <w:iCs/>
          <w:sz w:val="28"/>
          <w:szCs w:val="28"/>
          <w:lang w:val="en-US" w:eastAsia="zh-TW" w:bidi="ar-SA"/>
        </w:rPr>
      </w:pPr>
      <w:r>
        <m:rPr/>
        <w:rPr>
          <w:rFonts w:hint="default" w:hAnsi="Cambria Math"/>
          <w:bCs/>
          <w:i w:val="0"/>
          <w:iCs/>
          <w:sz w:val="28"/>
          <w:szCs w:val="28"/>
          <w:lang w:val="en-US" w:eastAsia="zh-TW"/>
        </w:rPr>
        <w:t>* alpha12 and alpha21 are the effects of one species on the population growth of the other. Specifically, alpha12 is the effect of species 2 on the growth of species 1, and alpha21 is the effect of species 1 on the growth of species 2.</w:t>
      </w:r>
    </w:p>
    <w:p>
      <w:pPr>
        <w:pStyle w:val="12"/>
        <w:numPr>
          <w:ilvl w:val="0"/>
          <w:numId w:val="1"/>
        </w:numPr>
        <w:jc w:val="left"/>
        <w:rPr>
          <w:color w:val="FF0000"/>
        </w:rPr>
      </w:pPr>
      <w:r>
        <w:rPr>
          <w:rFonts w:hint="default"/>
          <w:bCs/>
          <w:iCs/>
          <w:color w:val="FF0000"/>
          <w:szCs w:val="28"/>
          <w:lang w:val="en-US"/>
        </w:rPr>
        <w:t xml:space="preserve">Please find the </w:t>
      </w:r>
      <w:r>
        <w:rPr>
          <w:rFonts w:hint="eastAsia"/>
          <w:color w:val="FF0000"/>
        </w:rPr>
        <w:t xml:space="preserve">equilibrium population sizes of </w:t>
      </w:r>
      <w:r>
        <w:rPr>
          <w:rFonts w:hint="default"/>
          <w:color w:val="FF0000"/>
          <w:lang w:val="en-US"/>
        </w:rPr>
        <w:t>the two species.</w:t>
      </w:r>
    </w:p>
    <w:p>
      <w:pPr>
        <w:pStyle w:val="12"/>
        <w:numPr>
          <w:ilvl w:val="0"/>
          <w:numId w:val="1"/>
        </w:numPr>
        <w:jc w:val="left"/>
        <w:rPr>
          <w:color w:val="FF0000"/>
        </w:rPr>
      </w:pPr>
      <w:r>
        <w:rPr>
          <w:rFonts w:hint="default"/>
          <w:color w:val="FF0000"/>
          <w:lang w:val="en-US"/>
        </w:rPr>
        <w:t>D</w:t>
      </w:r>
      <w:r>
        <w:rPr>
          <w:rFonts w:hint="eastAsia"/>
          <w:color w:val="FF0000"/>
        </w:rPr>
        <w:t>etermine the stability</w:t>
      </w:r>
      <w:r>
        <w:rPr>
          <w:rFonts w:hint="default"/>
          <w:color w:val="FF0000"/>
          <w:lang w:val="en-US"/>
        </w:rPr>
        <w:t xml:space="preserve"> using graphical analysis</w:t>
      </w:r>
      <w:r>
        <w:rPr>
          <w:rFonts w:hint="eastAsia"/>
          <w:color w:val="FF0000"/>
        </w:rPr>
        <w:t>.</w:t>
      </w:r>
    </w:p>
    <w:p>
      <w:pPr>
        <w:jc w:val="left"/>
        <w:rPr>
          <w:bCs/>
          <w:iCs/>
          <w:szCs w:val="28"/>
        </w:rPr>
      </w:pPr>
      <w:r>
        <w:rPr>
          <w:rFonts w:hint="default"/>
          <w:bCs/>
          <w:iCs/>
          <w:szCs w:val="28"/>
        </w:rPr>
        <w:t xml:space="preserve"> </w:t>
      </w: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B220A"/>
    <w:multiLevelType w:val="multilevel"/>
    <w:tmpl w:val="2D1B22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83C15"/>
    <w:rsid w:val="001867A7"/>
    <w:rsid w:val="001C0642"/>
    <w:rsid w:val="001C7D48"/>
    <w:rsid w:val="001D3840"/>
    <w:rsid w:val="001D60B6"/>
    <w:rsid w:val="00211369"/>
    <w:rsid w:val="00253EE1"/>
    <w:rsid w:val="00262E80"/>
    <w:rsid w:val="00266B27"/>
    <w:rsid w:val="00272CBF"/>
    <w:rsid w:val="00283D47"/>
    <w:rsid w:val="002918BB"/>
    <w:rsid w:val="002974BD"/>
    <w:rsid w:val="002C3A68"/>
    <w:rsid w:val="00304207"/>
    <w:rsid w:val="0031664C"/>
    <w:rsid w:val="00344C81"/>
    <w:rsid w:val="00352E6E"/>
    <w:rsid w:val="00353E13"/>
    <w:rsid w:val="003745B4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57DE"/>
    <w:rsid w:val="00421283"/>
    <w:rsid w:val="00434FF9"/>
    <w:rsid w:val="0044782E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A3B0E"/>
    <w:rsid w:val="006C6A7D"/>
    <w:rsid w:val="006D0810"/>
    <w:rsid w:val="006E131A"/>
    <w:rsid w:val="0070166D"/>
    <w:rsid w:val="0070698E"/>
    <w:rsid w:val="00723CCB"/>
    <w:rsid w:val="007802E3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B432C"/>
    <w:rsid w:val="008B73FB"/>
    <w:rsid w:val="008D22D7"/>
    <w:rsid w:val="00913DCE"/>
    <w:rsid w:val="00916146"/>
    <w:rsid w:val="009320A3"/>
    <w:rsid w:val="0094310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125C"/>
    <w:rsid w:val="00B6225B"/>
    <w:rsid w:val="00B7174E"/>
    <w:rsid w:val="00B866AC"/>
    <w:rsid w:val="00B95DFE"/>
    <w:rsid w:val="00BE1C1F"/>
    <w:rsid w:val="00C134AC"/>
    <w:rsid w:val="00C13DC3"/>
    <w:rsid w:val="00C27A21"/>
    <w:rsid w:val="00C47AD7"/>
    <w:rsid w:val="00C63A8D"/>
    <w:rsid w:val="00C961B8"/>
    <w:rsid w:val="00CA1652"/>
    <w:rsid w:val="00CB509C"/>
    <w:rsid w:val="00CD7A38"/>
    <w:rsid w:val="00CE6E27"/>
    <w:rsid w:val="00CF085C"/>
    <w:rsid w:val="00CF10CD"/>
    <w:rsid w:val="00D1700F"/>
    <w:rsid w:val="00D46EE4"/>
    <w:rsid w:val="00D76C78"/>
    <w:rsid w:val="00D77BD4"/>
    <w:rsid w:val="00D8376C"/>
    <w:rsid w:val="00D9667A"/>
    <w:rsid w:val="00DA4F3C"/>
    <w:rsid w:val="00DF1561"/>
    <w:rsid w:val="00E02CCA"/>
    <w:rsid w:val="00E12E4C"/>
    <w:rsid w:val="00E24C13"/>
    <w:rsid w:val="00E336E3"/>
    <w:rsid w:val="00E66634"/>
    <w:rsid w:val="00E7297B"/>
    <w:rsid w:val="00EA7FA2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9311DFB"/>
    <w:rsid w:val="0E2A1874"/>
    <w:rsid w:val="1FC97C4B"/>
    <w:rsid w:val="206B635E"/>
    <w:rsid w:val="21532C42"/>
    <w:rsid w:val="25AC4BD9"/>
    <w:rsid w:val="2B1C3DAC"/>
    <w:rsid w:val="2BED2E2D"/>
    <w:rsid w:val="2EAB3F36"/>
    <w:rsid w:val="39593A81"/>
    <w:rsid w:val="3C65490F"/>
    <w:rsid w:val="3C7175B2"/>
    <w:rsid w:val="3E6004C3"/>
    <w:rsid w:val="4D1E4AED"/>
    <w:rsid w:val="52E13C0E"/>
    <w:rsid w:val="584B4C9D"/>
    <w:rsid w:val="62A039B5"/>
    <w:rsid w:val="68F35D4C"/>
    <w:rsid w:val="741B1214"/>
    <w:rsid w:val="759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8"/>
    <w:semiHidden/>
    <w:unhideWhenUsed/>
    <w:qFormat/>
    <w:uiPriority w:val="99"/>
    <w:rPr>
      <w:b/>
      <w:bCs/>
    </w:rPr>
  </w:style>
  <w:style w:type="character" w:styleId="8">
    <w:name w:val="Emphasis"/>
    <w:basedOn w:val="2"/>
    <w:qFormat/>
    <w:uiPriority w:val="20"/>
    <w:rPr>
      <w:i/>
      <w:iCs/>
    </w:rPr>
  </w:style>
  <w:style w:type="paragraph" w:styleId="9">
    <w:name w:val="footer"/>
    <w:basedOn w:val="1"/>
    <w:link w:val="16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header"/>
    <w:basedOn w:val="1"/>
    <w:link w:val="15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5">
    <w:name w:val="頁首 字元"/>
    <w:basedOn w:val="2"/>
    <w:link w:val="10"/>
    <w:semiHidden/>
    <w:qFormat/>
    <w:uiPriority w:val="99"/>
  </w:style>
  <w:style w:type="character" w:customStyle="1" w:styleId="16">
    <w:name w:val="頁尾 字元"/>
    <w:basedOn w:val="2"/>
    <w:link w:val="9"/>
    <w:semiHidden/>
    <w:qFormat/>
    <w:uiPriority w:val="99"/>
  </w:style>
  <w:style w:type="character" w:customStyle="1" w:styleId="17">
    <w:name w:val="註解文字 字元"/>
    <w:basedOn w:val="2"/>
    <w:link w:val="6"/>
    <w:semiHidden/>
    <w:uiPriority w:val="99"/>
    <w:rPr>
      <w:sz w:val="20"/>
      <w:szCs w:val="20"/>
    </w:rPr>
  </w:style>
  <w:style w:type="character" w:customStyle="1" w:styleId="18">
    <w:name w:val="註解主旨 字元"/>
    <w:basedOn w:val="17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F9921D-0C85-4618-A732-3425714A2E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7</Words>
  <Characters>43</Characters>
  <Lines>1</Lines>
  <Paragraphs>1</Paragraphs>
  <TotalTime>6</TotalTime>
  <ScaleCrop>false</ScaleCrop>
  <LinksUpToDate>false</LinksUpToDate>
  <CharactersWithSpaces>49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2021-11-02T10:10:00Z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B5F53B68B21342E49B9D7F665DA1DE81</vt:lpwstr>
  </property>
</Properties>
</file>