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eastAsia="DFKai-SB" w:cs="Arial"/>
          <w:b/>
          <w:sz w:val="24"/>
          <w:szCs w:val="24"/>
        </w:rPr>
      </w:pPr>
      <w:r>
        <w:rPr>
          <w:rFonts w:eastAsia="DFKai-SB" w:cs="Arial"/>
          <w:b/>
          <w:sz w:val="24"/>
          <w:szCs w:val="24"/>
        </w:rPr>
        <w:t>Title</w:t>
      </w:r>
    </w:p>
    <w:p>
      <w:pPr>
        <w:spacing w:line="480" w:lineRule="auto"/>
        <w:rPr>
          <w:rFonts w:eastAsia="DFKai-SB" w:cs="Arial"/>
          <w:sz w:val="24"/>
          <w:szCs w:val="24"/>
        </w:rPr>
      </w:pPr>
      <w:r>
        <w:rPr>
          <w:rFonts w:eastAsia="DFKai-SB" w:cs="Arial"/>
          <w:sz w:val="24"/>
          <w:szCs w:val="24"/>
        </w:rPr>
        <w:t>An experimental framework for determining the degree of intraguild predation in a three-species terrestrial omnivorous arthropod food web in the field</w:t>
      </w:r>
    </w:p>
    <w:p>
      <w:pPr>
        <w:spacing w:line="480" w:lineRule="auto"/>
        <w:rPr>
          <w:rFonts w:cs="Arial"/>
          <w:sz w:val="24"/>
          <w:szCs w:val="24"/>
        </w:rPr>
      </w:pPr>
    </w:p>
    <w:p>
      <w:pPr>
        <w:spacing w:line="480" w:lineRule="auto"/>
        <w:rPr>
          <w:rFonts w:cs="Arial"/>
          <w:b/>
          <w:bCs/>
          <w:sz w:val="24"/>
          <w:szCs w:val="24"/>
        </w:rPr>
      </w:pPr>
      <w:r>
        <w:rPr>
          <w:rFonts w:eastAsia="DFKai-SB" w:cs="Arial"/>
          <w:b/>
          <w:sz w:val="24"/>
          <w:szCs w:val="24"/>
        </w:rPr>
        <w:t xml:space="preserve">Author </w:t>
      </w:r>
      <w:r>
        <w:rPr>
          <w:rFonts w:hint="eastAsia" w:eastAsia="DFKai-SB" w:cs="Arial"/>
          <w:b/>
          <w:sz w:val="24"/>
          <w:szCs w:val="24"/>
        </w:rPr>
        <w:t>n</w:t>
      </w:r>
      <w:r>
        <w:rPr>
          <w:rFonts w:eastAsia="DFKai-SB" w:cs="Arial"/>
          <w:b/>
          <w:sz w:val="24"/>
          <w:szCs w:val="24"/>
        </w:rPr>
        <w:t xml:space="preserve">ame and </w:t>
      </w:r>
      <w:r>
        <w:rPr>
          <w:rFonts w:hint="eastAsia" w:eastAsia="DFKai-SB" w:cs="Arial"/>
          <w:b/>
          <w:sz w:val="24"/>
          <w:szCs w:val="24"/>
        </w:rPr>
        <w:t>a</w:t>
      </w:r>
      <w:r>
        <w:rPr>
          <w:rFonts w:eastAsia="DFKai-SB" w:cs="Arial"/>
          <w:b/>
          <w:sz w:val="24"/>
          <w:szCs w:val="24"/>
        </w:rPr>
        <w:t>ffiliation</w:t>
      </w:r>
    </w:p>
    <w:p>
      <w:pPr>
        <w:spacing w:line="480" w:lineRule="auto"/>
        <w:rPr>
          <w:rFonts w:cs="Arial"/>
          <w:sz w:val="24"/>
          <w:szCs w:val="24"/>
        </w:rPr>
      </w:pPr>
      <w:r>
        <w:rPr>
          <w:rFonts w:eastAsia="DFKai-SB" w:cs="Arial"/>
          <w:sz w:val="24"/>
          <w:szCs w:val="24"/>
        </w:rPr>
        <w:t>Gen-Chang Hsu</w:t>
      </w:r>
      <w:r>
        <w:rPr>
          <w:rFonts w:hint="eastAsia" w:cs="Arial"/>
          <w:sz w:val="24"/>
          <w:szCs w:val="24"/>
          <w:vertAlign w:val="superscript"/>
        </w:rPr>
        <w:t>a</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Department of Life Science, National Taiwan University, Taipei, Taiwan</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No.1, Sec. 4, Roosevelt Rd., Taipei 10617, Taiwan (R.O.C.)</w:t>
      </w:r>
    </w:p>
    <w:p>
      <w:pPr>
        <w:spacing w:line="480" w:lineRule="auto"/>
        <w:rPr>
          <w:rFonts w:eastAsia="DFKai-SB" w:cs="Arial"/>
          <w:b/>
          <w:sz w:val="24"/>
          <w:szCs w:val="24"/>
        </w:rPr>
      </w:pPr>
    </w:p>
    <w:p>
      <w:pPr>
        <w:spacing w:line="480" w:lineRule="auto"/>
        <w:rPr>
          <w:rFonts w:cs="Arial"/>
          <w:b/>
          <w:sz w:val="24"/>
          <w:szCs w:val="24"/>
        </w:rPr>
      </w:pPr>
      <w:r>
        <w:rPr>
          <w:rFonts w:eastAsia="DFKai-SB" w:cs="Arial"/>
          <w:b/>
          <w:sz w:val="24"/>
          <w:szCs w:val="24"/>
        </w:rPr>
        <w:t xml:space="preserve">Corresponding </w:t>
      </w:r>
      <w:r>
        <w:rPr>
          <w:rFonts w:hint="eastAsia" w:eastAsia="DFKai-SB" w:cs="Arial"/>
          <w:b/>
          <w:sz w:val="24"/>
          <w:szCs w:val="24"/>
        </w:rPr>
        <w:t>a</w:t>
      </w:r>
      <w:r>
        <w:rPr>
          <w:rFonts w:eastAsia="DFKai-SB" w:cs="Arial"/>
          <w:b/>
          <w:sz w:val="24"/>
          <w:szCs w:val="24"/>
        </w:rPr>
        <w:t>uthor</w:t>
      </w:r>
    </w:p>
    <w:p>
      <w:pPr>
        <w:spacing w:line="480" w:lineRule="auto"/>
        <w:rPr>
          <w:rFonts w:cs="Arial"/>
          <w:sz w:val="24"/>
          <w:szCs w:val="24"/>
        </w:rPr>
      </w:pPr>
      <w:r>
        <w:rPr>
          <w:rFonts w:eastAsia="DFKai-SB" w:cs="Arial"/>
          <w:sz w:val="24"/>
          <w:szCs w:val="24"/>
        </w:rPr>
        <w:t xml:space="preserve">Gen-Chang Hsu </w:t>
      </w:r>
    </w:p>
    <w:p>
      <w:pPr>
        <w:spacing w:line="480" w:lineRule="auto"/>
        <w:rPr>
          <w:rFonts w:cs="Arial"/>
          <w:sz w:val="24"/>
          <w:szCs w:val="24"/>
        </w:rPr>
      </w:pPr>
      <w:r>
        <w:rPr>
          <w:rFonts w:hint="eastAsia" w:cs="Arial"/>
          <w:sz w:val="24"/>
          <w:szCs w:val="24"/>
        </w:rPr>
        <w:t xml:space="preserve">Address: </w:t>
      </w:r>
      <w:r>
        <w:rPr>
          <w:rFonts w:cs="Arial"/>
          <w:sz w:val="24"/>
          <w:szCs w:val="24"/>
        </w:rPr>
        <w:t>No.1, Sec. 4, Roosevelt Rd., Taipei 10617, Taiwan (R.O.C.)</w:t>
      </w:r>
    </w:p>
    <w:p>
      <w:pPr>
        <w:spacing w:line="480" w:lineRule="auto"/>
        <w:rPr>
          <w:rFonts w:cs="Arial"/>
          <w:sz w:val="24"/>
          <w:szCs w:val="24"/>
        </w:rPr>
      </w:pPr>
      <w:r>
        <w:rPr>
          <w:rFonts w:eastAsia="DFKai-SB" w:cs="Arial"/>
          <w:sz w:val="24"/>
          <w:szCs w:val="24"/>
        </w:rPr>
        <w:t xml:space="preserve">Phone: </w:t>
      </w:r>
      <w:r>
        <w:rPr>
          <w:rFonts w:hint="eastAsia" w:eastAsia="DFKai-SB" w:cs="Arial"/>
          <w:sz w:val="24"/>
          <w:szCs w:val="24"/>
        </w:rPr>
        <w:t>(</w:t>
      </w:r>
      <w:r>
        <w:rPr>
          <w:rFonts w:eastAsia="DFKai-SB" w:cs="Arial"/>
          <w:sz w:val="24"/>
          <w:szCs w:val="24"/>
        </w:rPr>
        <w:t>+886</w:t>
      </w:r>
      <w:r>
        <w:rPr>
          <w:rFonts w:hint="eastAsia" w:eastAsia="DFKai-SB" w:cs="Arial"/>
          <w:sz w:val="24"/>
          <w:szCs w:val="24"/>
        </w:rPr>
        <w:t xml:space="preserve">) </w:t>
      </w:r>
      <w:r>
        <w:rPr>
          <w:rFonts w:eastAsia="DFKai-SB" w:cs="Arial"/>
          <w:sz w:val="24"/>
          <w:szCs w:val="24"/>
        </w:rPr>
        <w:t>952942842</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10"/>
          <w:rFonts w:cs="Arial"/>
          <w:sz w:val="24"/>
          <w:szCs w:val="24"/>
        </w:rPr>
        <w:t>genchanghsu@gmail.com</w:t>
      </w:r>
      <w:r>
        <w:rPr>
          <w:rStyle w:val="10"/>
          <w:rFonts w:cs="Arial"/>
          <w:sz w:val="24"/>
          <w:szCs w:val="24"/>
        </w:rPr>
        <w:fldChar w:fldCharType="end"/>
      </w:r>
    </w:p>
    <w:p>
      <w:pPr>
        <w:spacing w:line="480" w:lineRule="auto"/>
        <w:rPr>
          <w:rFonts w:eastAsia="DFKai-SB" w:cs="Arial"/>
          <w:sz w:val="24"/>
          <w:szCs w:val="24"/>
        </w:rPr>
      </w:pPr>
      <w:r>
        <w:rPr>
          <w:rFonts w:eastAsia="DFKai-SB" w:cs="Arial"/>
          <w:sz w:val="24"/>
          <w:szCs w:val="24"/>
        </w:rPr>
        <w:t xml:space="preserve">ORCID: </w:t>
      </w:r>
      <w:r>
        <w:fldChar w:fldCharType="begin"/>
      </w:r>
      <w:r>
        <w:instrText xml:space="preserve"> HYPERLINK "https://orcid.org/0000-0002-6607-4382" </w:instrText>
      </w:r>
      <w:r>
        <w:fldChar w:fldCharType="separate"/>
      </w:r>
      <w:r>
        <w:rPr>
          <w:rStyle w:val="10"/>
          <w:rFonts w:eastAsia="DFKai-SB" w:cs="Arial"/>
          <w:sz w:val="24"/>
          <w:szCs w:val="24"/>
        </w:rPr>
        <w:t>https://orcid.org/0000-0002-6607-4382</w:t>
      </w:r>
      <w:r>
        <w:rPr>
          <w:rStyle w:val="10"/>
          <w:rFonts w:eastAsia="DFKai-SB" w:cs="Arial"/>
          <w:sz w:val="24"/>
          <w:szCs w:val="24"/>
        </w:rPr>
        <w:fldChar w:fldCharType="end"/>
      </w:r>
    </w:p>
    <w:p>
      <w:pPr>
        <w:rPr>
          <w:rFonts w:cs="Arial"/>
          <w:b/>
          <w:color w:val="FF0000"/>
          <w:sz w:val="24"/>
          <w:szCs w:val="24"/>
        </w:rPr>
      </w:pPr>
      <w:r>
        <w:rPr>
          <w:rFonts w:cs="Arial"/>
          <w:b/>
          <w:color w:val="FF0000"/>
          <w:sz w:val="24"/>
          <w:szCs w:val="24"/>
        </w:rPr>
        <w:br w:type="page"/>
      </w:r>
    </w:p>
    <w:p>
      <w:pPr>
        <w:spacing w:line="480" w:lineRule="auto"/>
        <w:rPr>
          <w:rFonts w:cs="Arial"/>
          <w:b/>
          <w:sz w:val="24"/>
          <w:szCs w:val="24"/>
        </w:rPr>
      </w:pPr>
      <w:r>
        <w:rPr>
          <w:rFonts w:cs="Arial"/>
          <w:b/>
          <w:sz w:val="24"/>
          <w:szCs w:val="24"/>
        </w:rPr>
        <w:t>Abstract</w:t>
      </w:r>
    </w:p>
    <w:p>
      <w:pPr>
        <w:numPr>
          <w:ilvl w:val="0"/>
          <w:numId w:val="1"/>
        </w:numPr>
        <w:spacing w:line="480" w:lineRule="auto"/>
        <w:rPr>
          <w:rFonts w:cs="Arial"/>
          <w:b/>
          <w:sz w:val="24"/>
          <w:szCs w:val="24"/>
        </w:rPr>
      </w:pPr>
      <w:r>
        <w:rPr>
          <w:rFonts w:cs="Arial"/>
          <w:sz w:val="24"/>
          <w:szCs w:val="24"/>
        </w:rPr>
        <w:t xml:space="preserve">Intraguild predation (IGP) is common in natural and human-managed systems and plays a critical role in food web dynamics. </w:t>
      </w:r>
      <w:r>
        <w:rPr>
          <w:rFonts w:hint="eastAsia" w:cs="Arial"/>
          <w:sz w:val="24"/>
          <w:szCs w:val="24"/>
        </w:rPr>
        <w:t>P</w:t>
      </w:r>
      <w:r>
        <w:rPr>
          <w:rFonts w:cs="Arial"/>
          <w:sz w:val="24"/>
          <w:szCs w:val="24"/>
        </w:rPr>
        <w:t xml:space="preserve">revious studies have documented the occurrence of IGP across a wide range of arthropod predator taxa, </w:t>
      </w:r>
      <w:r>
        <w:rPr>
          <w:rFonts w:hint="eastAsia" w:cs="Arial"/>
          <w:sz w:val="24"/>
          <w:szCs w:val="24"/>
        </w:rPr>
        <w:t xml:space="preserve">yet there is still a lack of </w:t>
      </w:r>
      <w:r>
        <w:rPr>
          <w:rFonts w:cs="Arial"/>
          <w:sz w:val="24"/>
          <w:szCs w:val="24"/>
        </w:rPr>
        <w:t>quanti</w:t>
      </w:r>
      <w:r>
        <w:rPr>
          <w:rFonts w:hint="eastAsia" w:cs="Arial"/>
          <w:sz w:val="24"/>
          <w:szCs w:val="24"/>
        </w:rPr>
        <w:t xml:space="preserve">tative understanding regarding </w:t>
      </w:r>
      <w:r>
        <w:rPr>
          <w:rFonts w:cs="Arial"/>
          <w:sz w:val="24"/>
          <w:szCs w:val="24"/>
        </w:rPr>
        <w:t>the degree</w:t>
      </w:r>
      <w:r>
        <w:rPr>
          <w:rFonts w:hint="eastAsia" w:cs="Arial"/>
          <w:sz w:val="24"/>
          <w:szCs w:val="24"/>
        </w:rPr>
        <w:t>/intensity</w:t>
      </w:r>
      <w:r>
        <w:rPr>
          <w:rFonts w:cs="Arial"/>
          <w:sz w:val="24"/>
          <w:szCs w:val="24"/>
        </w:rPr>
        <w:t xml:space="preserve"> of IGP</w:t>
      </w:r>
      <w:r>
        <w:rPr>
          <w:rFonts w:hint="eastAsia" w:cs="Arial"/>
          <w:sz w:val="24"/>
          <w:szCs w:val="24"/>
        </w:rPr>
        <w:t xml:space="preserve"> in these systems</w:t>
      </w:r>
      <w:r>
        <w:rPr>
          <w:rFonts w:cs="Arial"/>
          <w:sz w:val="24"/>
          <w:szCs w:val="24"/>
        </w:rPr>
        <w:t>.</w:t>
      </w:r>
    </w:p>
    <w:p>
      <w:pPr>
        <w:numPr>
          <w:ilvl w:val="0"/>
          <w:numId w:val="1"/>
        </w:numPr>
        <w:spacing w:line="480" w:lineRule="auto"/>
        <w:rPr>
          <w:rFonts w:cs="Arial"/>
          <w:b/>
          <w:sz w:val="24"/>
          <w:szCs w:val="24"/>
        </w:rPr>
      </w:pPr>
      <w:r>
        <w:rPr>
          <w:rFonts w:cs="Arial"/>
          <w:sz w:val="24"/>
          <w:szCs w:val="24"/>
        </w:rPr>
        <w:t>I propose an experimental framework combining controlled feeding trials and stable isotope analysis to determine the degree of IGP in a three-species terrestrial omnivorous arthropod food web (top predator + mesopredator + shared prey) in the field. The degree of IGP is defined herein as the proportion</w:t>
      </w:r>
      <w:r>
        <w:rPr>
          <w:rFonts w:hint="eastAsia" w:cs="Arial"/>
          <w:sz w:val="24"/>
          <w:szCs w:val="24"/>
        </w:rPr>
        <w:t xml:space="preserve"> (in number) </w:t>
      </w:r>
      <w:r>
        <w:rPr>
          <w:rFonts w:cs="Arial"/>
          <w:sz w:val="24"/>
          <w:szCs w:val="24"/>
        </w:rPr>
        <w:t xml:space="preserve">of mesopredator consumed in the total diet (shared prey + mesopredator) of top predator. The feeding trials are used to construct a standard curve for the degree of IGP in the focal system, </w:t>
      </w:r>
      <w:r>
        <w:rPr>
          <w:rFonts w:hint="eastAsia" w:cs="Arial"/>
          <w:sz w:val="24"/>
          <w:szCs w:val="24"/>
        </w:rPr>
        <w:t xml:space="preserve">to which </w:t>
      </w:r>
      <w:r>
        <w:rPr>
          <w:rFonts w:cs="Arial"/>
          <w:sz w:val="24"/>
          <w:szCs w:val="24"/>
        </w:rPr>
        <w:t xml:space="preserve">the stable isotope signatures of field samples </w:t>
      </w:r>
      <w:r>
        <w:rPr>
          <w:rFonts w:hint="eastAsia" w:cs="Arial"/>
          <w:sz w:val="24"/>
          <w:szCs w:val="24"/>
        </w:rPr>
        <w:t>are</w:t>
      </w:r>
      <w:r>
        <w:rPr>
          <w:rFonts w:cs="Arial"/>
          <w:sz w:val="24"/>
          <w:szCs w:val="24"/>
        </w:rPr>
        <w:t xml:space="preserve"> compared to estimate the degree of IGP in the field. </w:t>
      </w:r>
    </w:p>
    <w:p>
      <w:pPr>
        <w:numPr>
          <w:ilvl w:val="0"/>
          <w:numId w:val="1"/>
        </w:numPr>
        <w:spacing w:line="480" w:lineRule="auto"/>
        <w:rPr>
          <w:rFonts w:cs="Arial"/>
          <w:b/>
          <w:sz w:val="24"/>
          <w:szCs w:val="24"/>
        </w:rPr>
      </w:pPr>
      <w:r>
        <w:rPr>
          <w:rFonts w:cs="Arial"/>
          <w:sz w:val="24"/>
          <w:szCs w:val="24"/>
        </w:rPr>
        <w:t xml:space="preserve">The proposed framework </w:t>
      </w:r>
      <w:r>
        <w:rPr>
          <w:rFonts w:hint="eastAsia" w:cs="Arial"/>
          <w:sz w:val="24"/>
          <w:szCs w:val="24"/>
        </w:rPr>
        <w:t>leverages</w:t>
      </w:r>
      <w:r>
        <w:rPr>
          <w:rFonts w:cs="Arial"/>
          <w:sz w:val="24"/>
          <w:szCs w:val="24"/>
        </w:rPr>
        <w:t xml:space="preserve"> the strengths of </w:t>
      </w:r>
      <w:r>
        <w:rPr>
          <w:rFonts w:hint="eastAsia" w:cs="Arial"/>
          <w:sz w:val="24"/>
          <w:szCs w:val="24"/>
        </w:rPr>
        <w:t xml:space="preserve">different experimental </w:t>
      </w:r>
      <w:r>
        <w:rPr>
          <w:rFonts w:cs="Arial"/>
          <w:sz w:val="24"/>
          <w:szCs w:val="24"/>
        </w:rPr>
        <w:t xml:space="preserve">approaches to studying </w:t>
      </w:r>
      <w:r>
        <w:rPr>
          <w:rFonts w:hint="eastAsia" w:cs="Arial"/>
          <w:sz w:val="24"/>
          <w:szCs w:val="24"/>
        </w:rPr>
        <w:t xml:space="preserve">trophic interactions, </w:t>
      </w:r>
      <w:r>
        <w:rPr>
          <w:rFonts w:cs="Arial"/>
          <w:sz w:val="24"/>
          <w:szCs w:val="24"/>
        </w:rPr>
        <w:t>provid</w:t>
      </w:r>
      <w:r>
        <w:rPr>
          <w:rFonts w:hint="eastAsia" w:cs="Arial"/>
          <w:sz w:val="24"/>
          <w:szCs w:val="24"/>
        </w:rPr>
        <w:t>ing</w:t>
      </w:r>
      <w:r>
        <w:rPr>
          <w:rFonts w:cs="Arial"/>
          <w:sz w:val="24"/>
          <w:szCs w:val="24"/>
        </w:rPr>
        <w:t xml:space="preserve"> a useful tool for </w:t>
      </w:r>
      <w:r>
        <w:rPr>
          <w:rFonts w:hint="eastAsia" w:cs="Arial"/>
          <w:sz w:val="24"/>
          <w:szCs w:val="24"/>
        </w:rPr>
        <w:t>quantify</w:t>
      </w:r>
      <w:r>
        <w:rPr>
          <w:rFonts w:cs="Arial"/>
          <w:sz w:val="24"/>
          <w:szCs w:val="24"/>
        </w:rPr>
        <w:t xml:space="preserve">ing IGP in a accurate (controlled feeding trials and standard IGP curve) and realistic (stable isotope analysis of field samples) fashion. </w:t>
      </w:r>
    </w:p>
    <w:p>
      <w:pPr>
        <w:numPr>
          <w:ilvl w:val="0"/>
          <w:numId w:val="1"/>
        </w:numPr>
        <w:spacing w:line="480" w:lineRule="auto"/>
        <w:rPr>
          <w:rFonts w:cs="Arial"/>
          <w:b/>
          <w:sz w:val="24"/>
          <w:szCs w:val="24"/>
        </w:rPr>
      </w:pPr>
      <w:r>
        <w:rPr>
          <w:rFonts w:cs="Arial"/>
          <w:sz w:val="24"/>
          <w:szCs w:val="24"/>
        </w:rPr>
        <w:t>If proven successful, the current framework can be extended to food webs involving more complex interactions (e.g., cannibalism and multiple shared prey) and further complemented with other approaches</w:t>
      </w:r>
      <w:r>
        <w:rPr>
          <w:rFonts w:hint="eastAsia" w:cs="Arial"/>
          <w:sz w:val="24"/>
          <w:szCs w:val="24"/>
        </w:rPr>
        <w:t xml:space="preserve"> (e.g., </w:t>
      </w:r>
      <w:r>
        <w:rPr>
          <w:rFonts w:cs="Arial"/>
          <w:sz w:val="24"/>
          <w:szCs w:val="24"/>
        </w:rPr>
        <w:t>molecular gut content analysis</w:t>
      </w:r>
      <w:r>
        <w:rPr>
          <w:rFonts w:hint="eastAsia" w:cs="Arial"/>
          <w:sz w:val="24"/>
          <w:szCs w:val="24"/>
        </w:rPr>
        <w:t>)</w:t>
      </w:r>
      <w:r>
        <w:rPr>
          <w:rFonts w:cs="Arial"/>
          <w:sz w:val="24"/>
          <w:szCs w:val="24"/>
        </w:rPr>
        <w:t xml:space="preserve"> to capture a more complete picture of IGP dynamics in the field. </w:t>
      </w:r>
    </w:p>
    <w:p>
      <w:pPr>
        <w:spacing w:line="480" w:lineRule="auto"/>
        <w:rPr>
          <w:rFonts w:cs="Arial"/>
          <w:sz w:val="24"/>
          <w:szCs w:val="24"/>
        </w:rPr>
      </w:pPr>
      <w:r>
        <w:rPr>
          <w:rFonts w:hint="eastAsia" w:cs="Arial"/>
          <w:b/>
          <w:sz w:val="24"/>
          <w:szCs w:val="24"/>
        </w:rPr>
        <w:t>K</w:t>
      </w:r>
      <w:r>
        <w:rPr>
          <w:rFonts w:cs="Arial"/>
          <w:b/>
          <w:sz w:val="24"/>
          <w:szCs w:val="24"/>
        </w:rPr>
        <w:t>ey</w:t>
      </w:r>
      <w:r>
        <w:rPr>
          <w:rFonts w:hint="eastAsia" w:cs="Arial"/>
          <w:b/>
          <w:sz w:val="24"/>
          <w:szCs w:val="24"/>
        </w:rPr>
        <w:t xml:space="preserve"> </w:t>
      </w:r>
      <w:r>
        <w:rPr>
          <w:rFonts w:cs="Arial"/>
          <w:b/>
          <w:sz w:val="24"/>
          <w:szCs w:val="24"/>
        </w:rPr>
        <w:t>words</w:t>
      </w:r>
    </w:p>
    <w:p>
      <w:pPr>
        <w:spacing w:line="480" w:lineRule="auto"/>
        <w:rPr>
          <w:rFonts w:cs="Arial"/>
          <w:b/>
          <w:color w:val="FF0000"/>
          <w:sz w:val="24"/>
          <w:szCs w:val="24"/>
        </w:rPr>
      </w:pPr>
      <w:r>
        <w:rPr>
          <w:rFonts w:hint="eastAsia" w:cs="Arial"/>
          <w:sz w:val="24"/>
          <w:szCs w:val="24"/>
        </w:rPr>
        <w:t>i</w:t>
      </w:r>
      <w:r>
        <w:rPr>
          <w:rFonts w:cs="Arial"/>
          <w:sz w:val="24"/>
          <w:szCs w:val="24"/>
        </w:rPr>
        <w:t xml:space="preserve">ntraguild predation, </w:t>
      </w:r>
      <w:r>
        <w:rPr>
          <w:rFonts w:hint="eastAsia" w:cs="Arial"/>
          <w:sz w:val="24"/>
          <w:szCs w:val="24"/>
        </w:rPr>
        <w:t>food webs,</w:t>
      </w:r>
      <w:r>
        <w:rPr>
          <w:rFonts w:cs="Arial"/>
          <w:sz w:val="24"/>
          <w:szCs w:val="24"/>
        </w:rPr>
        <w:t xml:space="preserve"> terrestrial arthropods, stable isotope analysis, </w:t>
      </w:r>
      <w:r>
        <w:rPr>
          <w:rFonts w:hint="eastAsia" w:cs="Arial"/>
          <w:sz w:val="24"/>
          <w:szCs w:val="24"/>
        </w:rPr>
        <w:t>trophic interactions, feeding experiment</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b/>
          <w:sz w:val="24"/>
          <w:szCs w:val="24"/>
        </w:rPr>
        <w:tab/>
      </w: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&amp; Holt, 1992; Müller &amp; Brodeur, 2002; Arim &amp; Marquet, 2004)</w:t>
      </w:r>
      <w:r>
        <w:rPr>
          <w:rFonts w:cs="Arial"/>
          <w:sz w:val="24"/>
          <w:szCs w:val="24"/>
        </w:rPr>
        <w:fldChar w:fldCharType="end"/>
      </w:r>
      <w:r>
        <w:rPr>
          <w:rFonts w:cs="Arial"/>
          <w:sz w:val="24"/>
          <w:szCs w:val="24"/>
        </w:rPr>
        <w:t xml:space="preserve"> and has been documented across a wide range of arthropod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(Polis et al., 1989; Gagnon et al., 2011)</w:t>
      </w:r>
      <w:r>
        <w:rPr>
          <w:rFonts w:cs="Arial"/>
          <w:sz w:val="24"/>
          <w:szCs w:val="24"/>
        </w:rPr>
        <w:fldChar w:fldCharType="end"/>
      </w:r>
      <w:r>
        <w:rPr>
          <w:rFonts w:hint="eastAsia" w:cs="Arial"/>
          <w:sz w:val="24"/>
          <w:szCs w:val="24"/>
        </w:rPr>
        <w:t xml:space="preserve">. </w:t>
      </w:r>
      <w:r>
        <w:rPr>
          <w:rFonts w:cs="Arial"/>
          <w:sz w:val="24"/>
          <w:szCs w:val="24"/>
        </w:rPr>
        <w:t xml:space="preserve">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 xml:space="preserve">Previous studies have </w:t>
      </w:r>
      <w:r>
        <w:rPr>
          <w:rFonts w:hint="default" w:cs="Arial"/>
          <w:sz w:val="24"/>
          <w:szCs w:val="24"/>
          <w:lang w:val="en-US"/>
        </w:rPr>
        <w:t>demonstrated</w:t>
      </w:r>
      <w:r>
        <w:rPr>
          <w:sz w:val="24"/>
          <w:szCs w:val="24"/>
        </w:rPr>
        <w:t xml:space="preserve"> the occurrence of IGP among</w:t>
      </w:r>
      <w:r>
        <w:rPr>
          <w:rFonts w:cs="Arial"/>
          <w:sz w:val="24"/>
          <w:szCs w:val="24"/>
        </w:rPr>
        <w:t xml:space="preserve">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Pr>
          <w:rFonts w:cs="Arial"/>
          <w:sz w:val="24"/>
          <w:szCs w:val="24"/>
        </w:rPr>
        <w:fldChar w:fldCharType="separate"/>
      </w:r>
      <w:r>
        <w:rPr>
          <w:rFonts w:cs="Arial"/>
          <w:sz w:val="24"/>
          <w:szCs w:val="24"/>
        </w:rPr>
        <w:t>(e.g., Nyffeler &amp; Sunderland, 2003; Birkhofer &amp; Wolters, 2012)</w:t>
      </w:r>
      <w:r>
        <w:rPr>
          <w:rFonts w:cs="Arial"/>
          <w:sz w:val="24"/>
          <w:szCs w:val="24"/>
        </w:rPr>
        <w:fldChar w:fldCharType="end"/>
      </w:r>
      <w:r>
        <w:rPr>
          <w:rFonts w:hint="eastAsia"/>
          <w:sz w:val="24"/>
          <w:szCs w:val="24"/>
        </w:rPr>
        <w:t>.</w:t>
      </w:r>
      <w:r>
        <w:rPr>
          <w:rFonts w:cs="Arial"/>
          <w:sz w:val="24"/>
          <w:szCs w:val="24"/>
        </w:rPr>
        <w:t xml:space="preserve"> Manipulative experiments (e.g., field cages) have also been used to assess the intensity of IGP </w:t>
      </w:r>
      <w:r>
        <w:rPr>
          <w:rFonts w:cs="Arial"/>
          <w:sz w:val="24"/>
          <w:szCs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ZT5FY29sb2dpY2FsIEVudG9tb2xvZ3k8L2Z1bGwtdGl0bGU+PGFiYnItMT5FY29sLiBFbnRvbW9s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</w:fldData>
        </w:fldChar>
      </w:r>
      <w:r>
        <w:rPr>
          <w:rFonts w:cs="Arial"/>
          <w:sz w:val="24"/>
          <w:szCs w:val="24"/>
        </w:rPr>
        <w:instrText xml:space="preserve"> ADDIN EN.CITE </w:instrText>
      </w:r>
      <w:r>
        <w:rPr>
          <w:rFonts w:cs="Arial"/>
          <w:sz w:val="24"/>
          <w:szCs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ZT5FY29sb2dpY2FsIEVudG9tb2xvZ3k8L2Z1bGwtdGl0bGU+PGFiYnItMT5FY29sLiBFbnRvbW9s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(Denno et al., 2004; Provost et al., 2005)</w:t>
      </w:r>
      <w:r>
        <w:rPr>
          <w:rFonts w:cs="Arial"/>
          <w:sz w:val="24"/>
          <w:szCs w:val="24"/>
        </w:rPr>
        <w:fldChar w:fldCharType="end"/>
      </w:r>
      <w:r>
        <w:rPr>
          <w:rFonts w:hint="default" w:cs="Arial"/>
          <w:sz w:val="24"/>
          <w:szCs w:val="24"/>
          <w:lang w:val="en-US"/>
        </w:rPr>
        <w:t xml:space="preserve"> </w:t>
      </w:r>
      <w:r>
        <w:rPr>
          <w:rFonts w:hint="default" w:cs="Arial"/>
          <w:color w:val="0000FF"/>
          <w:sz w:val="24"/>
          <w:szCs w:val="24"/>
          <w:lang w:val="en-US"/>
        </w:rPr>
        <w:t>[remove Provost and add e.g., ]</w:t>
      </w:r>
      <w:r>
        <w:rPr>
          <w:rFonts w:cs="Arial"/>
          <w:sz w:val="24"/>
          <w:szCs w:val="24"/>
        </w:rPr>
        <w:t xml:space="preserve">, which could reveal the mechanisms underlying predator-prey interactions and allow for strong causal inferences about IGP. However,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hint="eastAsia" w:cs="Arial"/>
          <w:sz w:val="24"/>
          <w:szCs w:val="24"/>
        </w:rPr>
        <w:t>.</w:t>
      </w:r>
    </w:p>
    <w:p>
      <w:pPr>
        <w:spacing w:line="480" w:lineRule="auto"/>
        <w:rPr>
          <w:rFonts w:cs="Arial"/>
          <w:sz w:val="24"/>
          <w:szCs w:val="24"/>
        </w:rPr>
      </w:pPr>
      <w:r>
        <w:rPr>
          <w:rFonts w:cs="Arial"/>
          <w:color w:val="FF0000"/>
          <w:sz w:val="24"/>
          <w:szCs w:val="24"/>
        </w:rPr>
        <w:tab/>
      </w:r>
      <w:r>
        <w:rPr>
          <w:rFonts w:cs="Arial"/>
          <w:sz w:val="24"/>
          <w:szCs w:val="24"/>
        </w:rPr>
        <w:t>Stable isotopes, particularly nitrogen isotope</w:t>
      </w:r>
      <w:r>
        <w:rPr>
          <w:rFonts w:hint="eastAsia" w:cs="Arial"/>
          <w:sz w:val="24"/>
          <w:szCs w:val="24"/>
        </w:rPr>
        <w:t xml:space="preserve"> signatures</w:t>
      </w:r>
      <w:r>
        <w:rPr>
          <w:rFonts w:cs="Arial"/>
          <w:sz w:val="24"/>
          <w:szCs w:val="24"/>
        </w:rPr>
        <w:t xml:space="preserve"> (δ</w:t>
      </w:r>
      <w:r>
        <w:rPr>
          <w:rFonts w:cs="Arial"/>
          <w:sz w:val="24"/>
          <w:szCs w:val="24"/>
          <w:vertAlign w:val="superscript"/>
        </w:rPr>
        <w:t>15</w:t>
      </w:r>
      <w:r>
        <w:rPr>
          <w:rFonts w:cs="Arial"/>
          <w:sz w:val="24"/>
          <w:szCs w:val="24"/>
        </w:rPr>
        <w:t xml:space="preserve">N), have been used to estimate the trophic level of predators in the field </w:t>
      </w:r>
      <w:r>
        <w:rPr>
          <w:rFonts w:hint="eastAsia" w:cs="Arial"/>
          <w:sz w:val="24"/>
          <w:szCs w:val="24"/>
        </w:rPr>
        <w:t>for</w:t>
      </w:r>
      <w:r>
        <w:rPr>
          <w:rFonts w:cs="Arial"/>
          <w:sz w:val="24"/>
          <w:szCs w:val="24"/>
        </w:rPr>
        <w:t xml:space="preserve"> inferences about IGP </w:t>
      </w:r>
      <w:r>
        <w:rPr>
          <w:rFonts w:cs="Arial"/>
          <w:sz w:val="24"/>
          <w:szCs w:val="24"/>
        </w:rPr>
        <w:fldChar w:fldCharType="begin">
          <w:fldData xml:space="preserve">PEVuZE5vdGU+PENpdGU+PEF1dGhvcj5IYWxhajwvQXV0aG9yPjxZZWFyPjIwMDU8L1llYXI+PFJl
Y051bT4xMzwvUmVjTnVtPjxEaXNwbGF5VGV4dD4oSGFsYWogZXQgYWwuLCAyMDA1OyBXaXNlIGV0
IGFsLiwgMjAwNjsgU2FuZGVycyAmYW1wOyBQbGF0bmVyLCAyMDA3KTwvRGlzcGxheVRleHQ+PHJl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bGwtdGl0bGU+UGVkb2Jpb2xvZ2lhPC9mdWxsLXRpdGxlPjxhYmJyLTE+UGVkb2Jpb2xvZ2lhPC9h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PEVuZE5vdGU+PENpdGU+PEF1dGhvcj5IYWxhajwvQXV0aG9yPjxZZWFyPjIwMDU8L1llYXI+PFJl
Y051bT4xMzwvUmVjTnVtPjxEaXNwbGF5VGV4dD4oSGFsYWogZXQgYWwuLCAyMDA1OyBXaXNlIGV0
IGFsLiwgMjAwNjsgU2FuZGVycyAmYW1wOyBQbGF0bmVyLCAyMDA3KTwvRGlzcGxheVRleHQ+PHJl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bGwtdGl0bGU+UGVkb2Jpb2xvZ2lhPC9mdWxsLXRpdGxlPjxhYmJyLTE+UGVkb2Jpb2xvZ2lhPC9h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(Halaj et al., 2005; Wise et al., 2006; Sanders &amp; Platner, 2007)</w:t>
      </w:r>
      <w:r>
        <w:rPr>
          <w:rFonts w:cs="Arial"/>
          <w:sz w:val="24"/>
          <w:szCs w:val="24"/>
        </w:rPr>
        <w:fldChar w:fldCharType="end"/>
      </w:r>
      <w:r>
        <w:rPr>
          <w:rFonts w:hint="default" w:cs="Arial"/>
          <w:sz w:val="24"/>
          <w:szCs w:val="24"/>
          <w:lang w:val="en-US"/>
        </w:rPr>
        <w:t xml:space="preserve"> </w:t>
      </w:r>
      <w:r>
        <w:rPr>
          <w:rFonts w:hint="default" w:cs="Arial"/>
          <w:color w:val="0000FF"/>
          <w:sz w:val="24"/>
          <w:szCs w:val="24"/>
          <w:lang w:val="en-US"/>
        </w:rPr>
        <w:t>[remove Halaj and Sanders and add e.g., ]</w:t>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hint="eastAsia" w:cs="Arial"/>
          <w:sz w:val="24"/>
          <w:szCs w:val="24"/>
        </w:rPr>
        <w:t xml:space="preserve">. </w:t>
      </w:r>
      <w:r>
        <w:rPr>
          <w:rFonts w:hint="default" w:cs="Arial"/>
          <w:sz w:val="24"/>
          <w:szCs w:val="24"/>
          <w:lang w:val="en-US"/>
        </w:rPr>
        <w:t xml:space="preserve">For example,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xml:space="preserve">) and </w:t>
      </w:r>
      <w:r>
        <w:rPr>
          <w:rFonts w:hint="default" w:cs="Arial"/>
          <w:sz w:val="24"/>
          <w:szCs w:val="24"/>
          <w:lang w:val="en-US"/>
        </w:rPr>
        <w:t>found</w:t>
      </w:r>
      <w:r>
        <w:rPr>
          <w:rFonts w:cs="Arial"/>
          <w:sz w:val="24"/>
          <w:szCs w:val="24"/>
        </w:rPr>
        <w:t xml:space="preserve"> a higher δ</w:t>
      </w:r>
      <w:r>
        <w:rPr>
          <w:rFonts w:cs="Arial"/>
          <w:sz w:val="24"/>
          <w:szCs w:val="24"/>
          <w:vertAlign w:val="superscript"/>
        </w:rPr>
        <w:t>15</w:t>
      </w:r>
      <w:r>
        <w:rPr>
          <w:rFonts w:cs="Arial"/>
          <w:sz w:val="24"/>
          <w:szCs w:val="24"/>
        </w:rPr>
        <w:t xml:space="preserve">N of these top predators </w:t>
      </w:r>
      <w:r>
        <w:rPr>
          <w:rFonts w:hint="eastAsia" w:cs="Arial"/>
          <w:sz w:val="24"/>
          <w:szCs w:val="24"/>
        </w:rPr>
        <w:t>in</w:t>
      </w:r>
      <w:r>
        <w:rPr>
          <w:rFonts w:cs="Arial"/>
          <w:sz w:val="24"/>
          <w:szCs w:val="24"/>
        </w:rPr>
        <w:t xml:space="preserve"> IGP</w:t>
      </w:r>
      <w:r>
        <w:rPr>
          <w:rFonts w:hint="eastAsia" w:cs="Arial"/>
          <w:sz w:val="24"/>
          <w:szCs w:val="24"/>
        </w:rPr>
        <w:t xml:space="preserve"> treatment</w:t>
      </w:r>
      <w:r>
        <w:rPr>
          <w:rFonts w:cs="Arial"/>
          <w:sz w:val="24"/>
          <w:szCs w:val="24"/>
        </w:rPr>
        <w: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w:t>
      </w:r>
      <w:r>
        <w:rPr>
          <w:rFonts w:hint="default" w:cs="Arial"/>
          <w:sz w:val="24"/>
          <w:szCs w:val="24"/>
          <w:lang w:val="en-US"/>
        </w:rPr>
        <w:t xml:space="preserve"> (TDFs)</w:t>
      </w:r>
      <w:r>
        <w:rPr>
          <w:rFonts w:cs="Arial"/>
          <w:sz w:val="24"/>
          <w:szCs w:val="24"/>
        </w:rPr>
        <w:t xml:space="preserve"> </w:t>
      </w:r>
      <w:r>
        <w:rPr>
          <w:rFonts w:cs="Arial"/>
          <w:sz w:val="24"/>
          <w:szCs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bGU+U29pbCBCaW9sb2d5IGFuZCBCaW9jaGVtaXN0cnk8L2Z1bGwtdGl0bGU+PGFiYnItMT5Tb2ls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</w:fldData>
        </w:fldChar>
      </w:r>
      <w:r>
        <w:rPr>
          <w:rFonts w:cs="Arial"/>
          <w:sz w:val="24"/>
          <w:szCs w:val="24"/>
        </w:rPr>
        <w:instrText xml:space="preserve"> ADDIN EN.CITE </w:instrText>
      </w:r>
      <w:r>
        <w:rPr>
          <w:rFonts w:cs="Arial"/>
          <w:sz w:val="24"/>
          <w:szCs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bGU+U29pbCBCaW9sb2d5IGFuZCBCaW9jaGVtaXN0cnk8L2Z1bGwtdGl0bGU+PGFiYnItMT5Tb2ls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(e.g., Klarner et al., 2013; Svanbäck et al., 2015)</w:t>
      </w:r>
      <w:r>
        <w:rPr>
          <w:rFonts w:cs="Arial"/>
          <w:sz w:val="24"/>
          <w:szCs w:val="24"/>
        </w:rPr>
        <w:fldChar w:fldCharType="end"/>
      </w:r>
      <w:r>
        <w:rPr>
          <w:rFonts w:hint="default" w:cs="Arial"/>
          <w:sz w:val="24"/>
          <w:szCs w:val="24"/>
          <w:lang w:val="en-US"/>
        </w:rPr>
        <w:t xml:space="preserve"> </w:t>
      </w:r>
      <w:r>
        <w:rPr>
          <w:rFonts w:hint="default" w:cs="Arial"/>
          <w:color w:val="0000FF"/>
          <w:sz w:val="24"/>
          <w:szCs w:val="24"/>
          <w:lang w:val="en-US"/>
        </w:rPr>
        <w:t>[</w:t>
      </w:r>
      <w:r>
        <w:rPr>
          <w:rFonts w:hint="default" w:cs="Arial"/>
          <w:color w:val="0000FF"/>
          <w:sz w:val="24"/>
          <w:szCs w:val="24"/>
          <w:lang w:val="en-US"/>
        </w:rPr>
        <w:t>remove Klarner]</w:t>
      </w:r>
      <w:r>
        <w:rPr>
          <w:rFonts w:cs="Arial"/>
          <w:sz w:val="24"/>
          <w:szCs w:val="24"/>
        </w:rPr>
        <w:t xml:space="preserve">. Since </w:t>
      </w:r>
      <w:r>
        <w:rPr>
          <w:rFonts w:hint="default" w:cs="Arial"/>
          <w:sz w:val="24"/>
          <w:szCs w:val="24"/>
          <w:lang w:val="en-US"/>
        </w:rPr>
        <w:t>TDFs</w:t>
      </w:r>
      <w:r>
        <w:rPr>
          <w:rFonts w:cs="Arial"/>
          <w:sz w:val="24"/>
          <w:szCs w:val="24"/>
        </w:rPr>
        <w:t xml:space="preserve"> are quite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xml:space="preserve">, </w:t>
      </w:r>
      <w:r>
        <w:rPr>
          <w:rFonts w:hint="eastAsia" w:cs="Arial"/>
          <w:sz w:val="24"/>
          <w:szCs w:val="24"/>
        </w:rPr>
        <w:t xml:space="preserve">this could </w:t>
      </w:r>
      <w:r>
        <w:rPr>
          <w:rFonts w:cs="Arial"/>
          <w:sz w:val="24"/>
          <w:szCs w:val="24"/>
        </w:rPr>
        <w:t>lead to</w:t>
      </w:r>
      <w:r>
        <w:rPr>
          <w:rFonts w:hint="eastAsia" w:cs="Arial"/>
          <w:sz w:val="24"/>
          <w:szCs w:val="24"/>
        </w:rPr>
        <w:t xml:space="preserve"> incorrect </w:t>
      </w:r>
      <w:r>
        <w:rPr>
          <w:rFonts w:cs="Arial"/>
          <w:sz w:val="24"/>
          <w:szCs w:val="24"/>
        </w:rPr>
        <w:t xml:space="preserve">trophic level estimates </w:t>
      </w:r>
      <w:r>
        <w:rPr>
          <w:rFonts w:hint="eastAsia" w:cs="Arial"/>
          <w:sz w:val="24"/>
          <w:szCs w:val="24"/>
        </w:rPr>
        <w:t>and</w:t>
      </w:r>
      <w:r>
        <w:rPr>
          <w:rFonts w:cs="Arial"/>
          <w:sz w:val="24"/>
          <w:szCs w:val="24"/>
        </w:rPr>
        <w:t xml:space="preserve"> inferences about IGP in the field.</w:t>
      </w:r>
    </w:p>
    <w:p>
      <w:pPr>
        <w:spacing w:line="480" w:lineRule="auto"/>
        <w:ind w:firstLine="720"/>
        <w:rPr>
          <w:rFonts w:cs="Arial"/>
          <w:sz w:val="24"/>
          <w:szCs w:val="24"/>
        </w:rPr>
      </w:pPr>
      <w:r>
        <w:rPr>
          <w:rFonts w:cs="Arial"/>
          <w:sz w:val="24"/>
          <w:szCs w:val="24"/>
        </w:rPr>
        <w:t>Recently, researchers have applied molecular gut content analysis</w:t>
      </w:r>
      <w:r>
        <w:rPr>
          <w:rFonts w:hint="eastAsia" w:cs="Arial"/>
          <w:sz w:val="24"/>
          <w:szCs w:val="24"/>
        </w:rPr>
        <w:t xml:space="preserve"> </w:t>
      </w:r>
      <w:r>
        <w:rPr>
          <w:rFonts w:cs="Arial"/>
          <w:sz w:val="24"/>
          <w:szCs w:val="24"/>
        </w:rPr>
        <w:t xml:space="preserve">and immunological techniques to reliably detect the presence of certain food items in predators’ diet </w:t>
      </w:r>
      <w:r>
        <w:rPr>
          <w:rFonts w:cs="Arial"/>
          <w:sz w:val="24"/>
          <w:szCs w:val="24"/>
        </w:rPr>
        <w:fldChar w:fldCharType="begin">
          <w:fldData xml:space="preserve">PEVuZE5vdGU+PENpdGU+PEF1dGhvcj5HYWdub248L0F1dGhvcj48WWVhcj4yMDExPC9ZZWFyPjxS
ZWNOdW0+Mjc8L1JlY051bT48RGlzcGxheVRleHQ+KEhhZ2xlciwgMjAwNjsgR2Fnbm9uIGV0IGFs
LiwgMjAxMTsgTWFuc2ZpZWxkICZhbXA7IEhhZ2xlciwgMjAxNik8L0Rpc3BsYXlUZXh0PjxyZWNv
cmQ+PHJlYy1udW1iZXI+Mjc8L3JlYy1udW1iZXI+PGZvcmVpZ24ta2V5cz48a2V5IGFwcD0iRU4i
IGRiLWlkPSJlZHJzMHRkdzZkNXAwaGVlc3d2NXM5ZWcyOWVhc3Iwd2Ywd3ciIHRpbWVzdGFtcD0i
MTY0Njg5Nzg5MSI+Mjc8L2tleT48L2ZvcmVpZ24ta2V5cz48cmVmLXR5cGUgbmFtZT0iSm91cm5h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dWxsLXRpdGxlPkFubmFscyBvZiBBcHBsaWVkIEJpb2xvZ3k8L2Z1bGwtdGl0bGU+PGFiYnItMT5B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</w:fldData>
        </w:fldChar>
      </w:r>
      <w:r>
        <w:rPr>
          <w:rFonts w:cs="Arial"/>
          <w:sz w:val="24"/>
          <w:szCs w:val="24"/>
        </w:rPr>
        <w:instrText xml:space="preserve"> ADDIN EN.CITE </w:instrText>
      </w:r>
      <w:r>
        <w:rPr>
          <w:rFonts w:cs="Arial"/>
          <w:sz w:val="24"/>
          <w:szCs w:val="24"/>
        </w:rPr>
        <w:fldChar w:fldCharType="begin">
          <w:fldData xml:space="preserve">PEVuZE5vdGU+PENpdGU+PEF1dGhvcj5HYWdub248L0F1dGhvcj48WWVhcj4yMDExPC9ZZWFyPjxS
ZWNOdW0+Mjc8L1JlY051bT48RGlzcGxheVRleHQ+KEhhZ2xlciwgMjAwNjsgR2Fnbm9uIGV0IGFs
LiwgMjAxMTsgTWFuc2ZpZWxkICZhbXA7IEhhZ2xlciwgMjAxNik8L0Rpc3BsYXlUZXh0PjxyZWNv
cmQ+PHJlYy1udW1iZXI+Mjc8L3JlYy1udW1iZXI+PGZvcmVpZ24ta2V5cz48a2V5IGFwcD0iRU4i
IGRiLWlkPSJlZHJzMHRkdzZkNXAwaGVlc3d2NXM5ZWcyOWVhc3Iwd2Ywd3ciIHRpbWVzdGFtcD0i
MTY0Njg5Nzg5MSI+Mjc8L2tleT48L2ZvcmVpZ24ta2V5cz48cmVmLXR5cGUgbmFtZT0iSm91cm5h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dWxsLXRpdGxlPkFubmFscyBvZiBBcHBsaWVkIEJpb2xvZ3k8L2Z1bGwtdGl0bGU+PGFiYnItMT5B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(Hagler, 2006; Gagnon et al., 2011; Mansfield &amp; Hagler, 2016)</w:t>
      </w:r>
      <w:r>
        <w:rPr>
          <w:rFonts w:cs="Arial"/>
          <w:sz w:val="24"/>
          <w:szCs w:val="24"/>
        </w:rPr>
        <w:fldChar w:fldCharType="end"/>
      </w:r>
      <w:r>
        <w:rPr>
          <w:rFonts w:hint="default" w:cs="Arial"/>
          <w:sz w:val="24"/>
          <w:szCs w:val="24"/>
          <w:lang w:val="en-US"/>
        </w:rPr>
        <w:t xml:space="preserve"> </w:t>
      </w:r>
      <w:r>
        <w:rPr>
          <w:rFonts w:hint="default" w:cs="Arial"/>
          <w:color w:val="0000FF"/>
          <w:sz w:val="24"/>
          <w:szCs w:val="24"/>
          <w:lang w:val="en-US"/>
        </w:rPr>
        <w:t>[remove Hagler and Mansfield]</w:t>
      </w:r>
      <w:r>
        <w:rPr>
          <w:rFonts w:hint="eastAsia" w:cs="Arial"/>
          <w:sz w:val="24"/>
          <w:szCs w:val="24"/>
        </w:rPr>
        <w:t>,</w:t>
      </w:r>
      <w:r>
        <w:rPr>
          <w:rFonts w:cs="Arial"/>
          <w:sz w:val="24"/>
          <w:szCs w:val="24"/>
        </w:rPr>
        <w:t xml:space="preserve"> </w:t>
      </w:r>
      <w:r>
        <w:rPr>
          <w:rFonts w:hint="eastAsia" w:cs="Arial"/>
          <w:sz w:val="24"/>
          <w:szCs w:val="24"/>
        </w:rPr>
        <w:t>allowing</w:t>
      </w:r>
      <w:r>
        <w:rPr>
          <w:rFonts w:cs="Arial"/>
          <w:sz w:val="24"/>
          <w:szCs w:val="24"/>
        </w:rPr>
        <w:t xml:space="preserve"> </w:t>
      </w:r>
      <w:r>
        <w:rPr>
          <w:rFonts w:hint="eastAsia" w:cs="Arial"/>
          <w:sz w:val="24"/>
          <w:szCs w:val="24"/>
        </w:rPr>
        <w:t>for estimating</w:t>
      </w:r>
      <w:r>
        <w:rPr>
          <w:rFonts w:cs="Arial"/>
          <w:sz w:val="24"/>
          <w:szCs w:val="24"/>
        </w:rPr>
        <w:t xml:space="preserve"> the incidence rate</w:t>
      </w:r>
      <w:r>
        <w:rPr>
          <w:rFonts w:hint="default" w:cs="Arial"/>
          <w:sz w:val="24"/>
          <w:szCs w:val="24"/>
          <w:lang w:val="en-US"/>
        </w:rPr>
        <w:t>s</w:t>
      </w:r>
      <w:r>
        <w:rPr>
          <w:rFonts w:cs="Arial"/>
          <w:sz w:val="24"/>
          <w:szCs w:val="24"/>
        </w:rPr>
        <w:t xml:space="preserve"> of IGP (i.e., the percentage of top predator individuals with mesopredator detected in the gut contents). Nonetheless, the incidence rate</w:t>
      </w:r>
      <w:r>
        <w:rPr>
          <w:rFonts w:hint="default" w:cs="Arial"/>
          <w:sz w:val="24"/>
          <w:szCs w:val="24"/>
          <w:lang w:val="en-US"/>
        </w:rPr>
        <w:t>s</w:t>
      </w:r>
      <w:r>
        <w:rPr>
          <w:rFonts w:cs="Arial"/>
          <w:sz w:val="24"/>
          <w:szCs w:val="24"/>
        </w:rPr>
        <w:t xml:space="preserve">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xml:space="preserve">. For example, it is possible that a high percentage of top predator individuals feed on mesopredator yet each consumes on average </w:t>
      </w:r>
      <w:r>
        <w:rPr>
          <w:rFonts w:hint="default" w:cs="Arial"/>
          <w:sz w:val="24"/>
          <w:szCs w:val="24"/>
          <w:lang w:val="en-US"/>
        </w:rPr>
        <w:t xml:space="preserve">only </w:t>
      </w:r>
      <w:r>
        <w:rPr>
          <w:rFonts w:cs="Arial"/>
          <w:sz w:val="24"/>
          <w:szCs w:val="24"/>
        </w:rPr>
        <w:t xml:space="preserve">a low proportion of mesopredator in the diet. In this case, a high incidence rate of IGP </w:t>
      </w:r>
      <w:r>
        <w:rPr>
          <w:rFonts w:hint="default" w:cs="Arial"/>
          <w:sz w:val="24"/>
          <w:szCs w:val="24"/>
          <w:lang w:val="en-US"/>
        </w:rPr>
        <w:t xml:space="preserve">only provides an incomplete picture of </w:t>
      </w:r>
      <w:r>
        <w:rPr>
          <w:rFonts w:cs="Arial"/>
          <w:sz w:val="24"/>
          <w:szCs w:val="24"/>
        </w:rPr>
        <w:t>IGP dynamics</w:t>
      </w:r>
      <w:r>
        <w:rPr>
          <w:rFonts w:hint="default" w:cs="Arial"/>
          <w:sz w:val="24"/>
          <w:szCs w:val="24"/>
          <w:lang w:val="en-US"/>
        </w:rPr>
        <w:t xml:space="preserve"> and could</w:t>
      </w:r>
      <w:r>
        <w:rPr>
          <w:rFonts w:cs="Arial"/>
          <w:sz w:val="24"/>
          <w:szCs w:val="24"/>
        </w:rPr>
        <w:t xml:space="preserve"> be misleading.</w:t>
      </w:r>
    </w:p>
    <w:p>
      <w:pPr>
        <w:spacing w:line="480" w:lineRule="auto"/>
        <w:ind w:firstLine="720"/>
        <w:rPr>
          <w:rFonts w:cs="Arial"/>
          <w:color w:val="FF0000"/>
          <w:sz w:val="24"/>
          <w:szCs w:val="24"/>
        </w:rPr>
      </w:pPr>
      <w:r>
        <w:rPr>
          <w:rFonts w:cs="Arial"/>
          <w:sz w:val="24"/>
          <w:szCs w:val="24"/>
        </w:rPr>
        <w:t>Quantifying IGP is</w:t>
      </w:r>
      <w:r>
        <w:rPr>
          <w:rFonts w:hint="eastAsia" w:cs="Arial"/>
          <w:sz w:val="24"/>
          <w:szCs w:val="24"/>
        </w:rPr>
        <w:t xml:space="preserve"> </w:t>
      </w:r>
      <w:r>
        <w:rPr>
          <w:rFonts w:cs="Arial"/>
          <w:sz w:val="24"/>
          <w:szCs w:val="24"/>
        </w:rPr>
        <w:t>a critical</w:t>
      </w:r>
      <w:r>
        <w:rPr>
          <w:rFonts w:hint="eastAsia" w:cs="Arial"/>
          <w:sz w:val="24"/>
          <w:szCs w:val="24"/>
        </w:rPr>
        <w:t xml:space="preserve"> step towards a deeper understanding of food web </w:t>
      </w:r>
      <w:r>
        <w:rPr>
          <w:rFonts w:cs="Arial"/>
          <w:sz w:val="24"/>
          <w:szCs w:val="24"/>
        </w:rPr>
        <w:t xml:space="preserve">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hint="eastAsia" w:cs="Arial"/>
          <w:sz w:val="24"/>
          <w:szCs w:val="24"/>
        </w:rPr>
        <w:t>,</w:t>
      </w:r>
      <w:r>
        <w:rPr>
          <w:rFonts w:cs="Arial"/>
          <w:sz w:val="24"/>
          <w:szCs w:val="24"/>
        </w:rPr>
        <w:t xml:space="preserve"> yet empirical </w:t>
      </w:r>
      <w:r>
        <w:rPr>
          <w:rFonts w:hint="default" w:cs="Arial"/>
          <w:sz w:val="24"/>
          <w:szCs w:val="24"/>
          <w:lang w:val="en-US"/>
        </w:rPr>
        <w:t>evidence</w:t>
      </w:r>
      <w:r>
        <w:rPr>
          <w:rFonts w:cs="Arial"/>
          <w:sz w:val="24"/>
          <w:szCs w:val="24"/>
        </w:rPr>
        <w:t xml:space="preserve"> remains scarce. To address this gap, I propose an experimental framework combining controlled feeding trials and stable isotope analysis of field samples to determine the degree of IGP in a three-species</w:t>
      </w:r>
      <w:r>
        <w:rPr>
          <w:rFonts w:hint="eastAsia" w:cs="Arial"/>
          <w:sz w:val="24"/>
          <w:szCs w:val="24"/>
        </w:rPr>
        <w:t xml:space="preserve"> terrestrial </w:t>
      </w:r>
      <w:r>
        <w:rPr>
          <w:rFonts w:cs="Arial"/>
          <w:sz w:val="24"/>
          <w:szCs w:val="24"/>
        </w:rPr>
        <w:t>omnivorous</w:t>
      </w:r>
      <w:r>
        <w:rPr>
          <w:rFonts w:hint="eastAsia" w:cs="Arial"/>
          <w:sz w:val="24"/>
          <w:szCs w:val="24"/>
        </w:rPr>
        <w:t xml:space="preserve"> arthropod</w:t>
      </w:r>
      <w:r>
        <w:rPr>
          <w:rFonts w:cs="Arial"/>
          <w:sz w:val="24"/>
          <w:szCs w:val="24"/>
        </w:rPr>
        <w:t xml:space="preserve"> food web (top predator + mesopredator + shared prey). The degree of IGP is defined herein as the proportion</w:t>
      </w:r>
      <w:r>
        <w:rPr>
          <w:rFonts w:hint="eastAsia" w:cs="Arial"/>
          <w:sz w:val="24"/>
          <w:szCs w:val="24"/>
        </w:rPr>
        <w:t xml:space="preserve"> (in number)</w:t>
      </w:r>
      <w:r>
        <w:rPr>
          <w:rFonts w:cs="Arial"/>
          <w:sz w:val="24"/>
          <w:szCs w:val="24"/>
        </w:rPr>
        <w:t xml:space="preserve"> of mesopredator consumed in the total diet (mesopredator + shared prey) of top </w:t>
      </w:r>
      <w:r>
        <w:rPr>
          <w:rFonts w:cs="Arial"/>
          <w:color w:val="000000" w:themeColor="text1"/>
          <w:sz w:val="24"/>
          <w:szCs w:val="24"/>
        </w:rPr>
        <w:t>predator. The feeding trials will experimentally link different levels of mesopredator consumption by top predator</w:t>
      </w:r>
      <w:r>
        <w:rPr>
          <w:rFonts w:hint="eastAsia" w:cs="Arial"/>
          <w:color w:val="000000" w:themeColor="text1"/>
          <w:sz w:val="24"/>
          <w:szCs w:val="24"/>
        </w:rPr>
        <w:t>s</w:t>
      </w:r>
      <w:r>
        <w:rPr>
          <w:rFonts w:cs="Arial"/>
          <w:color w:val="000000" w:themeColor="text1"/>
          <w:sz w:val="24"/>
          <w:szCs w:val="24"/>
        </w:rPr>
        <w:t xml:space="preserve"> to the changes in their </w:t>
      </w:r>
      <w:r>
        <w:rPr>
          <w:rFonts w:hint="eastAsia" w:cs="Arial"/>
          <w:color w:val="000000" w:themeColor="text1"/>
          <w:sz w:val="24"/>
          <w:szCs w:val="24"/>
        </w:rPr>
        <w:t xml:space="preserve">nitrogen </w:t>
      </w:r>
      <w:r>
        <w:rPr>
          <w:rFonts w:cs="Arial"/>
          <w:color w:val="000000" w:themeColor="text1"/>
          <w:sz w:val="24"/>
          <w:szCs w:val="24"/>
        </w:rPr>
        <w:t xml:space="preserve">isotope </w:t>
      </w:r>
      <w:r>
        <w:rPr>
          <w:rFonts w:hint="eastAsia" w:cs="Arial"/>
          <w:color w:val="000000" w:themeColor="text1"/>
          <w:sz w:val="24"/>
          <w:szCs w:val="24"/>
        </w:rPr>
        <w:t xml:space="preserve">signatures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via a standard curve, to which the isotope signatures of field samples are compared to estimate the degree of IGP in the field.</w:t>
      </w:r>
    </w:p>
    <w:p>
      <w:pPr>
        <w:spacing w:line="480" w:lineRule="auto"/>
        <w:rPr>
          <w:rFonts w:cs="Arial"/>
          <w:color w:val="FF0000"/>
          <w:sz w:val="24"/>
          <w:szCs w:val="24"/>
        </w:rPr>
      </w:pPr>
    </w:p>
    <w:p>
      <w:pPr>
        <w:spacing w:line="480" w:lineRule="auto"/>
        <w:rPr>
          <w:rFonts w:cs="Arial"/>
          <w:b/>
          <w:color w:val="000000" w:themeColor="text1"/>
          <w:sz w:val="24"/>
          <w:szCs w:val="24"/>
        </w:rPr>
      </w:pPr>
      <w:r>
        <w:rPr>
          <w:rFonts w:hint="eastAsia" w:cs="Arial"/>
          <w:b/>
          <w:color w:val="000000" w:themeColor="text1"/>
          <w:sz w:val="24"/>
          <w:szCs w:val="24"/>
        </w:rPr>
        <w:t>Materials and Methods</w:t>
      </w:r>
    </w:p>
    <w:p>
      <w:pPr>
        <w:spacing w:line="480" w:lineRule="auto"/>
        <w:rPr>
          <w:rFonts w:cs="Arial"/>
          <w:color w:val="FF0000"/>
          <w:sz w:val="24"/>
          <w:szCs w:val="24"/>
        </w:rPr>
      </w:pPr>
      <w:r>
        <w:rPr>
          <w:rFonts w:cs="Arial"/>
          <w:b/>
          <w:color w:val="000000" w:themeColor="text1"/>
          <w:sz w:val="24"/>
          <w:szCs w:val="24"/>
        </w:rPr>
        <w:tab/>
      </w:r>
      <w:r>
        <w:rPr>
          <w:rFonts w:cs="Arial"/>
          <w:color w:val="000000" w:themeColor="text1"/>
          <w:sz w:val="24"/>
          <w:szCs w:val="24"/>
        </w:rPr>
        <w:t>Here, I illustrate the proposed framework using an example of a terrestrial</w:t>
      </w:r>
      <w:r>
        <w:rPr>
          <w:rFonts w:hint="eastAsia" w:cs="Arial"/>
          <w:color w:val="000000" w:themeColor="text1"/>
          <w:sz w:val="24"/>
          <w:szCs w:val="24"/>
        </w:rPr>
        <w:t xml:space="preserve"> arthropod</w:t>
      </w:r>
      <w:r>
        <w:rPr>
          <w:rFonts w:cs="Arial"/>
          <w:color w:val="000000" w:themeColor="text1"/>
          <w:sz w:val="24"/>
          <w:szCs w:val="24"/>
        </w:rPr>
        <w:t xml:space="preserve"> food web</w:t>
      </w:r>
      <w:r>
        <w:rPr>
          <w:rFonts w:hint="eastAsia" w:cs="Arial"/>
          <w:color w:val="000000" w:themeColor="text1"/>
          <w:sz w:val="24"/>
          <w:szCs w:val="24"/>
        </w:rPr>
        <w:t xml:space="preserve"> involving a</w:t>
      </w:r>
      <w:r>
        <w:rPr>
          <w:rFonts w:cs="Arial"/>
          <w:color w:val="000000" w:themeColor="text1"/>
          <w:sz w:val="24"/>
          <w:szCs w:val="24"/>
        </w:rPr>
        <w:t xml:space="preserve"> </w:t>
      </w:r>
      <w:r>
        <w:rPr>
          <w:rFonts w:hint="eastAsia" w:cs="Arial"/>
          <w:color w:val="000000" w:themeColor="text1"/>
          <w:sz w:val="24"/>
          <w:szCs w:val="24"/>
        </w:rPr>
        <w:t xml:space="preserve">spider </w:t>
      </w:r>
      <w:r>
        <w:rPr>
          <w:rFonts w:cs="Arial"/>
          <w:color w:val="000000" w:themeColor="text1"/>
          <w:sz w:val="24"/>
          <w:szCs w:val="24"/>
        </w:rPr>
        <w:t>top predator</w:t>
      </w:r>
      <w:r>
        <w:rPr>
          <w:rFonts w:hint="eastAsia" w:cs="Arial"/>
          <w:color w:val="000000" w:themeColor="text1"/>
          <w:sz w:val="24"/>
          <w:szCs w:val="24"/>
        </w:rPr>
        <w:t>,</w:t>
      </w:r>
      <w:r>
        <w:rPr>
          <w:rFonts w:cs="Arial"/>
          <w:color w:val="000000" w:themeColor="text1"/>
          <w:sz w:val="24"/>
          <w:szCs w:val="24"/>
        </w:rPr>
        <w:t xml:space="preserve"> a </w:t>
      </w:r>
      <w:r>
        <w:rPr>
          <w:rFonts w:hint="eastAsia" w:cs="Arial"/>
          <w:color w:val="000000" w:themeColor="text1"/>
          <w:sz w:val="24"/>
          <w:szCs w:val="24"/>
        </w:rPr>
        <w:t xml:space="preserve">spider </w:t>
      </w:r>
      <w:r>
        <w:rPr>
          <w:rFonts w:cs="Arial"/>
          <w:color w:val="000000" w:themeColor="text1"/>
          <w:sz w:val="24"/>
          <w:szCs w:val="24"/>
        </w:rPr>
        <w:t>mesopredator</w:t>
      </w:r>
      <w:r>
        <w:rPr>
          <w:rFonts w:hint="eastAsia" w:cs="Arial"/>
          <w:color w:val="000000" w:themeColor="text1"/>
          <w:sz w:val="24"/>
          <w:szCs w:val="24"/>
        </w:rPr>
        <w:t>, and a planthopper</w:t>
      </w:r>
      <w:r>
        <w:rPr>
          <w:rFonts w:cs="Arial"/>
          <w:color w:val="000000" w:themeColor="text1"/>
          <w:sz w:val="24"/>
          <w:szCs w:val="24"/>
        </w:rPr>
        <w:t xml:space="preserve"> </w:t>
      </w:r>
      <w:r>
        <w:rPr>
          <w:rFonts w:hint="eastAsia" w:cs="Arial"/>
          <w:color w:val="000000" w:themeColor="text1"/>
          <w:sz w:val="24"/>
          <w:szCs w:val="24"/>
        </w:rPr>
        <w:t xml:space="preserve">shared </w:t>
      </w:r>
      <w:r>
        <w:rPr>
          <w:rFonts w:cs="Arial"/>
          <w:color w:val="000000" w:themeColor="text1"/>
          <w:sz w:val="24"/>
          <w:szCs w:val="24"/>
        </w:rPr>
        <w:t>prey</w:t>
      </w:r>
      <w:r>
        <w:rPr>
          <w:rFonts w:hint="eastAsia" w:cs="Arial"/>
          <w:color w:val="000000" w:themeColor="text1"/>
          <w:sz w:val="24"/>
          <w:szCs w:val="24"/>
        </w:rPr>
        <w:t xml:space="preserve"> </w:t>
      </w:r>
      <w:r>
        <w:rPr>
          <w:rFonts w:cs="Arial"/>
          <w:color w:val="000000" w:themeColor="text1"/>
          <w:sz w:val="24"/>
          <w:szCs w:val="24"/>
        </w:rPr>
        <w:t xml:space="preserve">(Fig. 1a). Two sets of controlled feeding trials will be </w:t>
      </w:r>
      <w:r>
        <w:rPr>
          <w:rFonts w:cs="Arial"/>
          <w:sz w:val="24"/>
          <w:szCs w:val="24"/>
        </w:rPr>
        <w:t xml:space="preserve">conducted. In the first trial, the top predator and the mesopredator </w:t>
      </w:r>
      <w:r>
        <w:rPr>
          <w:rFonts w:hint="eastAsia" w:cs="Arial"/>
          <w:sz w:val="24"/>
          <w:szCs w:val="24"/>
        </w:rPr>
        <w:t>are</w:t>
      </w:r>
      <w:r>
        <w:rPr>
          <w:rFonts w:cs="Arial"/>
          <w:sz w:val="24"/>
          <w:szCs w:val="24"/>
        </w:rPr>
        <w:t xml:space="preserve"> fed the shared prey (Fig. 1b). </w:t>
      </w:r>
      <w:r>
        <w:rPr>
          <w:rFonts w:hint="eastAsia" w:cs="Arial"/>
          <w:sz w:val="24"/>
          <w:szCs w:val="24"/>
        </w:rPr>
        <w:t xml:space="preserve">As invertebrates may exhibit rapid tissue turnover, a period of </w:t>
      </w:r>
      <w:r>
        <w:rPr>
          <w:rFonts w:cs="Arial"/>
          <w:sz w:val="24"/>
          <w:szCs w:val="24"/>
        </w:rPr>
        <w:t>5–10 </w:t>
      </w:r>
      <w:r>
        <w:rPr>
          <w:rFonts w:hint="eastAsia" w:cs="Arial"/>
          <w:sz w:val="24"/>
          <w:szCs w:val="24"/>
        </w:rPr>
        <w:t xml:space="preserve">days will allow predators to </w:t>
      </w:r>
      <w:r>
        <w:rPr>
          <w:rFonts w:cs="Arial"/>
          <w:sz w:val="24"/>
          <w:szCs w:val="24"/>
        </w:rPr>
        <w:t>incorporat</w:t>
      </w:r>
      <w:r>
        <w:rPr>
          <w:rFonts w:hint="eastAsia" w:cs="Arial"/>
          <w:sz w:val="24"/>
          <w:szCs w:val="24"/>
        </w:rPr>
        <w:t>e</w:t>
      </w:r>
      <w:r>
        <w:rPr>
          <w:rFonts w:cs="Arial"/>
          <w:sz w:val="24"/>
          <w:szCs w:val="24"/>
        </w:rPr>
        <w:t xml:space="preserve"> isotope</w:t>
      </w:r>
      <w:r>
        <w:rPr>
          <w:rFonts w:hint="eastAsia" w:cs="Arial"/>
          <w:sz w:val="24"/>
          <w:szCs w:val="24"/>
        </w:rPr>
        <w:t xml:space="preserve"> signatures</w:t>
      </w:r>
      <w:r>
        <w:rPr>
          <w:rFonts w:cs="Arial"/>
          <w:sz w:val="24"/>
          <w:szCs w:val="24"/>
        </w:rPr>
        <w:t xml:space="preserve"> into the</w:t>
      </w:r>
      <w:r>
        <w:rPr>
          <w:rFonts w:hint="eastAsia" w:cs="Arial"/>
          <w:sz w:val="24"/>
          <w:szCs w:val="24"/>
        </w:rPr>
        <w:t>ir</w:t>
      </w:r>
      <w:r>
        <w:rPr>
          <w:rFonts w:cs="Arial"/>
          <w:sz w:val="24"/>
          <w:szCs w:val="24"/>
        </w:rPr>
        <w:t xml:space="preserve"> tissues</w:t>
      </w:r>
      <w:r>
        <w:rPr>
          <w:rFonts w:hint="eastAsia" w:cs="Arial"/>
          <w:sz w:val="24"/>
          <w:szCs w:val="24"/>
        </w:rPr>
        <w:t xml:space="preserve"> and </w:t>
      </w:r>
      <w:r>
        <w:rPr>
          <w:rFonts w:cs="Arial"/>
          <w:sz w:val="24"/>
          <w:szCs w:val="24"/>
        </w:rPr>
        <w:t>reach an isotopic equilibrium state with the shared prey</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w:t>
      </w:r>
      <w:r>
        <w:rPr>
          <w:rFonts w:hint="eastAsia" w:cs="Arial"/>
          <w:sz w:val="24"/>
          <w:szCs w:val="24"/>
        </w:rPr>
        <w:t xml:space="preserve"> </w:t>
      </w:r>
      <w:r>
        <w:rPr>
          <w:rFonts w:cs="Arial"/>
          <w:color w:val="000000" w:themeColor="text1"/>
          <w:sz w:val="24"/>
          <w:szCs w:val="24"/>
        </w:rPr>
        <w:t xml:space="preserve">In the second trial (same duration as the first trial), the top predator </w:t>
      </w:r>
      <w:r>
        <w:rPr>
          <w:rFonts w:hint="eastAsia" w:cs="Arial"/>
          <w:color w:val="000000" w:themeColor="text1"/>
          <w:sz w:val="24"/>
          <w:szCs w:val="24"/>
        </w:rPr>
        <w:t>is</w:t>
      </w:r>
      <w:r>
        <w:rPr>
          <w:rFonts w:cs="Arial"/>
          <w:color w:val="000000" w:themeColor="text1"/>
          <w:sz w:val="24"/>
          <w:szCs w:val="24"/>
        </w:rPr>
        <w:t xml:space="preserve"> fed mixed diets with different proportions of mesopredator </w:t>
      </w:r>
      <w:r>
        <w:rPr>
          <w:rFonts w:hint="default" w:cs="Arial"/>
          <w:color w:val="000000" w:themeColor="text1"/>
          <w:sz w:val="24"/>
          <w:szCs w:val="24"/>
          <w:lang w:val="en-US"/>
        </w:rPr>
        <w:t xml:space="preserve">and </w:t>
      </w:r>
      <w:r>
        <w:rPr>
          <w:rFonts w:cs="Arial"/>
          <w:color w:val="000000" w:themeColor="text1"/>
          <w:sz w:val="24"/>
          <w:szCs w:val="24"/>
        </w:rPr>
        <w:t>shared prey individuals from the first trial: (1) shared prey only, (2) 75% of shared prey + 25% of mesopredator, (3) 50% of shared prey + 50% of mesopredator, (4) 25% of shared prey + 75% of mesopredator, and (5) mesopredator only (Fig. 1c). The numbers of mesopredator</w:t>
      </w:r>
      <w:r>
        <w:rPr>
          <w:rFonts w:hint="default" w:cs="Arial"/>
          <w:color w:val="000000" w:themeColor="text1"/>
          <w:sz w:val="24"/>
          <w:szCs w:val="24"/>
          <w:lang w:val="en-US"/>
        </w:rPr>
        <w:t xml:space="preserve"> and </w:t>
      </w:r>
      <w:r>
        <w:rPr>
          <w:rFonts w:cs="Arial"/>
          <w:color w:val="000000" w:themeColor="text1"/>
          <w:sz w:val="24"/>
          <w:szCs w:val="24"/>
        </w:rPr>
        <w:t xml:space="preserve">shared prey in the </w:t>
      </w:r>
      <w:r>
        <w:rPr>
          <w:rFonts w:hint="eastAsia" w:cs="Arial"/>
          <w:color w:val="000000" w:themeColor="text1"/>
          <w:sz w:val="24"/>
          <w:szCs w:val="24"/>
        </w:rPr>
        <w:t>supplied</w:t>
      </w:r>
      <w:r>
        <w:rPr>
          <w:rFonts w:cs="Arial"/>
          <w:color w:val="000000" w:themeColor="text1"/>
          <w:sz w:val="24"/>
          <w:szCs w:val="24"/>
        </w:rPr>
        <w:t xml:space="preserve"> diet can be determined based on their field densities. The purpose of </w:t>
      </w:r>
      <w:r>
        <w:rPr>
          <w:rFonts w:hint="default" w:cs="Arial"/>
          <w:color w:val="000000" w:themeColor="text1"/>
          <w:sz w:val="24"/>
          <w:szCs w:val="24"/>
          <w:lang w:val="en-US"/>
        </w:rPr>
        <w:t>this</w:t>
      </w:r>
      <w:r>
        <w:rPr>
          <w:rFonts w:cs="Arial"/>
          <w:color w:val="000000" w:themeColor="text1"/>
          <w:sz w:val="24"/>
          <w:szCs w:val="24"/>
        </w:rPr>
        <w:t xml:space="preserve"> trial is to simulate a full range of potential encounter rates that the focal organisms might experience in the field.</w:t>
      </w:r>
      <w:r>
        <w:rPr>
          <w:rFonts w:cs="Arial"/>
          <w:color w:val="FF0000"/>
          <w:sz w:val="24"/>
          <w:szCs w:val="24"/>
        </w:rPr>
        <w:t xml:space="preserve"> </w:t>
      </w:r>
    </w:p>
    <w:p>
      <w:pPr>
        <w:spacing w:line="480" w:lineRule="auto"/>
        <w:rPr>
          <w:rFonts w:cs="Arial"/>
          <w:color w:val="000000" w:themeColor="text1"/>
          <w:sz w:val="24"/>
          <w:szCs w:val="24"/>
        </w:rPr>
      </w:pPr>
      <w:r>
        <w:rPr>
          <w:rFonts w:cs="Arial"/>
          <w:color w:val="FF0000"/>
          <w:sz w:val="24"/>
          <w:szCs w:val="24"/>
        </w:rPr>
        <w:tab/>
      </w:r>
      <w:r>
        <w:rPr>
          <w:rFonts w:cs="Arial"/>
          <w:color w:val="000000" w:themeColor="text1"/>
          <w:sz w:val="24"/>
          <w:szCs w:val="24"/>
        </w:rPr>
        <w:t>At the end of the second trial, the numbers of mesopredator</w:t>
      </w:r>
      <w:r>
        <w:rPr>
          <w:rFonts w:hint="default" w:cs="Arial"/>
          <w:color w:val="000000" w:themeColor="text1"/>
          <w:sz w:val="24"/>
          <w:szCs w:val="24"/>
          <w:lang w:val="en-US"/>
        </w:rPr>
        <w:t xml:space="preserve"> and </w:t>
      </w:r>
      <w:r>
        <w:rPr>
          <w:rFonts w:cs="Arial"/>
          <w:color w:val="000000" w:themeColor="text1"/>
          <w:sz w:val="24"/>
          <w:szCs w:val="24"/>
        </w:rPr>
        <w:t>shared prey</w:t>
      </w:r>
      <w:r>
        <w:rPr>
          <w:rFonts w:hint="default" w:cs="Arial"/>
          <w:color w:val="000000" w:themeColor="text1"/>
          <w:sz w:val="24"/>
          <w:szCs w:val="24"/>
          <w:lang w:val="en-US"/>
        </w:rPr>
        <w:t xml:space="preserve"> </w:t>
      </w:r>
      <w:r>
        <w:rPr>
          <w:rFonts w:cs="Arial"/>
          <w:color w:val="000000" w:themeColor="text1"/>
          <w:sz w:val="24"/>
          <w:szCs w:val="24"/>
        </w:rPr>
        <w:t>consumed by the top predator in each diet treatment are recorded, and the difference</w:t>
      </w:r>
      <w:r>
        <w:rPr>
          <w:rFonts w:hint="default" w:cs="Arial"/>
          <w:color w:val="000000" w:themeColor="text1"/>
          <w:sz w:val="24"/>
          <w:szCs w:val="24"/>
          <w:lang w:val="en-US"/>
        </w:rPr>
        <w:t>s</w:t>
      </w:r>
      <w:r>
        <w:rPr>
          <w:rFonts w:cs="Arial"/>
          <w:color w:val="000000" w:themeColor="text1"/>
          <w:sz w:val="24"/>
          <w:szCs w:val="24"/>
        </w:rPr>
        <w:t xml:space="preserve"> in δ</w:t>
      </w:r>
      <w:r>
        <w:rPr>
          <w:rFonts w:cs="Arial"/>
          <w:color w:val="000000" w:themeColor="text1"/>
          <w:sz w:val="24"/>
          <w:szCs w:val="24"/>
          <w:vertAlign w:val="superscript"/>
        </w:rPr>
        <w:t>15</w:t>
      </w:r>
      <w:r>
        <w:rPr>
          <w:rFonts w:cs="Arial"/>
          <w:color w:val="000000" w:themeColor="text1"/>
          <w:sz w:val="24"/>
          <w:szCs w:val="24"/>
        </w:rPr>
        <w:t xml:space="preserve">N </w:t>
      </w:r>
      <w:r>
        <w:rPr>
          <w:rFonts w:hint="default" w:cs="Arial"/>
          <w:color w:val="000000" w:themeColor="text1"/>
          <w:sz w:val="24"/>
          <w:szCs w:val="24"/>
          <w:lang w:val="en-US"/>
        </w:rPr>
        <w:t xml:space="preserve">values </w:t>
      </w:r>
      <w:r>
        <w:rPr>
          <w:rFonts w:cs="Arial"/>
          <w:color w:val="000000" w:themeColor="text1"/>
          <w:sz w:val="24"/>
          <w:szCs w:val="24"/>
        </w:rPr>
        <w:t>between the top predator</w:t>
      </w:r>
      <w:r>
        <w:rPr>
          <w:rFonts w:hint="default" w:cs="Arial"/>
          <w:color w:val="000000" w:themeColor="text1"/>
          <w:sz w:val="24"/>
          <w:szCs w:val="24"/>
          <w:lang w:val="en-US"/>
        </w:rPr>
        <w:t xml:space="preserve"> individuals</w:t>
      </w:r>
      <w:r>
        <w:rPr>
          <w:rFonts w:cs="Arial"/>
          <w:color w:val="000000" w:themeColor="text1"/>
          <w:sz w:val="24"/>
          <w:szCs w:val="24"/>
        </w:rPr>
        <w:t xml:space="preserve"> and the shared prey (baseline) </w:t>
      </w:r>
      <w:r>
        <w:rPr>
          <w:rFonts w:hint="default" w:cs="Arial"/>
          <w:color w:val="000000" w:themeColor="text1"/>
          <w:sz w:val="24"/>
          <w:szCs w:val="24"/>
          <w:lang w:val="en-US"/>
        </w:rPr>
        <w:t>are</w:t>
      </w:r>
      <w:r>
        <w:rPr>
          <w:rFonts w:cs="Arial"/>
          <w:color w:val="000000" w:themeColor="text1"/>
          <w:sz w:val="24"/>
          <w:szCs w:val="24"/>
        </w:rPr>
        <w:t xml:space="preserve"> </w:t>
      </w:r>
      <w:r>
        <w:rPr>
          <w:rFonts w:hint="default" w:cs="Arial"/>
          <w:color w:val="000000" w:themeColor="text1"/>
          <w:sz w:val="24"/>
          <w:szCs w:val="24"/>
          <w:lang w:val="en-US"/>
        </w:rPr>
        <w:t>computed</w:t>
      </w:r>
      <w:r>
        <w:rPr>
          <w:rFonts w:cs="Arial"/>
          <w:color w:val="000000" w:themeColor="text1"/>
          <w:sz w:val="24"/>
          <w:szCs w:val="24"/>
        </w:rPr>
        <w:t xml:space="preserve">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predator</w:t>
      </w:r>
      <w:r>
        <w:rPr>
          <w:rFonts w:cs="Arial"/>
          <w:color w:val="000000" w:themeColor="text1"/>
          <w:sz w:val="24"/>
          <w:szCs w:val="24"/>
          <w:vertAlign w:val="subscript"/>
        </w:rPr>
        <w:t xml:space="preserve"> </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prey</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 A standard curve can be constructed by plotting the</w:t>
      </w:r>
      <w:r>
        <w:rPr>
          <w:rFonts w:hint="eastAsia" w:cs="Arial"/>
          <w:color w:val="000000" w:themeColor="text1"/>
          <w:sz w:val="24"/>
          <w:szCs w:val="24"/>
        </w:rPr>
        <w:t xml:space="preserve"> experimental</w:t>
      </w:r>
      <w:r>
        <w:rPr>
          <w:rFonts w:cs="Arial"/>
          <w:color w:val="000000" w:themeColor="text1"/>
          <w:sz w:val="24"/>
          <w:szCs w:val="24"/>
        </w:rPr>
        <w:t xml:space="preserve"> Δ</w:t>
      </w:r>
      <w:r>
        <w:rPr>
          <w:rFonts w:cs="Arial"/>
          <w:color w:val="000000" w:themeColor="text1"/>
          <w:sz w:val="24"/>
          <w:szCs w:val="24"/>
          <w:vertAlign w:val="superscript"/>
        </w:rPr>
        <w:t>15</w:t>
      </w:r>
      <w:r>
        <w:rPr>
          <w:rFonts w:cs="Arial"/>
          <w:color w:val="000000" w:themeColor="text1"/>
          <w:sz w:val="24"/>
          <w:szCs w:val="24"/>
        </w:rPr>
        <w:t>N of top predator against the proportion of mesopredator consumed (Fig. 1d). Finally, field samples of top predator</w:t>
      </w:r>
      <w:r>
        <w:rPr>
          <w:rFonts w:hint="default" w:cs="Arial"/>
          <w:color w:val="000000" w:themeColor="text1"/>
          <w:sz w:val="24"/>
          <w:szCs w:val="24"/>
          <w:lang w:val="en-US"/>
        </w:rPr>
        <w:t xml:space="preserve"> and s</w:t>
      </w:r>
      <w:r>
        <w:rPr>
          <w:rFonts w:cs="Arial"/>
          <w:color w:val="000000" w:themeColor="text1"/>
          <w:sz w:val="24"/>
          <w:szCs w:val="24"/>
        </w:rPr>
        <w:t xml:space="preserve">hared prey </w:t>
      </w:r>
      <w:r>
        <w:rPr>
          <w:rFonts w:hint="default" w:cs="Arial"/>
          <w:color w:val="000000" w:themeColor="text1"/>
          <w:sz w:val="24"/>
          <w:szCs w:val="24"/>
          <w:lang w:val="en-US"/>
        </w:rPr>
        <w:t>individuals</w:t>
      </w:r>
      <w:r>
        <w:rPr>
          <w:rFonts w:cs="Arial"/>
          <w:color w:val="000000" w:themeColor="text1"/>
          <w:sz w:val="24"/>
          <w:szCs w:val="24"/>
        </w:rPr>
        <w:t xml:space="preserve"> are collected, with their δ</w:t>
      </w:r>
      <w:r>
        <w:rPr>
          <w:rFonts w:cs="Arial"/>
          <w:color w:val="000000" w:themeColor="text1"/>
          <w:sz w:val="24"/>
          <w:szCs w:val="24"/>
          <w:vertAlign w:val="superscript"/>
        </w:rPr>
        <w:t>15</w:t>
      </w:r>
      <w:r>
        <w:rPr>
          <w:rFonts w:cs="Arial"/>
          <w:color w:val="000000" w:themeColor="text1"/>
          <w:sz w:val="24"/>
          <w:szCs w:val="24"/>
        </w:rPr>
        <w:t>N analyzed to obtain the empirical Δ</w:t>
      </w:r>
      <w:r>
        <w:rPr>
          <w:rFonts w:cs="Arial"/>
          <w:color w:val="000000" w:themeColor="text1"/>
          <w:sz w:val="24"/>
          <w:szCs w:val="24"/>
          <w:vertAlign w:val="superscript"/>
        </w:rPr>
        <w:t>15</w:t>
      </w:r>
      <w:r>
        <w:rPr>
          <w:rFonts w:cs="Arial"/>
          <w:color w:val="000000" w:themeColor="text1"/>
          <w:sz w:val="24"/>
          <w:szCs w:val="24"/>
        </w:rPr>
        <w:t>N. The degree of IGP in the field can th</w:t>
      </w:r>
      <w:r>
        <w:rPr>
          <w:rFonts w:hint="eastAsia" w:cs="Arial"/>
          <w:color w:val="000000" w:themeColor="text1"/>
          <w:sz w:val="24"/>
          <w:szCs w:val="24"/>
        </w:rPr>
        <w:t>us</w:t>
      </w:r>
      <w:r>
        <w:rPr>
          <w:rFonts w:cs="Arial"/>
          <w:color w:val="000000" w:themeColor="text1"/>
          <w:sz w:val="24"/>
          <w:szCs w:val="24"/>
        </w:rPr>
        <w:t xml:space="preserve"> be </w:t>
      </w:r>
      <w:r>
        <w:rPr>
          <w:rFonts w:hint="eastAsia" w:cs="Arial"/>
          <w:color w:val="000000" w:themeColor="text1"/>
          <w:sz w:val="24"/>
          <w:szCs w:val="24"/>
        </w:rPr>
        <w:t>estimated</w:t>
      </w:r>
      <w:r>
        <w:rPr>
          <w:rFonts w:cs="Arial"/>
          <w:color w:val="000000" w:themeColor="text1"/>
          <w:sz w:val="24"/>
          <w:szCs w:val="24"/>
        </w:rPr>
        <w:t xml:space="preserve"> by interpolating the empirical Δ</w:t>
      </w:r>
      <w:r>
        <w:rPr>
          <w:rFonts w:cs="Arial"/>
          <w:color w:val="000000" w:themeColor="text1"/>
          <w:sz w:val="24"/>
          <w:szCs w:val="24"/>
          <w:vertAlign w:val="superscript"/>
        </w:rPr>
        <w:t>15</w:t>
      </w:r>
      <w:r>
        <w:rPr>
          <w:rFonts w:cs="Arial"/>
          <w:color w:val="000000" w:themeColor="text1"/>
          <w:sz w:val="24"/>
          <w:szCs w:val="24"/>
        </w:rPr>
        <w:t>N to the standard curve (Fig. 1e). A hypothetical example of data collection in the second</w:t>
      </w:r>
      <w:r>
        <w:rPr>
          <w:rFonts w:hint="eastAsia" w:cs="Arial"/>
          <w:color w:val="000000" w:themeColor="text1"/>
          <w:sz w:val="24"/>
          <w:szCs w:val="24"/>
        </w:rPr>
        <w:t xml:space="preserve"> </w:t>
      </w:r>
      <w:r>
        <w:rPr>
          <w:rFonts w:cs="Arial"/>
          <w:color w:val="000000" w:themeColor="text1"/>
          <w:sz w:val="24"/>
          <w:szCs w:val="24"/>
        </w:rPr>
        <w:t>trial for standard curve construction is provided in Fig. 2.</w:t>
      </w:r>
    </w:p>
    <w:p>
      <w:pPr>
        <w:spacing w:line="480" w:lineRule="auto"/>
        <w:rPr>
          <w:rFonts w:cs="Arial"/>
          <w:color w:val="FF0000"/>
          <w:sz w:val="24"/>
          <w:szCs w:val="24"/>
        </w:rPr>
      </w:pPr>
    </w:p>
    <w:p>
      <w:pPr>
        <w:spacing w:line="480" w:lineRule="auto"/>
        <w:rPr>
          <w:rFonts w:cs="Arial"/>
          <w:b/>
          <w:color w:val="000000" w:themeColor="text1"/>
          <w:sz w:val="24"/>
          <w:szCs w:val="24"/>
        </w:rPr>
      </w:pPr>
      <w:r>
        <w:rPr>
          <w:rFonts w:hint="eastAsia" w:cs="Arial"/>
          <w:b/>
          <w:color w:val="000000" w:themeColor="text1"/>
          <w:sz w:val="24"/>
          <w:szCs w:val="24"/>
        </w:rPr>
        <w:t>Results and Discussion</w:t>
      </w:r>
    </w:p>
    <w:p>
      <w:pPr>
        <w:spacing w:line="480" w:lineRule="auto"/>
        <w:rPr>
          <w:rFonts w:cs="Arial"/>
          <w:color w:val="000000" w:themeColor="text1"/>
          <w:sz w:val="24"/>
          <w:szCs w:val="24"/>
        </w:rPr>
      </w:pPr>
      <w:r>
        <w:rPr>
          <w:rFonts w:cs="Arial"/>
          <w:color w:val="000000" w:themeColor="text1"/>
          <w:sz w:val="24"/>
          <w:szCs w:val="24"/>
        </w:rPr>
        <w:tab/>
      </w:r>
      <w:r>
        <w:rPr>
          <w:rFonts w:cs="Arial"/>
          <w:color w:val="000000" w:themeColor="text1"/>
          <w:sz w:val="24"/>
          <w:szCs w:val="24"/>
        </w:rPr>
        <w:t xml:space="preserve">The proposed framework </w:t>
      </w:r>
      <w:r>
        <w:rPr>
          <w:rFonts w:hint="eastAsia" w:cs="Arial"/>
          <w:color w:val="000000" w:themeColor="text1"/>
          <w:sz w:val="24"/>
          <w:szCs w:val="24"/>
        </w:rPr>
        <w:t>leverages</w:t>
      </w:r>
      <w:r>
        <w:rPr>
          <w:rFonts w:cs="Arial"/>
          <w:color w:val="000000" w:themeColor="text1"/>
          <w:sz w:val="24"/>
          <w:szCs w:val="24"/>
        </w:rPr>
        <w:t xml:space="preserve"> the strengths of previous approaches to studying IGP—the controlled feeding trials </w:t>
      </w:r>
      <w:r>
        <w:rPr>
          <w:rFonts w:hint="eastAsia" w:cs="Arial"/>
          <w:color w:val="000000" w:themeColor="text1"/>
          <w:sz w:val="24"/>
          <w:szCs w:val="24"/>
        </w:rPr>
        <w:t>combined</w:t>
      </w:r>
      <w:r>
        <w:rPr>
          <w:rFonts w:cs="Arial"/>
          <w:color w:val="000000" w:themeColor="text1"/>
          <w:sz w:val="24"/>
          <w:szCs w:val="24"/>
        </w:rPr>
        <w:t xml:space="preserve"> with stable isotope analysis can yield accurate </w:t>
      </w:r>
      <w:r>
        <w:rPr>
          <w:rFonts w:hint="eastAsia" w:cs="Arial"/>
          <w:color w:val="000000" w:themeColor="text1"/>
          <w:sz w:val="24"/>
          <w:szCs w:val="24"/>
        </w:rPr>
        <w:t xml:space="preserve">experimental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to construct a standard curve, whereas the</w:t>
      </w:r>
      <w:r>
        <w:rPr>
          <w:rFonts w:hint="eastAsia" w:cs="Arial"/>
          <w:color w:val="000000" w:themeColor="text1"/>
          <w:sz w:val="24"/>
          <w:szCs w:val="24"/>
        </w:rPr>
        <w:t xml:space="preserve"> </w:t>
      </w:r>
      <w:r>
        <w:rPr>
          <w:rFonts w:cs="Arial"/>
          <w:color w:val="000000" w:themeColor="text1"/>
          <w:sz w:val="24"/>
          <w:szCs w:val="24"/>
        </w:rPr>
        <w:t>empirical</w:t>
      </w:r>
      <w:r>
        <w:rPr>
          <w:rFonts w:hint="eastAsia" w:cs="Arial"/>
          <w:color w:val="000000" w:themeColor="text1"/>
          <w:sz w:val="24"/>
          <w:szCs w:val="24"/>
        </w:rPr>
        <w:t xml:space="preserve">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w:t>
      </w:r>
      <w:r>
        <w:rPr>
          <w:rFonts w:hint="eastAsia" w:cs="Arial"/>
          <w:color w:val="000000" w:themeColor="text1"/>
          <w:sz w:val="24"/>
          <w:szCs w:val="24"/>
        </w:rPr>
        <w:t xml:space="preserve"> derived</w:t>
      </w:r>
      <w:r>
        <w:rPr>
          <w:rFonts w:cs="Arial"/>
          <w:color w:val="000000" w:themeColor="text1"/>
          <w:sz w:val="24"/>
          <w:szCs w:val="24"/>
        </w:rPr>
        <w:t xml:space="preserve"> field samples </w:t>
      </w:r>
      <w:r>
        <w:rPr>
          <w:rFonts w:hint="eastAsia" w:cs="Arial"/>
          <w:color w:val="000000" w:themeColor="text1"/>
          <w:sz w:val="24"/>
          <w:szCs w:val="24"/>
        </w:rPr>
        <w:t>reflects the</w:t>
      </w:r>
      <w:r>
        <w:rPr>
          <w:rFonts w:cs="Arial"/>
          <w:color w:val="000000" w:themeColor="text1"/>
          <w:sz w:val="24"/>
          <w:szCs w:val="24"/>
        </w:rPr>
        <w:t xml:space="preserve"> trophic interactions under natural setti</w:t>
      </w:r>
      <w:r>
        <w:rPr>
          <w:rFonts w:cs="Arial"/>
          <w:sz w:val="24"/>
          <w:szCs w:val="24"/>
        </w:rPr>
        <w:t>ngs. Although</w:t>
      </w:r>
      <w:r>
        <w:rPr>
          <w:rFonts w:hint="default" w:cs="Arial"/>
          <w:sz w:val="24"/>
          <w:szCs w:val="24"/>
          <w:lang w:val="en-US"/>
        </w:rPr>
        <w:t xml:space="preserve"> it is possible that</w:t>
      </w:r>
      <w:r>
        <w:rPr>
          <w:rFonts w:cs="Arial"/>
          <w:sz w:val="24"/>
          <w:szCs w:val="24"/>
        </w:rPr>
        <w:t xml:space="preserve"> </w:t>
      </w:r>
      <w:r>
        <w:rPr>
          <w:rFonts w:hint="default" w:cs="Arial"/>
          <w:sz w:val="24"/>
          <w:szCs w:val="24"/>
          <w:lang w:val="en-US"/>
        </w:rPr>
        <w:t xml:space="preserve">the </w:t>
      </w:r>
      <w:r>
        <w:rPr>
          <w:rFonts w:cs="Arial"/>
          <w:sz w:val="24"/>
          <w:szCs w:val="24"/>
        </w:rPr>
        <w:t>isotope signatures of predators in the field may represent</w:t>
      </w:r>
      <w:r>
        <w:rPr>
          <w:rFonts w:hint="default" w:cs="Arial"/>
          <w:sz w:val="24"/>
          <w:szCs w:val="24"/>
          <w:lang w:val="en-US"/>
        </w:rPr>
        <w:t xml:space="preserve"> multiple</w:t>
      </w:r>
      <w:r>
        <w:rPr>
          <w:rFonts w:cs="Arial"/>
          <w:sz w:val="24"/>
          <w:szCs w:val="24"/>
        </w:rPr>
        <w:t xml:space="preserve"> diet</w:t>
      </w:r>
      <w:r>
        <w:rPr>
          <w:rFonts w:hint="default" w:cs="Arial"/>
          <w:sz w:val="24"/>
          <w:szCs w:val="24"/>
          <w:lang w:val="en-US"/>
        </w:rPr>
        <w:t>ary items</w:t>
      </w:r>
      <w:r>
        <w:rPr>
          <w:rFonts w:cs="Arial"/>
          <w:sz w:val="24"/>
          <w:szCs w:val="24"/>
        </w:rPr>
        <w:t xml:space="preserve"> over time and space, the framework could still provide a </w:t>
      </w:r>
      <w:r>
        <w:rPr>
          <w:rFonts w:cs="Arial"/>
          <w:color w:val="000000" w:themeColor="text1"/>
          <w:sz w:val="24"/>
          <w:szCs w:val="24"/>
        </w:rPr>
        <w:t>useful tool for assessing IGP in more quantitative and realistic fashion</w:t>
      </w:r>
      <w:r>
        <w:rPr>
          <w:rFonts w:hint="eastAsia" w:cs="Arial"/>
          <w:color w:val="000000" w:themeColor="text1"/>
          <w:sz w:val="24"/>
          <w:szCs w:val="24"/>
        </w:rPr>
        <w:t>.</w:t>
      </w:r>
    </w:p>
    <w:p>
      <w:pPr>
        <w:spacing w:line="480" w:lineRule="auto"/>
        <w:rPr>
          <w:rFonts w:cs="Arial"/>
          <w:sz w:val="24"/>
          <w:szCs w:val="24"/>
        </w:rPr>
      </w:pPr>
      <w:r>
        <w:rPr>
          <w:rFonts w:hint="eastAsia" w:cs="Arial"/>
          <w:color w:val="000000" w:themeColor="text1"/>
          <w:sz w:val="24"/>
          <w:szCs w:val="24"/>
        </w:rPr>
        <w:tab/>
      </w:r>
      <w:r>
        <w:rPr>
          <w:rFonts w:cs="Arial"/>
          <w:sz w:val="24"/>
          <w:szCs w:val="24"/>
        </w:rPr>
        <w:t>Agricultural systems</w:t>
      </w:r>
      <w:r>
        <w:rPr>
          <w:rFonts w:hint="eastAsia" w:cs="Arial"/>
          <w:sz w:val="24"/>
          <w:szCs w:val="24"/>
        </w:rPr>
        <w:t>, in which</w:t>
      </w:r>
      <w:r>
        <w:rPr>
          <w:rFonts w:cs="Arial"/>
          <w:sz w:val="24"/>
          <w:szCs w:val="24"/>
        </w:rPr>
        <w:t xml:space="preserve"> IGP has been frequently documented</w:t>
      </w:r>
      <w:r>
        <w:rPr>
          <w:rFonts w:hint="eastAsia" w:cs="Arial"/>
          <w:sz w:val="24"/>
          <w:szCs w:val="24"/>
        </w:rPr>
        <w:t xml:space="preserve">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hint="eastAsia" w:cs="Arial"/>
          <w:sz w:val="24"/>
          <w:szCs w:val="24"/>
        </w:rPr>
        <w:t>,</w:t>
      </w:r>
      <w:r>
        <w:rPr>
          <w:rFonts w:cs="Arial"/>
          <w:sz w:val="24"/>
          <w:szCs w:val="24"/>
        </w:rPr>
        <w:t xml:space="preserve"> are </w:t>
      </w:r>
      <w:r>
        <w:rPr>
          <w:rFonts w:hint="eastAsia" w:cs="Arial"/>
          <w:sz w:val="24"/>
          <w:szCs w:val="24"/>
        </w:rPr>
        <w:t>ideal</w:t>
      </w:r>
      <w:r>
        <w:rPr>
          <w:rFonts w:cs="Arial"/>
          <w:sz w:val="24"/>
          <w:szCs w:val="24"/>
        </w:rPr>
        <w:t xml:space="preserve"> for implementing the framework. As the </w:t>
      </w:r>
      <w:r>
        <w:rPr>
          <w:rFonts w:hint="eastAsia" w:cs="Arial"/>
          <w:sz w:val="24"/>
          <w:szCs w:val="24"/>
        </w:rPr>
        <w:t>food web</w:t>
      </w:r>
      <w:r>
        <w:rPr>
          <w:rFonts w:cs="Arial"/>
          <w:sz w:val="24"/>
          <w:szCs w:val="24"/>
        </w:rPr>
        <w:t xml:space="preserve">s </w:t>
      </w:r>
      <w:r>
        <w:rPr>
          <w:rFonts w:hint="eastAsia" w:cs="Arial"/>
          <w:sz w:val="24"/>
          <w:szCs w:val="24"/>
        </w:rPr>
        <w:t>are</w:t>
      </w:r>
      <w:r>
        <w:rPr>
          <w:rFonts w:cs="Arial"/>
          <w:sz w:val="24"/>
          <w:szCs w:val="24"/>
        </w:rPr>
        <w:t xml:space="preserve"> relatively simple compared with </w:t>
      </w:r>
      <w:r>
        <w:rPr>
          <w:rFonts w:hint="eastAsia" w:cs="Arial"/>
          <w:sz w:val="24"/>
          <w:szCs w:val="24"/>
        </w:rPr>
        <w:t xml:space="preserve">other </w:t>
      </w:r>
      <w:r>
        <w:rPr>
          <w:rFonts w:cs="Arial"/>
          <w:sz w:val="24"/>
          <w:szCs w:val="24"/>
        </w:rPr>
        <w:t xml:space="preserve">natural </w:t>
      </w:r>
      <w:r>
        <w:rPr>
          <w:rFonts w:hint="eastAsia" w:cs="Arial"/>
          <w:sz w:val="24"/>
          <w:szCs w:val="24"/>
        </w:rPr>
        <w:t>eco</w:t>
      </w:r>
      <w:r>
        <w:rPr>
          <w:rFonts w:cs="Arial"/>
          <w:sz w:val="24"/>
          <w:szCs w:val="24"/>
        </w:rPr>
        <w:t xml:space="preserve">systems, the potential effects of </w:t>
      </w:r>
      <w:r>
        <w:rPr>
          <w:rFonts w:hint="eastAsia" w:cs="Arial"/>
          <w:sz w:val="24"/>
          <w:szCs w:val="24"/>
        </w:rPr>
        <w:t>non-focal</w:t>
      </w:r>
      <w:r>
        <w:rPr>
          <w:rFonts w:cs="Arial"/>
          <w:sz w:val="24"/>
          <w:szCs w:val="24"/>
        </w:rPr>
        <w:t xml:space="preserve"> species on the trophic interactions among focal organisms can be </w:t>
      </w:r>
      <w:r>
        <w:rPr>
          <w:rFonts w:hint="eastAsia" w:cs="Arial"/>
          <w:sz w:val="24"/>
          <w:szCs w:val="24"/>
        </w:rPr>
        <w:t xml:space="preserve">minimized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w:t>
      </w:r>
      <w:r>
        <w:rPr>
          <w:rFonts w:hint="eastAsia" w:cs="Arial"/>
          <w:sz w:val="24"/>
          <w:szCs w:val="24"/>
        </w:rPr>
        <w:t xml:space="preserve">Moreover, the framework can be implemented along </w:t>
      </w:r>
      <w:r>
        <w:rPr>
          <w:rFonts w:cs="Arial"/>
          <w:sz w:val="24"/>
          <w:szCs w:val="24"/>
        </w:rPr>
        <w:t>environmental gradients or under different field treatments</w:t>
      </w:r>
      <w:r>
        <w:rPr>
          <w:rFonts w:hint="eastAsia" w:cs="Arial"/>
          <w:sz w:val="24"/>
          <w:szCs w:val="24"/>
        </w:rPr>
        <w:t xml:space="preserve"> to examine </w:t>
      </w:r>
      <w:r>
        <w:rPr>
          <w:rFonts w:cs="Arial"/>
          <w:sz w:val="24"/>
          <w:szCs w:val="24"/>
        </w:rPr>
        <w:t>how various abiotic and biotic factors</w:t>
      </w:r>
      <w:r>
        <w:rPr>
          <w:rFonts w:hint="eastAsia" w:cs="Arial"/>
          <w:sz w:val="24"/>
          <w:szCs w:val="24"/>
        </w:rPr>
        <w:t xml:space="preserve"> </w:t>
      </w:r>
      <w:r>
        <w:rPr>
          <w:rFonts w:cs="Arial"/>
          <w:sz w:val="24"/>
          <w:szCs w:val="24"/>
        </w:rPr>
        <w:t>may affect the degree of</w:t>
      </w:r>
      <w:r>
        <w:rPr>
          <w:rFonts w:hint="eastAsia" w:cs="Arial"/>
          <w:sz w:val="24"/>
          <w:szCs w:val="24"/>
        </w:rPr>
        <w:t xml:space="preserve"> </w:t>
      </w:r>
      <w:r>
        <w:rPr>
          <w:rFonts w:cs="Arial"/>
          <w:sz w:val="24"/>
          <w:szCs w:val="24"/>
        </w:rPr>
        <w:t>IGP</w:t>
      </w:r>
      <w:r>
        <w:rPr>
          <w:rFonts w:hint="eastAsia" w:cs="Arial"/>
          <w:sz w:val="24"/>
          <w:szCs w:val="24"/>
        </w:rPr>
        <w:t xml:space="preserve"> </w:t>
      </w:r>
      <w:r>
        <w:rPr>
          <w:rFonts w:cs="Arial"/>
          <w:sz w:val="24"/>
          <w:szCs w:val="24"/>
        </w:rPr>
        <w:t>in</w:t>
      </w:r>
      <w:r>
        <w:rPr>
          <w:rFonts w:hint="eastAsia" w:cs="Arial"/>
          <w:sz w:val="24"/>
          <w:szCs w:val="24"/>
        </w:rPr>
        <w:t xml:space="preserve"> </w:t>
      </w:r>
      <w:r>
        <w:rPr>
          <w:rFonts w:cs="Arial"/>
          <w:sz w:val="24"/>
          <w:szCs w:val="24"/>
        </w:rPr>
        <w:t xml:space="preserve">natural </w:t>
      </w:r>
      <w:r>
        <w:rPr>
          <w:rFonts w:hint="eastAsia" w:cs="Arial"/>
          <w:sz w:val="24"/>
          <w:szCs w:val="24"/>
        </w:rPr>
        <w:t>settings</w:t>
      </w:r>
      <w:r>
        <w:rPr>
          <w:rFonts w:cs="Arial"/>
          <w:sz w:val="24"/>
          <w:szCs w:val="24"/>
        </w:rPr>
        <w:t>.</w:t>
      </w:r>
      <w:r>
        <w:rPr>
          <w:rFonts w:hint="eastAsia" w:cs="Arial"/>
          <w:sz w:val="24"/>
          <w:szCs w:val="24"/>
        </w:rPr>
        <w:t xml:space="preserve"> Finally, the framework is robust to variations in </w:t>
      </w:r>
      <w:r>
        <w:rPr>
          <w:rFonts w:cs="Arial"/>
          <w:sz w:val="24"/>
          <w:szCs w:val="24"/>
        </w:rPr>
        <w:t>background isotope signatures</w:t>
      </w:r>
      <w:r>
        <w:rPr>
          <w:rFonts w:hint="eastAsia" w:cs="Arial"/>
          <w:sz w:val="24"/>
          <w:szCs w:val="24"/>
        </w:rPr>
        <w:t xml:space="preserve"> </w:t>
      </w:r>
      <w:r>
        <w:rPr>
          <w:rFonts w:cs="Arial"/>
          <w:sz w:val="24"/>
          <w:szCs w:val="24"/>
        </w:rPr>
        <w:t>because</w:t>
      </w:r>
      <w:r>
        <w:rPr>
          <w:rFonts w:hint="eastAsia" w:cs="Arial"/>
          <w:sz w:val="24"/>
          <w:szCs w:val="24"/>
        </w:rPr>
        <w:t xml:space="preserve"> the degree of IGP</w:t>
      </w:r>
      <w:r>
        <w:rPr>
          <w:rFonts w:cs="Arial"/>
          <w:sz w:val="24"/>
          <w:szCs w:val="24"/>
        </w:rPr>
        <w:t xml:space="preserve"> </w:t>
      </w:r>
      <w:r>
        <w:rPr>
          <w:rFonts w:hint="eastAsia" w:cs="Arial"/>
          <w:sz w:val="24"/>
          <w:szCs w:val="24"/>
        </w:rPr>
        <w:t xml:space="preserve">is determined </w:t>
      </w:r>
      <w:r>
        <w:rPr>
          <w:rFonts w:cs="Arial"/>
          <w:sz w:val="24"/>
          <w:szCs w:val="24"/>
        </w:rPr>
        <w:t>based on the</w:t>
      </w:r>
      <w:r>
        <w:rPr>
          <w:rFonts w:hint="eastAsia" w:cs="Arial"/>
          <w:sz w:val="24"/>
          <w:szCs w:val="24"/>
        </w:rPr>
        <w:t xml:space="preserve"> </w:t>
      </w:r>
      <w:r>
        <w:rPr>
          <w:rFonts w:cs="Arial"/>
          <w:sz w:val="24"/>
          <w:szCs w:val="24"/>
        </w:rPr>
        <w:t xml:space="preserve">difference between </w:t>
      </w:r>
      <w:r>
        <w:rPr>
          <w:rFonts w:hint="eastAsia" w:cs="Arial"/>
          <w:sz w:val="24"/>
          <w:szCs w:val="24"/>
        </w:rPr>
        <w:t xml:space="preserve">nitrogen isotope signatures of the </w:t>
      </w:r>
      <w:r>
        <w:rPr>
          <w:rFonts w:cs="Arial"/>
          <w:sz w:val="24"/>
          <w:szCs w:val="24"/>
        </w:rPr>
        <w:t>focal organisms</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rather than </w:t>
      </w:r>
      <w:r>
        <w:rPr>
          <w:rFonts w:cs="Arial"/>
          <w:sz w:val="24"/>
          <w:szCs w:val="24"/>
        </w:rPr>
        <w:t>the</w:t>
      </w:r>
      <w:r>
        <w:rPr>
          <w:rFonts w:hint="eastAsia" w:cs="Arial"/>
          <w:sz w:val="24"/>
          <w:szCs w:val="24"/>
        </w:rPr>
        <w:t>ir</w:t>
      </w:r>
      <w:r>
        <w:rPr>
          <w:rFonts w:cs="Arial"/>
          <w:sz w:val="24"/>
          <w:szCs w:val="24"/>
        </w:rPr>
        <w:t xml:space="preserve"> </w:t>
      </w:r>
      <w:r>
        <w:rPr>
          <w:rFonts w:hint="eastAsia" w:cs="Arial"/>
          <w:sz w:val="24"/>
          <w:szCs w:val="24"/>
        </w:rPr>
        <w:t>original</w:t>
      </w:r>
      <w:r>
        <w:rPr>
          <w:rFonts w:cs="Arial"/>
          <w:sz w:val="24"/>
          <w:szCs w:val="24"/>
        </w:rPr>
        <w:t xml:space="preserve"> values</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thus </w:t>
      </w:r>
      <w:r>
        <w:rPr>
          <w:rFonts w:cs="Arial"/>
          <w:sz w:val="24"/>
          <w:szCs w:val="24"/>
        </w:rPr>
        <w:t>allow</w:t>
      </w:r>
      <w:r>
        <w:rPr>
          <w:rFonts w:hint="eastAsia" w:cs="Arial"/>
          <w:sz w:val="24"/>
          <w:szCs w:val="24"/>
        </w:rPr>
        <w:t>ing</w:t>
      </w:r>
      <w:r>
        <w:rPr>
          <w:rFonts w:cs="Arial"/>
          <w:sz w:val="24"/>
          <w:szCs w:val="24"/>
        </w:rPr>
        <w:t xml:space="preserve"> for compari</w:t>
      </w:r>
      <w:r>
        <w:rPr>
          <w:rFonts w:hint="eastAsia" w:cs="Arial"/>
          <w:sz w:val="24"/>
          <w:szCs w:val="24"/>
        </w:rPr>
        <w:t>sons</w:t>
      </w:r>
      <w:r>
        <w:rPr>
          <w:rFonts w:cs="Arial"/>
          <w:sz w:val="24"/>
          <w:szCs w:val="24"/>
        </w:rPr>
        <w:t xml:space="preserve"> across sites</w:t>
      </w:r>
      <w:r>
        <w:rPr>
          <w:rFonts w:hint="eastAsia" w:cs="Arial"/>
          <w:sz w:val="24"/>
          <w:szCs w:val="24"/>
        </w:rPr>
        <w:t xml:space="preserve"> or </w:t>
      </w:r>
      <w:r>
        <w:rPr>
          <w:rFonts w:cs="Arial"/>
          <w:sz w:val="24"/>
          <w:szCs w:val="24"/>
        </w:rPr>
        <w:t>systems</w:t>
      </w:r>
      <w:r>
        <w:rPr>
          <w:rFonts w:hint="eastAsia" w:cs="Arial"/>
          <w:sz w:val="24"/>
          <w:szCs w:val="24"/>
        </w:rPr>
        <w:t xml:space="preserve"> </w:t>
      </w:r>
      <w:r>
        <w:rPr>
          <w:rFonts w:cs="Arial"/>
          <w:sz w:val="24"/>
          <w:szCs w:val="24"/>
        </w:rPr>
        <w:t xml:space="preserve">with </w:t>
      </w:r>
      <w:r>
        <w:rPr>
          <w:rFonts w:hint="eastAsia" w:cs="Arial"/>
          <w:sz w:val="24"/>
          <w:szCs w:val="24"/>
        </w:rPr>
        <w:t xml:space="preserve">distinct </w:t>
      </w:r>
      <w:r>
        <w:rPr>
          <w:rFonts w:cs="Arial"/>
          <w:sz w:val="24"/>
          <w:szCs w:val="24"/>
        </w:rPr>
        <w:t xml:space="preserve">background isotope </w:t>
      </w:r>
      <w:r>
        <w:rPr>
          <w:rFonts w:hint="eastAsia" w:cs="Arial"/>
          <w:sz w:val="24"/>
          <w:szCs w:val="24"/>
        </w:rPr>
        <w:t>signatures.</w:t>
      </w:r>
    </w:p>
    <w:p>
      <w:pPr>
        <w:spacing w:line="480" w:lineRule="auto"/>
        <w:ind w:firstLine="720"/>
        <w:rPr>
          <w:rFonts w:cs="Arial"/>
          <w:b/>
          <w:color w:val="FF0000"/>
          <w:sz w:val="24"/>
          <w:szCs w:val="24"/>
        </w:rPr>
      </w:pPr>
      <w:r>
        <w:rPr>
          <w:rFonts w:cs="Arial"/>
          <w:color w:val="000000" w:themeColor="text1"/>
          <w:sz w:val="24"/>
          <w:szCs w:val="24"/>
        </w:rPr>
        <w:t xml:space="preserve">A better quantitative understanding of IGP can provide </w:t>
      </w:r>
      <w:r>
        <w:rPr>
          <w:rFonts w:hint="eastAsia" w:cs="Arial"/>
          <w:color w:val="000000" w:themeColor="text1"/>
          <w:sz w:val="24"/>
          <w:szCs w:val="24"/>
        </w:rPr>
        <w:t xml:space="preserve">critical </w:t>
      </w:r>
      <w:r>
        <w:rPr>
          <w:rFonts w:cs="Arial"/>
          <w:color w:val="000000" w:themeColor="text1"/>
          <w:sz w:val="24"/>
          <w:szCs w:val="24"/>
        </w:rPr>
        <w:t>insights into the complex predator-pred</w:t>
      </w:r>
      <w:bookmarkStart w:id="0" w:name="_GoBack"/>
      <w:bookmarkEnd w:id="0"/>
      <w:r>
        <w:rPr>
          <w:rFonts w:cs="Arial"/>
          <w:color w:val="000000" w:themeColor="text1"/>
          <w:sz w:val="24"/>
          <w:szCs w:val="24"/>
        </w:rPr>
        <w:t>ator-prey trophic interactions</w:t>
      </w:r>
      <w:r>
        <w:rPr>
          <w:rFonts w:hint="eastAsia" w:cs="Arial"/>
          <w:color w:val="000000" w:themeColor="text1"/>
          <w:sz w:val="24"/>
          <w:szCs w:val="24"/>
        </w:rPr>
        <w:t xml:space="preserve"> and could</w:t>
      </w:r>
      <w:r>
        <w:rPr>
          <w:rFonts w:cs="Arial"/>
          <w:color w:val="000000" w:themeColor="text1"/>
          <w:sz w:val="24"/>
          <w:szCs w:val="24"/>
        </w:rPr>
        <w:t xml:space="preserve"> help predict the community</w:t>
      </w:r>
      <w:r>
        <w:rPr>
          <w:rFonts w:hint="eastAsia" w:cs="Arial"/>
          <w:color w:val="000000" w:themeColor="text1"/>
          <w:sz w:val="24"/>
          <w:szCs w:val="24"/>
        </w:rPr>
        <w:t xml:space="preserve"> </w:t>
      </w:r>
      <w:r>
        <w:rPr>
          <w:rFonts w:cs="Arial"/>
          <w:color w:val="000000" w:themeColor="text1"/>
          <w:sz w:val="24"/>
          <w:szCs w:val="24"/>
        </w:rPr>
        <w:t>structure and stability</w:t>
      </w:r>
      <w:r>
        <w:rPr>
          <w:rFonts w:hint="eastAsia" w:cs="Arial"/>
          <w:color w:val="000000" w:themeColor="text1"/>
          <w:sz w:val="24"/>
          <w:szCs w:val="24"/>
        </w:rPr>
        <w:t xml:space="preserve"> </w:t>
      </w:r>
      <w:r>
        <w:rPr>
          <w:rFonts w:cs="Arial"/>
          <w:color w:val="000000" w:themeColor="text1"/>
          <w:sz w:val="24"/>
          <w:szCs w:val="24"/>
        </w:rPr>
        <w:fldChar w:fldCharType="begin">
          <w:fldData xml:space="preserve">PEVuZE5vdGU+PENpdGU+PEF1dGhvcj5BcmltPC9BdXRob3I+PFllYXI+MjAwNDwvWWVhcj48UmVj
TnVtPjI3PC9SZWNOdW0+PERpc3BsYXlUZXh0PihBcmltICZhbXA7IE1hcnF1ZXQsIDIwMDQ7IE5h
a2F6YXdhICZhbXA7IFlhbWFtdXJhLCAyMDA2OyBQYWhsIGV0IGFsLiwgMjAyMCk8L0Rpc3BsYXlU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bmljLXJlc291cmNlLW51bT48L3JlY29yZD48L0NpdGU+PENpdGU+PEF1dGhvcj5OYWthemF3YTwv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</w:fldData>
        </w:fldChar>
      </w:r>
      <w:r>
        <w:rPr>
          <w:rFonts w:cs="Arial"/>
          <w:color w:val="000000" w:themeColor="text1"/>
          <w:sz w:val="24"/>
          <w:szCs w:val="24"/>
        </w:rPr>
        <w:instrText xml:space="preserve"> ADDIN EN.CITE </w:instrText>
      </w:r>
      <w:r>
        <w:rPr>
          <w:rFonts w:cs="Arial"/>
          <w:color w:val="000000" w:themeColor="text1"/>
          <w:sz w:val="24"/>
          <w:szCs w:val="24"/>
        </w:rPr>
        <w:fldChar w:fldCharType="begin">
          <w:fldData xml:space="preserve">PEVuZE5vdGU+PENpdGU+PEF1dGhvcj5BcmltPC9BdXRob3I+PFllYXI+MjAwNDwvWWVhcj48UmVj
TnVtPjI3PC9SZWNOdW0+PERpc3BsYXlUZXh0PihBcmltICZhbXA7IE1hcnF1ZXQsIDIwMDQ7IE5h
a2F6YXdhICZhbXA7IFlhbWFtdXJhLCAyMDA2OyBQYWhsIGV0IGFsLiwgMjAyMCk8L0Rpc3BsYXlU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bmljLXJlc291cmNlLW51bT48L3JlY29yZD48L0NpdGU+PENpdGU+PEF1dGhvcj5OYWthemF3YTwv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</w:fldData>
        </w:fldChar>
      </w:r>
      <w:r>
        <w:rPr>
          <w:rFonts w:cs="Arial"/>
          <w:color w:val="000000" w:themeColor="text1"/>
          <w:sz w:val="24"/>
          <w:szCs w:val="24"/>
        </w:rPr>
        <w:instrText xml:space="preserve"> ADDIN EN.CITE.DATA </w:instrText>
      </w:r>
      <w:r>
        <w:rPr>
          <w:rFonts w:cs="Arial"/>
          <w:color w:val="000000" w:themeColor="text1"/>
          <w:sz w:val="24"/>
          <w:szCs w:val="24"/>
        </w:rPr>
        <w:fldChar w:fldCharType="end"/>
      </w:r>
      <w:r>
        <w:rPr>
          <w:rFonts w:cs="Arial"/>
          <w:color w:val="000000" w:themeColor="text1"/>
          <w:sz w:val="24"/>
          <w:szCs w:val="24"/>
        </w:rPr>
        <w:fldChar w:fldCharType="separate"/>
      </w:r>
      <w:r>
        <w:rPr>
          <w:rFonts w:cs="Arial"/>
          <w:color w:val="000000" w:themeColor="text1"/>
          <w:sz w:val="24"/>
          <w:szCs w:val="24"/>
        </w:rPr>
        <w:t>(Arim &amp; Marquet, 2004; Pahl et al., 2020)</w:t>
      </w:r>
      <w:r>
        <w:rPr>
          <w:rFonts w:cs="Arial"/>
          <w:color w:val="000000" w:themeColor="text1"/>
          <w:sz w:val="24"/>
          <w:szCs w:val="24"/>
        </w:rPr>
        <w:fldChar w:fldCharType="end"/>
      </w:r>
      <w:r>
        <w:rPr>
          <w:rFonts w:hint="default" w:cs="Arial"/>
          <w:color w:val="000000" w:themeColor="text1"/>
          <w:sz w:val="24"/>
          <w:szCs w:val="24"/>
          <w:lang w:val="en-US"/>
        </w:rPr>
        <w:t xml:space="preserve"> </w:t>
      </w:r>
      <w:r>
        <w:rPr>
          <w:rFonts w:hint="default" w:cs="Arial"/>
          <w:color w:val="0000FF"/>
          <w:sz w:val="24"/>
          <w:szCs w:val="24"/>
          <w:lang w:val="en-US"/>
        </w:rPr>
        <w:t>[remove Nakazawa]</w:t>
      </w:r>
      <w:r>
        <w:rPr>
          <w:rFonts w:cs="Arial"/>
          <w:color w:val="000000" w:themeColor="text1"/>
          <w:sz w:val="24"/>
          <w:szCs w:val="24"/>
        </w:rPr>
        <w:t xml:space="preserve">. Furthermore, such </w:t>
      </w:r>
      <w:r>
        <w:rPr>
          <w:rFonts w:hint="eastAsia" w:cs="Arial"/>
          <w:color w:val="000000" w:themeColor="text1"/>
          <w:sz w:val="24"/>
          <w:szCs w:val="24"/>
        </w:rPr>
        <w:t xml:space="preserve">an </w:t>
      </w:r>
      <w:r>
        <w:rPr>
          <w:rFonts w:cs="Arial"/>
          <w:color w:val="000000" w:themeColor="text1"/>
          <w:sz w:val="24"/>
          <w:szCs w:val="24"/>
        </w:rPr>
        <w:t xml:space="preserve">understanding can have useful implications for </w:t>
      </w:r>
      <w:r>
        <w:rPr>
          <w:rFonts w:hint="eastAsia" w:cs="Arial"/>
          <w:color w:val="000000" w:themeColor="text1"/>
          <w:sz w:val="24"/>
          <w:szCs w:val="24"/>
        </w:rPr>
        <w:t>practi</w:t>
      </w:r>
      <w:r>
        <w:rPr>
          <w:rFonts w:cs="Arial"/>
          <w:color w:val="000000" w:themeColor="text1"/>
          <w:sz w:val="24"/>
          <w:szCs w:val="24"/>
        </w:rPr>
        <w:t xml:space="preserve">tioners, for example, evaluation of the effectiveness of biocontrol agents in pest control programs </w:t>
      </w:r>
      <w:r>
        <w:rPr>
          <w:rFonts w:cs="Arial"/>
          <w:color w:val="000000" w:themeColor="text1"/>
          <w:sz w:val="24"/>
          <w:szCs w:val="24"/>
        </w:rPr>
        <w:fldChar w:fldCharType="begin"/>
      </w:r>
      <w:r>
        <w:rPr>
          <w:rFonts w:cs="Arial"/>
          <w:color w:val="000000" w:themeColor="text1"/>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color w:val="000000" w:themeColor="text1"/>
          <w:sz w:val="24"/>
          <w:szCs w:val="24"/>
        </w:rPr>
        <w:fldChar w:fldCharType="separate"/>
      </w:r>
      <w:r>
        <w:rPr>
          <w:rFonts w:cs="Arial"/>
          <w:color w:val="000000" w:themeColor="text1"/>
          <w:sz w:val="24"/>
          <w:szCs w:val="24"/>
        </w:rPr>
        <w:t>(Müller &amp; Brodeur, 2002)</w:t>
      </w:r>
      <w:r>
        <w:rPr>
          <w:rFonts w:cs="Arial"/>
          <w:color w:val="000000" w:themeColor="text1"/>
          <w:sz w:val="24"/>
          <w:szCs w:val="24"/>
        </w:rPr>
        <w:fldChar w:fldCharType="end"/>
      </w:r>
      <w:r>
        <w:rPr>
          <w:rFonts w:hint="eastAsia" w:cs="Arial"/>
          <w:color w:val="000000" w:themeColor="text1"/>
          <w:sz w:val="24"/>
          <w:szCs w:val="24"/>
        </w:rPr>
        <w:t xml:space="preserve">. </w:t>
      </w:r>
      <w:r>
        <w:rPr>
          <w:rFonts w:cs="Arial"/>
          <w:color w:val="000000" w:themeColor="text1"/>
          <w:sz w:val="24"/>
          <w:szCs w:val="24"/>
        </w:rPr>
        <w:t xml:space="preserve">If proven successful, </w:t>
      </w:r>
      <w:r>
        <w:rPr>
          <w:rFonts w:hint="eastAsia" w:cs="Arial"/>
          <w:color w:val="000000" w:themeColor="text1"/>
          <w:sz w:val="24"/>
          <w:szCs w:val="24"/>
        </w:rPr>
        <w:t>the current</w:t>
      </w:r>
      <w:r>
        <w:rPr>
          <w:rFonts w:cs="Arial"/>
          <w:color w:val="000000" w:themeColor="text1"/>
          <w:sz w:val="24"/>
          <w:szCs w:val="24"/>
        </w:rPr>
        <w:t xml:space="preserve"> framework can be extended to food webs involving more complex interactions (e.g., cannibalism</w:t>
      </w:r>
      <w:r>
        <w:rPr>
          <w:rFonts w:hint="eastAsia" w:cs="Arial"/>
          <w:color w:val="000000" w:themeColor="text1"/>
          <w:sz w:val="24"/>
          <w:szCs w:val="24"/>
        </w:rPr>
        <w:t xml:space="preserve"> and</w:t>
      </w:r>
      <w:r>
        <w:rPr>
          <w:rFonts w:cs="Arial"/>
          <w:color w:val="000000" w:themeColor="text1"/>
          <w:sz w:val="24"/>
          <w:szCs w:val="24"/>
        </w:rPr>
        <w:t xml:space="preserve"> multiple shared prey) and complemented with other approaches (e.g., </w:t>
      </w:r>
      <w:r>
        <w:rPr>
          <w:rFonts w:cs="Arial"/>
          <w:sz w:val="24"/>
          <w:szCs w:val="24"/>
        </w:rPr>
        <w:t>molecular gut content analysis</w:t>
      </w:r>
      <w:r>
        <w:rPr>
          <w:rFonts w:cs="Arial"/>
          <w:color w:val="000000" w:themeColor="text1"/>
          <w:sz w:val="24"/>
          <w:szCs w:val="24"/>
        </w:rPr>
        <w:t xml:space="preserve">) to better </w:t>
      </w:r>
      <w:r>
        <w:rPr>
          <w:rFonts w:hint="eastAsia" w:cs="Arial"/>
          <w:color w:val="000000" w:themeColor="text1"/>
          <w:sz w:val="24"/>
          <w:szCs w:val="24"/>
        </w:rPr>
        <w:t>elucidate</w:t>
      </w:r>
      <w:r>
        <w:rPr>
          <w:rFonts w:cs="Arial"/>
          <w:color w:val="000000" w:themeColor="text1"/>
          <w:sz w:val="24"/>
          <w:szCs w:val="24"/>
        </w:rPr>
        <w:t xml:space="preserve"> the IGP dynamics in the field.</w:t>
      </w:r>
    </w:p>
    <w:p>
      <w:pPr>
        <w:spacing w:line="480" w:lineRule="auto"/>
        <w:rPr>
          <w:rFonts w:cs="Arial"/>
          <w:sz w:val="24"/>
          <w:szCs w:val="24"/>
        </w:rPr>
      </w:pPr>
    </w:p>
    <w:p>
      <w:pPr>
        <w:spacing w:line="480" w:lineRule="auto"/>
        <w:rPr>
          <w:b/>
          <w:bCs/>
          <w:sz w:val="24"/>
          <w:szCs w:val="24"/>
        </w:rPr>
      </w:pPr>
      <w:r>
        <w:rPr>
          <w:b/>
          <w:bCs/>
          <w:sz w:val="24"/>
          <w:szCs w:val="24"/>
        </w:rPr>
        <w:t>Acknowledgements</w:t>
      </w:r>
    </w:p>
    <w:p>
      <w:pPr>
        <w:spacing w:line="480" w:lineRule="auto"/>
        <w:rPr>
          <w:sz w:val="24"/>
          <w:szCs w:val="24"/>
        </w:rPr>
      </w:pPr>
      <w:r>
        <w:rPr>
          <w:sz w:val="24"/>
          <w:szCs w:val="24"/>
        </w:rPr>
        <w:t>I thank William</w:t>
      </w:r>
      <w:r>
        <w:rPr>
          <w:rFonts w:hint="eastAsia"/>
          <w:sz w:val="24"/>
          <w:szCs w:val="24"/>
        </w:rPr>
        <w:t xml:space="preserve"> J.-A. Ou</w:t>
      </w:r>
      <w:r>
        <w:rPr>
          <w:sz w:val="24"/>
          <w:szCs w:val="24"/>
        </w:rPr>
        <w:t xml:space="preserve"> for the useful comments and editing work on this manuscript.</w:t>
      </w:r>
      <w:r>
        <w:rPr>
          <w:rFonts w:hint="eastAsia"/>
          <w:sz w:val="24"/>
          <w:szCs w:val="24"/>
        </w:rPr>
        <w:t xml:space="preserve"> </w:t>
      </w:r>
    </w:p>
    <w:p>
      <w:pPr>
        <w:spacing w:line="480" w:lineRule="auto"/>
        <w:rPr>
          <w:sz w:val="24"/>
          <w:szCs w:val="24"/>
        </w:rPr>
      </w:pPr>
    </w:p>
    <w:p>
      <w:pPr>
        <w:spacing w:line="480" w:lineRule="auto"/>
        <w:rPr>
          <w:b/>
          <w:sz w:val="24"/>
          <w:szCs w:val="24"/>
        </w:rPr>
      </w:pPr>
      <w:r>
        <w:rPr>
          <w:b/>
          <w:sz w:val="24"/>
          <w:szCs w:val="24"/>
        </w:rPr>
        <w:t>Contribution of authors</w:t>
      </w:r>
    </w:p>
    <w:p>
      <w:pPr>
        <w:spacing w:line="480" w:lineRule="auto"/>
        <w:rPr>
          <w:rFonts w:hint="eastAsia"/>
          <w:sz w:val="24"/>
          <w:szCs w:val="24"/>
        </w:rPr>
      </w:pPr>
      <w:r>
        <w:rPr>
          <w:rFonts w:hint="eastAsia"/>
          <w:sz w:val="24"/>
          <w:szCs w:val="24"/>
        </w:rPr>
        <w:t>GCH</w:t>
      </w:r>
      <w:r>
        <w:rPr>
          <w:sz w:val="24"/>
          <w:szCs w:val="24"/>
        </w:rPr>
        <w:t xml:space="preserve"> conceived</w:t>
      </w:r>
      <w:r>
        <w:rPr>
          <w:rFonts w:hint="eastAsia"/>
          <w:sz w:val="24"/>
          <w:szCs w:val="24"/>
        </w:rPr>
        <w:t xml:space="preserve"> the idea </w:t>
      </w:r>
      <w:r>
        <w:rPr>
          <w:sz w:val="24"/>
          <w:szCs w:val="24"/>
        </w:rPr>
        <w:t xml:space="preserve">and wrote the manuscript. No other person </w:t>
      </w:r>
      <w:r>
        <w:rPr>
          <w:rFonts w:hint="eastAsia"/>
          <w:sz w:val="24"/>
          <w:szCs w:val="24"/>
        </w:rPr>
        <w:t>wa</w:t>
      </w:r>
      <w:r>
        <w:rPr>
          <w:sz w:val="24"/>
          <w:szCs w:val="24"/>
        </w:rPr>
        <w:t>s entitled to authorship.</w:t>
      </w:r>
    </w:p>
    <w:p>
      <w:pPr>
        <w:spacing w:line="480" w:lineRule="auto"/>
        <w:rPr>
          <w:rFonts w:hint="eastAsia"/>
          <w:sz w:val="24"/>
          <w:szCs w:val="24"/>
        </w:rPr>
      </w:pPr>
    </w:p>
    <w:p>
      <w:pPr>
        <w:spacing w:line="480" w:lineRule="auto"/>
        <w:rPr>
          <w:b/>
          <w:sz w:val="24"/>
          <w:szCs w:val="24"/>
        </w:rPr>
      </w:pPr>
      <w:r>
        <w:rPr>
          <w:b/>
          <w:iCs/>
          <w:sz w:val="24"/>
          <w:szCs w:val="24"/>
        </w:rPr>
        <w:t>Conflict of interest</w:t>
      </w:r>
      <w:r>
        <w:rPr>
          <w:b/>
          <w:sz w:val="24"/>
          <w:szCs w:val="24"/>
        </w:rPr>
        <w:t xml:space="preserve"> </w:t>
      </w:r>
    </w:p>
    <w:p>
      <w:pPr>
        <w:spacing w:line="480" w:lineRule="auto"/>
        <w:rPr>
          <w:sz w:val="24"/>
          <w:szCs w:val="24"/>
        </w:rPr>
      </w:pPr>
      <w:r>
        <w:rPr>
          <w:sz w:val="24"/>
          <w:szCs w:val="24"/>
        </w:rPr>
        <w:t>The author declare</w:t>
      </w:r>
      <w:r>
        <w:rPr>
          <w:rFonts w:hint="eastAsia"/>
          <w:sz w:val="24"/>
          <w:szCs w:val="24"/>
        </w:rPr>
        <w:t>s</w:t>
      </w:r>
      <w:r>
        <w:rPr>
          <w:sz w:val="24"/>
          <w:szCs w:val="24"/>
        </w:rPr>
        <w:t xml:space="preserve"> no conflict of interest regarding this paper.</w:t>
      </w:r>
    </w:p>
    <w:p>
      <w:pPr>
        <w:pStyle w:val="15"/>
        <w:spacing w:line="480" w:lineRule="auto"/>
        <w:jc w:val="left"/>
        <w:rPr>
          <w:sz w:val="24"/>
          <w:szCs w:val="24"/>
        </w:rPr>
      </w:pPr>
    </w:p>
    <w:p>
      <w:pPr>
        <w:pStyle w:val="15"/>
      </w:pPr>
      <w:r>
        <w:fldChar w:fldCharType="begin"/>
      </w:r>
      <w:r>
        <w:instrText xml:space="preserve"> ADDIN EN.REFLIST </w:instrText>
      </w:r>
      <w:r>
        <w:fldChar w:fldCharType="separate"/>
      </w:r>
      <w:r>
        <w:t>Reference</w:t>
      </w:r>
    </w:p>
    <w:p>
      <w:pPr>
        <w:pStyle w:val="15"/>
      </w:pPr>
    </w:p>
    <w:p>
      <w:pPr>
        <w:pStyle w:val="17"/>
        <w:spacing w:after="0"/>
      </w:pPr>
      <w:r>
        <w:t xml:space="preserve">Arim, M. &amp; Marquet, P.A. (2004) Intraguild predation: a widespread interaction related to species biology. </w:t>
      </w:r>
      <w:r>
        <w:rPr>
          <w:i/>
        </w:rPr>
        <w:t>Ecology Letters</w:t>
      </w:r>
      <w:r>
        <w:t xml:space="preserve">, </w:t>
      </w:r>
      <w:r>
        <w:rPr>
          <w:b/>
        </w:rPr>
        <w:t>7</w:t>
      </w:r>
      <w:r>
        <w:t>, 557-564.</w:t>
      </w:r>
    </w:p>
    <w:p>
      <w:pPr>
        <w:pStyle w:val="17"/>
        <w:spacing w:after="0"/>
      </w:pPr>
      <w:r>
        <w:t>Birkhofer, K. &amp; Wolters, V. (2012) The global relationship between climate, net primary production and the diet of spiders, Vol. 21, pp. 100-108. Wiley Online Library.</w:t>
      </w:r>
    </w:p>
    <w:p>
      <w:pPr>
        <w:pStyle w:val="17"/>
        <w:spacing w:after="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443-453.</w:t>
      </w:r>
    </w:p>
    <w:p>
      <w:pPr>
        <w:pStyle w:val="17"/>
        <w:spacing w:after="0"/>
      </w:pPr>
      <w:r>
        <w:t>Denno, R.F., Mitter, M.S., Langellotto, G.A., Gratton, C., &amp; Finke, D.L.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566-577.</w:t>
      </w:r>
    </w:p>
    <w:p>
      <w:pPr>
        <w:pStyle w:val="17"/>
        <w:spacing w:after="0"/>
      </w:pPr>
      <w:r>
        <w:t xml:space="preserve">Gagnon, A.-È., Heimpel, G.E., &amp; Brodeur, J. (2011) The ubiquity of intraguild predation among predatory arthropods. </w:t>
      </w:r>
      <w:r>
        <w:rPr>
          <w:i/>
        </w:rPr>
        <w:t>PLoS One</w:t>
      </w:r>
      <w:r>
        <w:t xml:space="preserve">, </w:t>
      </w:r>
      <w:r>
        <w:rPr>
          <w:b/>
        </w:rPr>
        <w:t>6</w:t>
      </w:r>
      <w:r>
        <w:t>, e28061.</w:t>
      </w:r>
    </w:p>
    <w:p>
      <w:pPr>
        <w:pStyle w:val="17"/>
        <w:spacing w:after="0"/>
      </w:pPr>
      <w:r>
        <w:t xml:space="preserve">Hagler, J. (2006) Development of an immunological technique for identifying multiple predator–prey interactions in a complex arthropod assemblage. </w:t>
      </w:r>
      <w:r>
        <w:rPr>
          <w:i/>
        </w:rPr>
        <w:t>Annals of Applied Biology</w:t>
      </w:r>
      <w:r>
        <w:t xml:space="preserve">, </w:t>
      </w:r>
      <w:r>
        <w:rPr>
          <w:b/>
        </w:rPr>
        <w:t>149</w:t>
      </w:r>
      <w:r>
        <w:t>, 153-165.</w:t>
      </w:r>
    </w:p>
    <w:p>
      <w:pPr>
        <w:pStyle w:val="17"/>
        <w:spacing w:after="0"/>
      </w:pPr>
      <w:r>
        <w:t xml:space="preserve">Halaj, J., Peck, R.W., &amp; Niwa, C.G. (2005) Trophic structure of a macroarthropod litter food web in managed coniferous forest stands: a stable isotope analysis with δ15N and δ13C. </w:t>
      </w:r>
      <w:r>
        <w:rPr>
          <w:i/>
        </w:rPr>
        <w:t>Pedobiologia</w:t>
      </w:r>
      <w:r>
        <w:t xml:space="preserve">, </w:t>
      </w:r>
      <w:r>
        <w:rPr>
          <w:b/>
        </w:rPr>
        <w:t>49</w:t>
      </w:r>
      <w:r>
        <w:t>, 109-118.</w:t>
      </w:r>
    </w:p>
    <w:p>
      <w:pPr>
        <w:pStyle w:val="17"/>
        <w:spacing w:after="0"/>
      </w:pPr>
      <w:r>
        <w:t xml:space="preserve">Klarner, B., Maraun, M., &amp; Scheu, S. (2013) Trophic diversity and niche partitioning in a species rich predator guild–Natural variations in stable isotope ratios (13C/12C, 15N/14N) of mesostigmatid mites (Acari, Mesostigmata) from Central European beech forests. </w:t>
      </w:r>
      <w:r>
        <w:rPr>
          <w:i/>
        </w:rPr>
        <w:t>Soil Biology and Biochemistry</w:t>
      </w:r>
      <w:r>
        <w:t xml:space="preserve">, </w:t>
      </w:r>
      <w:r>
        <w:rPr>
          <w:b/>
        </w:rPr>
        <w:t>57</w:t>
      </w:r>
      <w:r>
        <w:t>, 327-333.</w:t>
      </w:r>
    </w:p>
    <w:p>
      <w:pPr>
        <w:pStyle w:val="17"/>
        <w:spacing w:after="0"/>
      </w:pPr>
      <w:r>
        <w:t xml:space="preserve">Mansfield, S. &amp; Hagler, J.R. (2016) Wanted dead or alive: scavenging versus predation by three insect predators. </w:t>
      </w:r>
      <w:r>
        <w:rPr>
          <w:i/>
        </w:rPr>
        <w:t>Food Webs</w:t>
      </w:r>
      <w:r>
        <w:t xml:space="preserve">, </w:t>
      </w:r>
      <w:r>
        <w:rPr>
          <w:b/>
        </w:rPr>
        <w:t>9</w:t>
      </w:r>
      <w:r>
        <w:t>, 12-17.</w:t>
      </w:r>
    </w:p>
    <w:p>
      <w:pPr>
        <w:pStyle w:val="17"/>
        <w:spacing w:after="0"/>
      </w:pPr>
      <w:r>
        <w:t xml:space="preserve">Müller, C.B. &amp; Brodeur, J. (2002) Intraguild predation in biological control and conservation biology. </w:t>
      </w:r>
      <w:r>
        <w:rPr>
          <w:i/>
        </w:rPr>
        <w:t>Biological Control</w:t>
      </w:r>
      <w:r>
        <w:t xml:space="preserve">, </w:t>
      </w:r>
      <w:r>
        <w:rPr>
          <w:b/>
        </w:rPr>
        <w:t>25</w:t>
      </w:r>
      <w:r>
        <w:t>, 216-223.</w:t>
      </w:r>
    </w:p>
    <w:p>
      <w:pPr>
        <w:pStyle w:val="17"/>
        <w:spacing w:after="0"/>
      </w:pPr>
      <w:r>
        <w:t xml:space="preserve">Nakazawa, T. &amp; Yamamura, N. (2006) Community structure and stability analysis for intraguild interactions among host, parasitoid, and predator. </w:t>
      </w:r>
      <w:r>
        <w:rPr>
          <w:i/>
        </w:rPr>
        <w:t>Population Ecology</w:t>
      </w:r>
      <w:r>
        <w:t xml:space="preserve">, </w:t>
      </w:r>
      <w:r>
        <w:rPr>
          <w:b/>
        </w:rPr>
        <w:t>48</w:t>
      </w:r>
      <w:r>
        <w:t>, 139-149.</w:t>
      </w:r>
    </w:p>
    <w:p>
      <w:pPr>
        <w:pStyle w:val="17"/>
        <w:spacing w:after="0"/>
      </w:pPr>
      <w:r>
        <w:t xml:space="preserve">Nyffeler, M. &amp; Sunderland, K.D. (2003) Composition, abundance and pest control potential of spider communities in agroecosystems: a comparison of European and US studies. </w:t>
      </w:r>
      <w:r>
        <w:rPr>
          <w:i/>
        </w:rPr>
        <w:t>Agriculture, Ecosystems &amp; Environment</w:t>
      </w:r>
      <w:r>
        <w:t xml:space="preserve">, </w:t>
      </w:r>
      <w:r>
        <w:rPr>
          <w:b/>
        </w:rPr>
        <w:t>95</w:t>
      </w:r>
      <w:r>
        <w:t>, 579-612.</w:t>
      </w:r>
    </w:p>
    <w:p>
      <w:pPr>
        <w:pStyle w:val="17"/>
        <w:spacing w:after="0"/>
      </w:pPr>
      <w:r>
        <w:t xml:space="preserve">Pahl, K.B., Yurkowski, D.J., Lees, K.J., &amp; Hussey, N.E. (2020) Measuring the occurrence and strength of intraguild predation in modern food webs. </w:t>
      </w:r>
      <w:r>
        <w:rPr>
          <w:i/>
        </w:rPr>
        <w:t>Food Webs</w:t>
      </w:r>
      <w:r>
        <w:t>, e00165.</w:t>
      </w:r>
    </w:p>
    <w:p>
      <w:pPr>
        <w:pStyle w:val="17"/>
        <w:spacing w:after="0"/>
      </w:pPr>
      <w:r>
        <w:t xml:space="preserve">Polis, G.A. &amp; Holt, R.D. (1992) Intraguild predation: the dynamics of complex trophic interactions. </w:t>
      </w:r>
      <w:r>
        <w:rPr>
          <w:i/>
        </w:rPr>
        <w:t>Trends in ecology &amp; evolution</w:t>
      </w:r>
      <w:r>
        <w:t xml:space="preserve">, </w:t>
      </w:r>
      <w:r>
        <w:rPr>
          <w:b/>
        </w:rPr>
        <w:t>7</w:t>
      </w:r>
      <w:r>
        <w:t>, 151-154.</w:t>
      </w:r>
    </w:p>
    <w:p>
      <w:pPr>
        <w:pStyle w:val="17"/>
        <w:spacing w:after="0"/>
      </w:pPr>
      <w:r>
        <w:t xml:space="preserve">Polis, G.A., Myers, C.A., &amp; Holt, R.D. (1989) The ecology and evolution of intraguild predation: potential competitors that eat each other. </w:t>
      </w:r>
      <w:r>
        <w:rPr>
          <w:i/>
        </w:rPr>
        <w:t>Annual review of ecology and systematics</w:t>
      </w:r>
      <w:r>
        <w:t xml:space="preserve">, </w:t>
      </w:r>
      <w:r>
        <w:rPr>
          <w:b/>
        </w:rPr>
        <w:t>20</w:t>
      </w:r>
      <w:r>
        <w:t>, 297-330.</w:t>
      </w:r>
    </w:p>
    <w:p>
      <w:pPr>
        <w:pStyle w:val="17"/>
        <w:spacing w:after="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852-864.</w:t>
      </w:r>
    </w:p>
    <w:p>
      <w:pPr>
        <w:pStyle w:val="17"/>
        <w:spacing w:after="0"/>
      </w:pPr>
      <w:r>
        <w:t>Provost, C., Coderre, D., Lucas, E., Chouinard, G., &amp; Bostanian, N.J. (2005) Impact of intraguild predation and lambda</w:t>
      </w:r>
      <w:r>
        <w:rPr>
          <w:rFonts w:ascii="Cambria Math" w:hAnsi="Cambria Math" w:cs="Cambria Math"/>
        </w:rPr>
        <w:t>‐</w:t>
      </w:r>
      <w:r>
        <w:t xml:space="preserve">cyhalothrin on predation efficacy of three acarophagous predators. </w:t>
      </w:r>
      <w:r>
        <w:rPr>
          <w:i/>
        </w:rPr>
        <w:t>Pest Management Science: formerly Pesticide Science</w:t>
      </w:r>
      <w:r>
        <w:t xml:space="preserve">, </w:t>
      </w:r>
      <w:r>
        <w:rPr>
          <w:b/>
        </w:rPr>
        <w:t>61</w:t>
      </w:r>
      <w:r>
        <w:t>, 532-538.</w:t>
      </w:r>
    </w:p>
    <w:p>
      <w:pPr>
        <w:pStyle w:val="17"/>
        <w:spacing w:after="0"/>
      </w:pPr>
      <w:r>
        <w:t xml:space="preserve">Quinby, B.M., Creighton, J.C., &amp; Flaherty, E.A. (2020) Stable isotope ecology in insects: a review. </w:t>
      </w:r>
      <w:r>
        <w:rPr>
          <w:i/>
        </w:rPr>
        <w:t>Ecological Entomology</w:t>
      </w:r>
      <w:r>
        <w:t xml:space="preserve">, </w:t>
      </w:r>
      <w:r>
        <w:rPr>
          <w:b/>
        </w:rPr>
        <w:t>45</w:t>
      </w:r>
      <w:r>
        <w:t>, 1231-1246.</w:t>
      </w:r>
    </w:p>
    <w:p>
      <w:pPr>
        <w:pStyle w:val="17"/>
        <w:spacing w:after="0"/>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3744-3754.</w:t>
      </w:r>
    </w:p>
    <w:p>
      <w:pPr>
        <w:pStyle w:val="17"/>
        <w:spacing w:after="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471-478.</w:t>
      </w:r>
    </w:p>
    <w:p>
      <w:pPr>
        <w:pStyle w:val="17"/>
        <w:spacing w:after="0"/>
      </w:pPr>
      <w:r>
        <w:t xml:space="preserve">Rosenheim, J.A., Kaya, H.K., Ehler, L.E., Marois, J.J., &amp; Jaffee, B.A. (1995) Intraguild predation among biological-control agents: theory and evidence. </w:t>
      </w:r>
      <w:r>
        <w:rPr>
          <w:i/>
        </w:rPr>
        <w:t>Biological control</w:t>
      </w:r>
      <w:r>
        <w:t xml:space="preserve">, </w:t>
      </w:r>
      <w:r>
        <w:rPr>
          <w:b/>
        </w:rPr>
        <w:t>5</w:t>
      </w:r>
      <w:r>
        <w:t>, 303-335.</w:t>
      </w:r>
    </w:p>
    <w:p>
      <w:pPr>
        <w:pStyle w:val="17"/>
        <w:spacing w:after="0"/>
      </w:pPr>
      <w:r>
        <w:t xml:space="preserve">Sanders, D. &amp; Platner, C. (2007) Intraguild interactions between spiders and ants and top-down control in a grassland food web. </w:t>
      </w:r>
      <w:r>
        <w:rPr>
          <w:i/>
        </w:rPr>
        <w:t>Oecologia</w:t>
      </w:r>
      <w:r>
        <w:t xml:space="preserve">, </w:t>
      </w:r>
      <w:r>
        <w:rPr>
          <w:b/>
        </w:rPr>
        <w:t>150</w:t>
      </w:r>
      <w:r>
        <w:t>, 611.</w:t>
      </w:r>
    </w:p>
    <w:p>
      <w:pPr>
        <w:pStyle w:val="17"/>
        <w:spacing w:after="0"/>
      </w:pPr>
      <w:r>
        <w:t xml:space="preserve">Schneider, F.D., Scheu, S., &amp; Brose, U. (2012) Body mass constraints on feeding rates determine the consequences of predator loss. </w:t>
      </w:r>
      <w:r>
        <w:rPr>
          <w:i/>
        </w:rPr>
        <w:t>Ecology letters</w:t>
      </w:r>
      <w:r>
        <w:t xml:space="preserve">, </w:t>
      </w:r>
      <w:r>
        <w:rPr>
          <w:b/>
        </w:rPr>
        <w:t>15</w:t>
      </w:r>
      <w:r>
        <w:t>, 436-443.</w:t>
      </w:r>
    </w:p>
    <w:p>
      <w:pPr>
        <w:pStyle w:val="17"/>
        <w:spacing w:after="0"/>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103-114.</w:t>
      </w:r>
    </w:p>
    <w:p>
      <w:pPr>
        <w:pStyle w:val="17"/>
        <w:spacing w:after="0"/>
      </w:pPr>
      <w:r>
        <w:t xml:space="preserve">Uiterwaal, S.F., Dell, A.I., &amp; DeLong, J.P. (2019) Arena size modulates functional responses via behavioral mechanisms. </w:t>
      </w:r>
      <w:r>
        <w:rPr>
          <w:i/>
        </w:rPr>
        <w:t>Behavioral Ecology</w:t>
      </w:r>
      <w:r>
        <w:t xml:space="preserve">, </w:t>
      </w:r>
      <w:r>
        <w:rPr>
          <w:b/>
        </w:rPr>
        <w:t>30</w:t>
      </w:r>
      <w:r>
        <w:t>, 483-489.</w:t>
      </w:r>
    </w:p>
    <w:p>
      <w:pPr>
        <w:pStyle w:val="17"/>
        <w:spacing w:after="0"/>
      </w:pPr>
      <w:r>
        <w:t>Vance-Chalcraft, H.D., Rosenheim, J.A., Vonesh, J.R., Osenberg, C.W.,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2689-2696.</w:t>
      </w:r>
    </w:p>
    <w:p>
      <w:pPr>
        <w:pStyle w:val="17"/>
      </w:pPr>
      <w:r>
        <w:t xml:space="preserve">Wise, D.H., Moldenhauer, D.M., &amp; Halaj, J. (2006) Using stable isotopes to reveal shifts in prey consumption by generalist predators. </w:t>
      </w:r>
      <w:r>
        <w:rPr>
          <w:i/>
        </w:rPr>
        <w:t>Ecological Applications</w:t>
      </w:r>
      <w:r>
        <w:t xml:space="preserve">, </w:t>
      </w:r>
      <w:r>
        <w:rPr>
          <w:b/>
        </w:rPr>
        <w:t>16</w:t>
      </w:r>
      <w:r>
        <w:t>, 865-876.</w:t>
      </w:r>
    </w:p>
    <w:p>
      <w:pPr>
        <w:spacing w:line="480" w:lineRule="auto"/>
        <w:rPr>
          <w:rFonts w:cs="Arial"/>
          <w:color w:val="FF0000"/>
          <w:sz w:val="24"/>
          <w:szCs w:val="24"/>
        </w:rPr>
      </w:pPr>
      <w:r>
        <w:rPr>
          <w:rFonts w:cs="Arial"/>
          <w:color w:val="FF0000"/>
          <w:sz w:val="24"/>
          <w:szCs w:val="24"/>
        </w:rPr>
        <w:fldChar w:fldCharType="end"/>
      </w:r>
      <w:r>
        <w:rPr>
          <w:rFonts w:cs="Arial"/>
          <w:color w:val="FF0000"/>
          <w:sz w:val="24"/>
          <w:szCs w:val="24"/>
        </w:rPr>
        <w:br w:type="page"/>
      </w:r>
    </w:p>
    <w:p>
      <w:pPr>
        <w:pStyle w:val="17"/>
        <w:spacing w:line="480" w:lineRule="auto"/>
        <w:ind w:left="720" w:hanging="720"/>
        <w:rPr>
          <w:b/>
          <w:color w:val="000000" w:themeColor="text1"/>
          <w:sz w:val="24"/>
          <w:szCs w:val="24"/>
        </w:rPr>
      </w:pPr>
      <w:r>
        <w:rPr>
          <w:b/>
          <w:color w:val="000000" w:themeColor="text1"/>
          <w:sz w:val="24"/>
          <w:szCs w:val="24"/>
        </w:rPr>
        <w:t>Figure</w:t>
      </w:r>
      <w:r>
        <w:rPr>
          <w:rFonts w:hint="eastAsia"/>
          <w:b/>
          <w:color w:val="000000" w:themeColor="text1"/>
          <w:sz w:val="24"/>
          <w:szCs w:val="24"/>
        </w:rPr>
        <w:t xml:space="preserve"> legends</w:t>
      </w:r>
    </w:p>
    <w:p>
      <w:pPr>
        <w:pStyle w:val="17"/>
        <w:spacing w:line="480" w:lineRule="auto"/>
        <w:rPr>
          <w:color w:val="000000" w:themeColor="text1"/>
          <w:sz w:val="24"/>
          <w:szCs w:val="24"/>
        </w:rPr>
      </w:pPr>
      <w:r>
        <w:rPr>
          <w:color w:val="000000" w:themeColor="text1"/>
          <w:sz w:val="24"/>
          <w:szCs w:val="24"/>
        </w:rPr>
        <w:t>Figure 1.</w:t>
      </w:r>
      <w:r>
        <w:rPr>
          <w:b/>
          <w:color w:val="000000" w:themeColor="text1"/>
          <w:sz w:val="24"/>
          <w:szCs w:val="24"/>
        </w:rPr>
        <w:t xml:space="preserve"> </w:t>
      </w:r>
      <w:r>
        <w:rPr>
          <w:color w:val="000000" w:themeColor="text1"/>
          <w:sz w:val="24"/>
          <w:szCs w:val="24"/>
        </w:rPr>
        <w:t>A schematic diagram of the proposed experimental framework for determining the degree of intraguild predation</w:t>
      </w:r>
      <w:r>
        <w:rPr>
          <w:rFonts w:hint="eastAsia"/>
          <w:color w:val="000000" w:themeColor="text1"/>
          <w:sz w:val="24"/>
          <w:szCs w:val="24"/>
        </w:rPr>
        <w:t xml:space="preserve"> (IGP)</w:t>
      </w:r>
      <w:r>
        <w:rPr>
          <w:color w:val="000000" w:themeColor="text1"/>
          <w:sz w:val="24"/>
          <w:szCs w:val="24"/>
        </w:rPr>
        <w:t xml:space="preserve"> in a three-species terrestrial</w:t>
      </w:r>
      <w:r>
        <w:rPr>
          <w:rFonts w:hint="eastAsia"/>
          <w:color w:val="000000" w:themeColor="text1"/>
          <w:sz w:val="24"/>
          <w:szCs w:val="24"/>
        </w:rPr>
        <w:t xml:space="preserve"> </w:t>
      </w:r>
      <w:r>
        <w:rPr>
          <w:color w:val="000000" w:themeColor="text1"/>
          <w:sz w:val="24"/>
          <w:szCs w:val="24"/>
        </w:rPr>
        <w:t xml:space="preserve">omnivorous </w:t>
      </w:r>
      <w:r>
        <w:rPr>
          <w:rFonts w:hint="eastAsia"/>
          <w:color w:val="000000" w:themeColor="text1"/>
          <w:sz w:val="24"/>
          <w:szCs w:val="24"/>
        </w:rPr>
        <w:t xml:space="preserve">arthropod </w:t>
      </w:r>
      <w:r>
        <w:rPr>
          <w:color w:val="000000" w:themeColor="text1"/>
          <w:sz w:val="24"/>
          <w:szCs w:val="24"/>
        </w:rPr>
        <w:t xml:space="preserve">food web </w:t>
      </w:r>
      <w:r>
        <w:rPr>
          <w:rFonts w:hint="eastAsia"/>
          <w:color w:val="000000" w:themeColor="text1"/>
          <w:sz w:val="24"/>
          <w:szCs w:val="24"/>
        </w:rPr>
        <w:t>involving a</w:t>
      </w:r>
      <w:r>
        <w:rPr>
          <w:color w:val="000000" w:themeColor="text1"/>
          <w:sz w:val="24"/>
          <w:szCs w:val="24"/>
        </w:rPr>
        <w:t xml:space="preserve"> </w:t>
      </w:r>
      <w:r>
        <w:rPr>
          <w:rFonts w:hint="eastAsia"/>
          <w:color w:val="000000" w:themeColor="text1"/>
          <w:sz w:val="24"/>
          <w:szCs w:val="24"/>
        </w:rPr>
        <w:t xml:space="preserve">spider </w:t>
      </w:r>
      <w:r>
        <w:rPr>
          <w:color w:val="000000" w:themeColor="text1"/>
          <w:sz w:val="24"/>
          <w:szCs w:val="24"/>
        </w:rPr>
        <w:t>top predator</w:t>
      </w:r>
      <w:r>
        <w:rPr>
          <w:rFonts w:hint="eastAsia"/>
          <w:color w:val="000000" w:themeColor="text1"/>
          <w:sz w:val="24"/>
          <w:szCs w:val="24"/>
        </w:rPr>
        <w:t>,</w:t>
      </w:r>
      <w:r>
        <w:rPr>
          <w:color w:val="000000" w:themeColor="text1"/>
          <w:sz w:val="24"/>
          <w:szCs w:val="24"/>
        </w:rPr>
        <w:t xml:space="preserve"> a </w:t>
      </w:r>
      <w:r>
        <w:rPr>
          <w:rFonts w:hint="eastAsia"/>
          <w:color w:val="000000" w:themeColor="text1"/>
          <w:sz w:val="24"/>
          <w:szCs w:val="24"/>
        </w:rPr>
        <w:t xml:space="preserve">spider </w:t>
      </w:r>
      <w:r>
        <w:rPr>
          <w:color w:val="000000" w:themeColor="text1"/>
          <w:sz w:val="24"/>
          <w:szCs w:val="24"/>
        </w:rPr>
        <w:t>mesopredator</w:t>
      </w:r>
      <w:r>
        <w:rPr>
          <w:rFonts w:hint="eastAsia"/>
          <w:color w:val="000000" w:themeColor="text1"/>
          <w:sz w:val="24"/>
          <w:szCs w:val="24"/>
        </w:rPr>
        <w:t>, and a planthopper</w:t>
      </w:r>
      <w:r>
        <w:rPr>
          <w:color w:val="000000" w:themeColor="text1"/>
          <w:sz w:val="24"/>
          <w:szCs w:val="24"/>
        </w:rPr>
        <w:t xml:space="preserve"> </w:t>
      </w:r>
      <w:r>
        <w:rPr>
          <w:rFonts w:hint="eastAsia"/>
          <w:color w:val="000000" w:themeColor="text1"/>
          <w:sz w:val="24"/>
          <w:szCs w:val="24"/>
        </w:rPr>
        <w:t xml:space="preserve">shared </w:t>
      </w:r>
      <w:r>
        <w:rPr>
          <w:color w:val="000000" w:themeColor="text1"/>
          <w:sz w:val="24"/>
          <w:szCs w:val="24"/>
        </w:rPr>
        <w:t>prey</w:t>
      </w:r>
      <w:r>
        <w:rPr>
          <w:sz w:val="24"/>
          <w:szCs w:val="24"/>
        </w:rPr>
        <w:t xml:space="preserve"> (a). In the first</w:t>
      </w:r>
      <w:r>
        <w:rPr>
          <w:rFonts w:hint="eastAsia"/>
          <w:sz w:val="24"/>
          <w:szCs w:val="24"/>
        </w:rPr>
        <w:t xml:space="preserve"> </w:t>
      </w:r>
      <w:r>
        <w:rPr>
          <w:sz w:val="24"/>
          <w:szCs w:val="24"/>
        </w:rPr>
        <w:t xml:space="preserve">trial (b), the top predator and the mesopredator are fed the shared prey for </w:t>
      </w:r>
      <w:r>
        <w:rPr>
          <w:rFonts w:cs="Arial"/>
          <w:sz w:val="24"/>
          <w:szCs w:val="24"/>
        </w:rPr>
        <w:t>5–10 </w:t>
      </w:r>
      <w:r>
        <w:rPr>
          <w:rFonts w:hint="eastAsia" w:cs="Arial"/>
          <w:sz w:val="24"/>
          <w:szCs w:val="24"/>
        </w:rPr>
        <w:t>days</w:t>
      </w:r>
      <w:r>
        <w:rPr>
          <w:sz w:val="24"/>
          <w:szCs w:val="24"/>
        </w:rPr>
        <w:t xml:space="preserve"> to ensure </w:t>
      </w:r>
      <w:r>
        <w:rPr>
          <w:rFonts w:hint="eastAsia"/>
          <w:sz w:val="24"/>
          <w:szCs w:val="24"/>
        </w:rPr>
        <w:t xml:space="preserve">an </w:t>
      </w:r>
      <w:r>
        <w:rPr>
          <w:sz w:val="24"/>
          <w:szCs w:val="24"/>
        </w:rPr>
        <w:t xml:space="preserve">isotopic equilibrium state </w:t>
      </w:r>
      <w:r>
        <w:rPr>
          <w:rFonts w:hint="eastAsia"/>
          <w:sz w:val="24"/>
          <w:szCs w:val="24"/>
        </w:rPr>
        <w:t xml:space="preserve">between </w:t>
      </w:r>
      <w:r>
        <w:rPr>
          <w:rFonts w:hint="default"/>
          <w:sz w:val="24"/>
          <w:szCs w:val="24"/>
          <w:lang w:val="en-US"/>
        </w:rPr>
        <w:t xml:space="preserve">the </w:t>
      </w:r>
      <w:r>
        <w:rPr>
          <w:sz w:val="24"/>
          <w:szCs w:val="24"/>
        </w:rPr>
        <w:t xml:space="preserve">predators </w:t>
      </w:r>
      <w:r>
        <w:rPr>
          <w:rFonts w:hint="eastAsia"/>
          <w:sz w:val="24"/>
          <w:szCs w:val="24"/>
        </w:rPr>
        <w:t>and the</w:t>
      </w:r>
      <w:r>
        <w:rPr>
          <w:sz w:val="24"/>
          <w:szCs w:val="24"/>
        </w:rPr>
        <w:t xml:space="preserve"> prey. In the </w:t>
      </w:r>
      <w:r>
        <w:rPr>
          <w:color w:val="000000" w:themeColor="text1"/>
          <w:sz w:val="24"/>
          <w:szCs w:val="24"/>
        </w:rPr>
        <w:t>second trial (c), the top predator</w:t>
      </w:r>
      <w:r>
        <w:rPr>
          <w:rFonts w:hint="eastAsia"/>
          <w:color w:val="000000" w:themeColor="text1"/>
          <w:sz w:val="24"/>
          <w:szCs w:val="24"/>
        </w:rPr>
        <w:t xml:space="preserve"> is </w:t>
      </w:r>
      <w:r>
        <w:rPr>
          <w:color w:val="000000" w:themeColor="text1"/>
          <w:sz w:val="24"/>
          <w:szCs w:val="24"/>
        </w:rPr>
        <w:t>fed mixed diets with different proportions of mesopredator</w:t>
      </w:r>
      <w:r>
        <w:rPr>
          <w:rFonts w:hint="default"/>
          <w:color w:val="000000" w:themeColor="text1"/>
          <w:sz w:val="24"/>
          <w:szCs w:val="24"/>
          <w:lang w:val="en-US"/>
        </w:rPr>
        <w:t xml:space="preserve"> and </w:t>
      </w:r>
      <w:r>
        <w:rPr>
          <w:color w:val="000000" w:themeColor="text1"/>
          <w:sz w:val="24"/>
          <w:szCs w:val="24"/>
        </w:rPr>
        <w:t>shared prey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predator</w:t>
      </w:r>
      <w:r>
        <w:rPr>
          <w:color w:val="000000" w:themeColor="text1"/>
          <w:sz w:val="24"/>
          <w:szCs w:val="24"/>
          <w:vertAlign w:val="subscript"/>
        </w:rPr>
        <w:t xml:space="preserve"> </w:t>
      </w:r>
      <w:r>
        <w:rPr>
          <w:color w:val="000000" w:themeColor="text1"/>
          <w:sz w:val="24"/>
          <w:szCs w:val="24"/>
        </w:rPr>
        <w:t>─</w:t>
      </w:r>
      <w:r>
        <w:rPr>
          <w:rFonts w:ascii="Calibri" w:hAnsi="Calibri" w:cs="Calibri"/>
          <w:color w:val="000000" w:themeColor="text1"/>
          <w:sz w:val="24"/>
          <w:szCs w:val="24"/>
        </w:rPr>
        <w:t xml:space="preserv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prey</w:t>
      </w:r>
      <w:r>
        <w:rPr>
          <w:color w:val="000000" w:themeColor="text1"/>
          <w:sz w:val="24"/>
          <w:szCs w:val="24"/>
        </w:rPr>
        <w:t xml:space="preserve">; </w:t>
      </w:r>
      <w:r>
        <w:rPr>
          <w:rFonts w:hint="eastAsia"/>
          <w:color w:val="000000" w:themeColor="text1"/>
          <w:sz w:val="24"/>
          <w:szCs w:val="24"/>
        </w:rPr>
        <w:t xml:space="preserve">experimental </w:t>
      </w:r>
      <w:r>
        <w:rPr>
          <w:color w:val="000000" w:themeColor="text1"/>
          <w:sz w:val="24"/>
          <w:szCs w:val="24"/>
        </w:rPr>
        <w:t>Δ</w:t>
      </w:r>
      <w:r>
        <w:rPr>
          <w:color w:val="000000" w:themeColor="text1"/>
          <w:sz w:val="24"/>
          <w:szCs w:val="24"/>
          <w:vertAlign w:val="superscript"/>
        </w:rPr>
        <w:t>15</w:t>
      </w:r>
      <w:r>
        <w:rPr>
          <w:color w:val="000000" w:themeColor="text1"/>
          <w:sz w:val="24"/>
          <w:szCs w:val="24"/>
        </w:rPr>
        <w:t xml:space="preserve">N) against the proportion of mesopredator consumed. Note that the curve may not necessarily be linear due to </w:t>
      </w:r>
      <w:r>
        <w:rPr>
          <w:rFonts w:hint="default"/>
          <w:color w:val="000000" w:themeColor="text1"/>
          <w:sz w:val="24"/>
          <w:szCs w:val="24"/>
          <w:lang w:val="en-US"/>
        </w:rPr>
        <w:t>biomass</w:t>
      </w:r>
      <w:r>
        <w:rPr>
          <w:color w:val="000000" w:themeColor="text1"/>
          <w:sz w:val="24"/>
          <w:szCs w:val="24"/>
        </w:rPr>
        <w:t xml:space="preserve"> differences </w:t>
      </w:r>
      <w:r>
        <w:rPr>
          <w:rFonts w:hint="default"/>
          <w:color w:val="000000" w:themeColor="text1"/>
          <w:sz w:val="24"/>
          <w:szCs w:val="24"/>
          <w:lang w:val="en-US"/>
        </w:rPr>
        <w:t>between</w:t>
      </w:r>
      <w:r>
        <w:rPr>
          <w:color w:val="000000" w:themeColor="text1"/>
          <w:sz w:val="24"/>
          <w:szCs w:val="24"/>
        </w:rPr>
        <w:t xml:space="preserve"> mesopredator</w:t>
      </w:r>
      <w:r>
        <w:rPr>
          <w:rFonts w:hint="default"/>
          <w:color w:val="000000" w:themeColor="text1"/>
          <w:sz w:val="24"/>
          <w:szCs w:val="24"/>
          <w:lang w:val="en-US"/>
        </w:rPr>
        <w:t xml:space="preserve"> and </w:t>
      </w:r>
      <w:r>
        <w:rPr>
          <w:color w:val="000000" w:themeColor="text1"/>
          <w:sz w:val="24"/>
          <w:szCs w:val="24"/>
        </w:rPr>
        <w:t>shared prey. (e) The δ</w:t>
      </w:r>
      <w:r>
        <w:rPr>
          <w:color w:val="000000" w:themeColor="text1"/>
          <w:sz w:val="24"/>
          <w:szCs w:val="24"/>
          <w:vertAlign w:val="superscript"/>
        </w:rPr>
        <w:t>15</w:t>
      </w:r>
      <w:r>
        <w:rPr>
          <w:color w:val="000000" w:themeColor="text1"/>
          <w:sz w:val="24"/>
          <w:szCs w:val="24"/>
        </w:rPr>
        <w:t>N of field-sampled top predator</w:t>
      </w:r>
      <w:r>
        <w:rPr>
          <w:rFonts w:hint="default"/>
          <w:color w:val="000000" w:themeColor="text1"/>
          <w:sz w:val="24"/>
          <w:szCs w:val="24"/>
          <w:lang w:val="en-US"/>
        </w:rPr>
        <w:t xml:space="preserve"> and </w:t>
      </w:r>
      <w:r>
        <w:rPr>
          <w:color w:val="000000" w:themeColor="text1"/>
          <w:sz w:val="24"/>
          <w:szCs w:val="24"/>
        </w:rPr>
        <w:t>shared prey individuals are analyzed to obtain the empirical Δ</w:t>
      </w:r>
      <w:r>
        <w:rPr>
          <w:color w:val="000000" w:themeColor="text1"/>
          <w:sz w:val="24"/>
          <w:szCs w:val="24"/>
          <w:vertAlign w:val="superscript"/>
        </w:rPr>
        <w:t>15</w:t>
      </w:r>
      <w:r>
        <w:rPr>
          <w:color w:val="000000" w:themeColor="text1"/>
          <w:sz w:val="24"/>
          <w:szCs w:val="24"/>
        </w:rPr>
        <w:t xml:space="preserve">N, which is then interpolated to the standard curve to </w:t>
      </w:r>
      <w:r>
        <w:rPr>
          <w:rFonts w:hint="eastAsia"/>
          <w:color w:val="000000" w:themeColor="text1"/>
          <w:sz w:val="24"/>
          <w:szCs w:val="24"/>
        </w:rPr>
        <w:t>estimate</w:t>
      </w:r>
      <w:r>
        <w:rPr>
          <w:color w:val="000000" w:themeColor="text1"/>
          <w:sz w:val="24"/>
          <w:szCs w:val="24"/>
        </w:rPr>
        <w:t xml:space="preserve"> the degree of IGP in the field.</w:t>
      </w:r>
    </w:p>
    <w:p>
      <w:pPr>
        <w:pStyle w:val="17"/>
        <w:spacing w:line="480" w:lineRule="auto"/>
        <w:rPr>
          <w:b/>
          <w:color w:val="000000" w:themeColor="text1"/>
          <w:sz w:val="24"/>
          <w:szCs w:val="24"/>
        </w:rPr>
      </w:pPr>
    </w:p>
    <w:p>
      <w:pPr>
        <w:pStyle w:val="17"/>
        <w:spacing w:line="480" w:lineRule="auto"/>
        <w:rPr>
          <w:color w:val="000000" w:themeColor="text1"/>
          <w:sz w:val="24"/>
          <w:szCs w:val="24"/>
        </w:rPr>
      </w:pPr>
      <w:r>
        <w:rPr>
          <w:color w:val="000000" w:themeColor="text1"/>
          <w:sz w:val="24"/>
          <w:szCs w:val="24"/>
        </w:rPr>
        <w:t>Figure 2. A hypothetical example of data collection in the second trial for standard curve construction. Each diet treatment consists of five replicates (</w:t>
      </w:r>
      <w:r>
        <w:rPr>
          <w:rFonts w:hint="eastAsia"/>
          <w:color w:val="000000" w:themeColor="text1"/>
          <w:sz w:val="24"/>
          <w:szCs w:val="24"/>
        </w:rPr>
        <w:t>i.e., five different</w:t>
      </w:r>
      <w:r>
        <w:rPr>
          <w:color w:val="000000" w:themeColor="text1"/>
          <w:sz w:val="24"/>
          <w:szCs w:val="24"/>
        </w:rPr>
        <w:t xml:space="preserve"> top predator individuals). </w:t>
      </w:r>
      <w:r>
        <w:rPr>
          <w:i/>
          <w:color w:val="000000" w:themeColor="text1"/>
          <w:sz w:val="24"/>
          <w:szCs w:val="24"/>
        </w:rPr>
        <w:t>N</w:t>
      </w:r>
      <w:r>
        <w:rPr>
          <w:color w:val="000000" w:themeColor="text1"/>
          <w:sz w:val="24"/>
          <w:szCs w:val="24"/>
        </w:rPr>
        <w:t xml:space="preserve">: number of shared  prey/mesopredator supplied in the mixed diet; </w:t>
      </w:r>
      <w:r>
        <w:rPr>
          <w:i/>
          <w:color w:val="000000" w:themeColor="text1"/>
          <w:sz w:val="24"/>
          <w:szCs w:val="24"/>
        </w:rPr>
        <w:t>C</w:t>
      </w:r>
      <w:r>
        <w:rPr>
          <w:color w:val="000000" w:themeColor="text1"/>
          <w:sz w:val="24"/>
          <w:szCs w:val="24"/>
        </w:rPr>
        <w:t>: number of shared  prey/mesopredator consumed by the top predator</w:t>
      </w:r>
      <w:r>
        <w:rPr>
          <w:rFonts w:hint="eastAsia"/>
          <w:color w:val="000000" w:themeColor="text1"/>
          <w:sz w:val="24"/>
          <w:szCs w:val="24"/>
        </w:rPr>
        <w:t>s</w:t>
      </w:r>
      <w:r>
        <w:rPr>
          <w:color w:val="000000" w:themeColor="text1"/>
          <w:sz w:val="24"/>
          <w:szCs w:val="24"/>
        </w:rPr>
        <w:t xml:space="preserve">; </w:t>
      </w:r>
      <w:r>
        <w:rPr>
          <w:i/>
          <w:color w:val="000000" w:themeColor="text1"/>
          <w:sz w:val="24"/>
          <w:szCs w:val="24"/>
        </w:rPr>
        <w:t>P</w:t>
      </w:r>
      <w:r>
        <w:rPr>
          <w:color w:val="000000" w:themeColor="text1"/>
          <w:sz w:val="24"/>
          <w:szCs w:val="24"/>
        </w:rPr>
        <w:t xml:space="preserve">: proportion of mesopredator consumed (%). </w:t>
      </w:r>
      <w:r>
        <w:rPr>
          <w:rFonts w:hint="eastAsia"/>
          <w:color w:val="000000" w:themeColor="text1"/>
          <w:sz w:val="24"/>
          <w:szCs w:val="24"/>
        </w:rPr>
        <w:t>Each point in the standard curve represents a top predator individual.</w:t>
      </w:r>
    </w:p>
    <w:p>
      <w:pPr>
        <w:spacing w:line="480" w:lineRule="auto"/>
        <w:rPr>
          <w:rFonts w:cs="Arial"/>
          <w:color w:val="FF0000"/>
          <w:sz w:val="24"/>
          <w:szCs w:val="24"/>
        </w:rPr>
        <w:sectPr>
          <w:footerReference r:id="rId5" w:type="default"/>
          <w:pgSz w:w="12240" w:h="15840"/>
          <w:pgMar w:top="1440" w:right="1440" w:bottom="1440" w:left="1440" w:header="709" w:footer="709" w:gutter="0"/>
          <w:lnNumType w:countBy="1" w:restart="continuous"/>
          <w:cols w:space="708" w:num="1"/>
          <w:docGrid w:linePitch="381" w:charSpace="0"/>
        </w:sectPr>
      </w:pPr>
    </w:p>
    <w:p>
      <w:pPr>
        <w:spacing w:line="480" w:lineRule="auto"/>
        <w:rPr>
          <w:b/>
          <w:color w:val="000000" w:themeColor="text1"/>
          <w:sz w:val="24"/>
          <w:szCs w:val="24"/>
        </w:rPr>
      </w:pPr>
      <w:r>
        <w:rPr>
          <w:rFonts w:hint="eastAsia"/>
          <w:b/>
          <w:color w:val="000000" w:themeColor="text1"/>
          <w:sz w:val="24"/>
          <w:szCs w:val="24"/>
        </w:rPr>
        <w:t>Figures</w:t>
      </w:r>
    </w:p>
    <w:p>
      <w:pPr>
        <w:spacing w:line="480" w:lineRule="auto"/>
        <w:rPr>
          <w:color w:val="000000" w:themeColor="text1"/>
          <w:sz w:val="24"/>
          <w:szCs w:val="24"/>
        </w:rPr>
      </w:pPr>
      <w:r>
        <w:rPr>
          <w:rFonts w:hint="eastAsia"/>
          <w:color w:val="000000" w:themeColor="text1"/>
          <w:sz w:val="24"/>
          <w:szCs w:val="24"/>
        </w:rPr>
        <w:t xml:space="preserve">Figure 1. </w:t>
      </w:r>
    </w:p>
    <w:p>
      <w:pPr>
        <w:spacing w:line="480" w:lineRule="auto"/>
        <w:rPr>
          <w:b/>
          <w:color w:val="000000" w:themeColor="text1"/>
          <w:sz w:val="24"/>
          <w:szCs w:val="24"/>
        </w:rPr>
      </w:pPr>
      <w:r>
        <w:rPr>
          <w:b/>
          <w:color w:val="000000" w:themeColor="text1"/>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7" cstate="print"/>
                    <a:stretch>
                      <a:fillRect/>
                    </a:stretch>
                  </pic:blipFill>
                  <pic:spPr>
                    <a:xfrm>
                      <a:off x="0" y="0"/>
                      <a:ext cx="5897932" cy="4422489"/>
                    </a:xfrm>
                    <a:prstGeom prst="rect">
                      <a:avLst/>
                    </a:prstGeom>
                  </pic:spPr>
                </pic:pic>
              </a:graphicData>
            </a:graphic>
          </wp:inline>
        </w:drawing>
      </w:r>
    </w:p>
    <w:p>
      <w:pPr>
        <w:spacing w:line="480" w:lineRule="auto"/>
        <w:rPr>
          <w:b/>
          <w:color w:val="000000" w:themeColor="text1"/>
          <w:sz w:val="24"/>
          <w:szCs w:val="24"/>
        </w:rPr>
      </w:pPr>
      <w:r>
        <w:rPr>
          <w:b/>
          <w:color w:val="000000" w:themeColor="text1"/>
          <w:sz w:val="24"/>
          <w:szCs w:val="24"/>
        </w:rPr>
        <w:br w:type="page"/>
      </w:r>
    </w:p>
    <w:p>
      <w:pPr>
        <w:spacing w:line="480" w:lineRule="auto"/>
        <w:rPr>
          <w:color w:val="000000" w:themeColor="text1"/>
          <w:sz w:val="24"/>
          <w:szCs w:val="24"/>
        </w:rPr>
      </w:pPr>
      <w:r>
        <w:rPr>
          <w:rFonts w:hint="eastAsia"/>
          <w:color w:val="000000" w:themeColor="text1"/>
          <w:sz w:val="24"/>
          <w:szCs w:val="24"/>
        </w:rPr>
        <w:t>Figure 2.</w:t>
      </w:r>
    </w:p>
    <w:p>
      <w:pPr>
        <w:spacing w:line="480" w:lineRule="auto"/>
        <w:rPr>
          <w:rFonts w:cs="Arial"/>
          <w:color w:val="000000" w:themeColor="text1"/>
          <w:sz w:val="24"/>
          <w:szCs w:val="24"/>
        </w:rPr>
      </w:pPr>
      <w:r>
        <w:rPr>
          <w:color w:val="000000" w:themeColor="text1"/>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8" cstate="print"/>
                    <a:stretch>
                      <a:fillRect/>
                    </a:stretch>
                  </pic:blipFill>
                  <pic:spPr>
                    <a:xfrm>
                      <a:off x="0" y="0"/>
                      <a:ext cx="5943197" cy="4456430"/>
                    </a:xfrm>
                    <a:prstGeom prst="rect">
                      <a:avLst/>
                    </a:prstGeom>
                  </pic:spPr>
                </pic:pic>
              </a:graphicData>
            </a:graphic>
          </wp:inline>
        </w:drawing>
      </w:r>
    </w:p>
    <w:sectPr>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6"/>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69430"/>
    <w:multiLevelType w:val="singleLevel"/>
    <w:tmpl w:val="B9069430"/>
    <w:lvl w:ilvl="0" w:tentative="0">
      <w:start w:val="1"/>
      <w:numFmt w:val="decimal"/>
      <w:lvlText w:val="%1."/>
      <w:lvlJc w:val="left"/>
      <w:pPr>
        <w:tabs>
          <w:tab w:val="left" w:pos="425"/>
        </w:tabs>
        <w:ind w:left="425" w:hanging="425"/>
      </w:pPr>
      <w:rPr>
        <w:rFonts w:hint="default" w:ascii="Arial" w:hAnsi="Arial" w:cs="Arial"/>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ical Entom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7&lt;/item&gt;&lt;item&gt;28&lt;/item&gt;&lt;item&gt;30&lt;/item&gt;&lt;item&gt;31&lt;/item&gt;&lt;item&gt;32&lt;/item&gt;&lt;item&gt;33&lt;/item&gt;&lt;/record-ids&gt;&lt;/item&gt;&lt;/Libraries&gt;"/>
  </w:docVars>
  <w:rsids>
    <w:rsidRoot w:val="00172A27"/>
    <w:rsid w:val="000006EF"/>
    <w:rsid w:val="000121CB"/>
    <w:rsid w:val="00020FC5"/>
    <w:rsid w:val="0002382A"/>
    <w:rsid w:val="00027796"/>
    <w:rsid w:val="00033B73"/>
    <w:rsid w:val="000345DA"/>
    <w:rsid w:val="0003566A"/>
    <w:rsid w:val="000356CD"/>
    <w:rsid w:val="00036ABB"/>
    <w:rsid w:val="00041DC9"/>
    <w:rsid w:val="00042059"/>
    <w:rsid w:val="00042963"/>
    <w:rsid w:val="00044162"/>
    <w:rsid w:val="000467D1"/>
    <w:rsid w:val="00051F82"/>
    <w:rsid w:val="00052BD9"/>
    <w:rsid w:val="000536F4"/>
    <w:rsid w:val="00053AEC"/>
    <w:rsid w:val="0005411C"/>
    <w:rsid w:val="00056079"/>
    <w:rsid w:val="00056F2F"/>
    <w:rsid w:val="000571E6"/>
    <w:rsid w:val="00057FD6"/>
    <w:rsid w:val="00064FF3"/>
    <w:rsid w:val="000666C4"/>
    <w:rsid w:val="00071E28"/>
    <w:rsid w:val="000806E5"/>
    <w:rsid w:val="000858C2"/>
    <w:rsid w:val="0008592A"/>
    <w:rsid w:val="0008603C"/>
    <w:rsid w:val="00094B3D"/>
    <w:rsid w:val="00095695"/>
    <w:rsid w:val="000974F2"/>
    <w:rsid w:val="000A0467"/>
    <w:rsid w:val="000A5541"/>
    <w:rsid w:val="000A77C5"/>
    <w:rsid w:val="000B0F8F"/>
    <w:rsid w:val="000B4EFC"/>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70DCF"/>
    <w:rsid w:val="00172A27"/>
    <w:rsid w:val="00177249"/>
    <w:rsid w:val="00177985"/>
    <w:rsid w:val="00182F4D"/>
    <w:rsid w:val="00185A0C"/>
    <w:rsid w:val="00190035"/>
    <w:rsid w:val="00194B9C"/>
    <w:rsid w:val="001A097C"/>
    <w:rsid w:val="001A41DB"/>
    <w:rsid w:val="001A5135"/>
    <w:rsid w:val="001A567A"/>
    <w:rsid w:val="001B1EF2"/>
    <w:rsid w:val="001C1657"/>
    <w:rsid w:val="001C2ECB"/>
    <w:rsid w:val="001C310C"/>
    <w:rsid w:val="001C58AB"/>
    <w:rsid w:val="001C5953"/>
    <w:rsid w:val="001C6F18"/>
    <w:rsid w:val="001C76CA"/>
    <w:rsid w:val="001D0267"/>
    <w:rsid w:val="001D36E5"/>
    <w:rsid w:val="001D6137"/>
    <w:rsid w:val="001E131B"/>
    <w:rsid w:val="001E2B84"/>
    <w:rsid w:val="001E4A1E"/>
    <w:rsid w:val="001E5992"/>
    <w:rsid w:val="001E6F99"/>
    <w:rsid w:val="001F58EE"/>
    <w:rsid w:val="001F6BCE"/>
    <w:rsid w:val="00211680"/>
    <w:rsid w:val="002122A5"/>
    <w:rsid w:val="002124AA"/>
    <w:rsid w:val="0021277A"/>
    <w:rsid w:val="0021344C"/>
    <w:rsid w:val="00217F51"/>
    <w:rsid w:val="00221CD5"/>
    <w:rsid w:val="0022735B"/>
    <w:rsid w:val="002317D2"/>
    <w:rsid w:val="00233EFA"/>
    <w:rsid w:val="002342F4"/>
    <w:rsid w:val="0023470F"/>
    <w:rsid w:val="00235193"/>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8C2"/>
    <w:rsid w:val="002876FF"/>
    <w:rsid w:val="00292FA1"/>
    <w:rsid w:val="00295EC9"/>
    <w:rsid w:val="002A116E"/>
    <w:rsid w:val="002A3A98"/>
    <w:rsid w:val="002A7521"/>
    <w:rsid w:val="002B072C"/>
    <w:rsid w:val="002B66A4"/>
    <w:rsid w:val="002C191B"/>
    <w:rsid w:val="002C1B29"/>
    <w:rsid w:val="002C395A"/>
    <w:rsid w:val="002C6400"/>
    <w:rsid w:val="002D0596"/>
    <w:rsid w:val="002D7BD0"/>
    <w:rsid w:val="002E3254"/>
    <w:rsid w:val="002E59FB"/>
    <w:rsid w:val="002E6FB4"/>
    <w:rsid w:val="002E7513"/>
    <w:rsid w:val="002F06AB"/>
    <w:rsid w:val="002F2678"/>
    <w:rsid w:val="002F2F8A"/>
    <w:rsid w:val="002F5D49"/>
    <w:rsid w:val="002F6FBB"/>
    <w:rsid w:val="003016E4"/>
    <w:rsid w:val="00306A5F"/>
    <w:rsid w:val="003125B9"/>
    <w:rsid w:val="00317BDF"/>
    <w:rsid w:val="0032020B"/>
    <w:rsid w:val="0032116A"/>
    <w:rsid w:val="003236A5"/>
    <w:rsid w:val="0032443E"/>
    <w:rsid w:val="00324695"/>
    <w:rsid w:val="00325BA7"/>
    <w:rsid w:val="00325F92"/>
    <w:rsid w:val="003362EB"/>
    <w:rsid w:val="00347D9E"/>
    <w:rsid w:val="003525B5"/>
    <w:rsid w:val="00353D6A"/>
    <w:rsid w:val="00353E13"/>
    <w:rsid w:val="00361D04"/>
    <w:rsid w:val="00364AC7"/>
    <w:rsid w:val="0037046A"/>
    <w:rsid w:val="00376DD1"/>
    <w:rsid w:val="00377EB2"/>
    <w:rsid w:val="00380572"/>
    <w:rsid w:val="00390407"/>
    <w:rsid w:val="003918AA"/>
    <w:rsid w:val="003968A7"/>
    <w:rsid w:val="003A0670"/>
    <w:rsid w:val="003A16E0"/>
    <w:rsid w:val="003A7211"/>
    <w:rsid w:val="003B1A70"/>
    <w:rsid w:val="003B3114"/>
    <w:rsid w:val="003B622B"/>
    <w:rsid w:val="003B6FE4"/>
    <w:rsid w:val="003C147F"/>
    <w:rsid w:val="003C1DA8"/>
    <w:rsid w:val="003C5206"/>
    <w:rsid w:val="003C5B86"/>
    <w:rsid w:val="003E0A9D"/>
    <w:rsid w:val="003E0B09"/>
    <w:rsid w:val="003E0EDA"/>
    <w:rsid w:val="003E37A1"/>
    <w:rsid w:val="003E7430"/>
    <w:rsid w:val="003F2CB5"/>
    <w:rsid w:val="003F6F3D"/>
    <w:rsid w:val="0040015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53E4"/>
    <w:rsid w:val="00466A66"/>
    <w:rsid w:val="00474D55"/>
    <w:rsid w:val="004771C1"/>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48B1"/>
    <w:rsid w:val="004D5E16"/>
    <w:rsid w:val="004E056A"/>
    <w:rsid w:val="004E37F1"/>
    <w:rsid w:val="004E416E"/>
    <w:rsid w:val="004E7378"/>
    <w:rsid w:val="004F0F15"/>
    <w:rsid w:val="004F26DB"/>
    <w:rsid w:val="004F521B"/>
    <w:rsid w:val="004F6AF9"/>
    <w:rsid w:val="00505505"/>
    <w:rsid w:val="00514ADB"/>
    <w:rsid w:val="00516876"/>
    <w:rsid w:val="0052113B"/>
    <w:rsid w:val="0052253B"/>
    <w:rsid w:val="00522E63"/>
    <w:rsid w:val="00523091"/>
    <w:rsid w:val="00524F7A"/>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0DAF"/>
    <w:rsid w:val="005E292C"/>
    <w:rsid w:val="005E4517"/>
    <w:rsid w:val="005F24F5"/>
    <w:rsid w:val="006003A0"/>
    <w:rsid w:val="00600B28"/>
    <w:rsid w:val="00601678"/>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B0128"/>
    <w:rsid w:val="006B3F74"/>
    <w:rsid w:val="006B4F95"/>
    <w:rsid w:val="006B6412"/>
    <w:rsid w:val="006B6A1A"/>
    <w:rsid w:val="006C39FB"/>
    <w:rsid w:val="006C43E1"/>
    <w:rsid w:val="006C4575"/>
    <w:rsid w:val="006C5D34"/>
    <w:rsid w:val="006C6597"/>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3B53"/>
    <w:rsid w:val="007362A7"/>
    <w:rsid w:val="00741CE2"/>
    <w:rsid w:val="00742C08"/>
    <w:rsid w:val="00746115"/>
    <w:rsid w:val="0074798B"/>
    <w:rsid w:val="0075125C"/>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C7E"/>
    <w:rsid w:val="007A1B3F"/>
    <w:rsid w:val="007A3DAA"/>
    <w:rsid w:val="007A6972"/>
    <w:rsid w:val="007B5AF6"/>
    <w:rsid w:val="007B7449"/>
    <w:rsid w:val="007B7BD6"/>
    <w:rsid w:val="007C02FD"/>
    <w:rsid w:val="007C4659"/>
    <w:rsid w:val="007C5BA1"/>
    <w:rsid w:val="007C64BA"/>
    <w:rsid w:val="007D451B"/>
    <w:rsid w:val="007D6113"/>
    <w:rsid w:val="007E1C3F"/>
    <w:rsid w:val="007E61DA"/>
    <w:rsid w:val="007F2057"/>
    <w:rsid w:val="007F38EB"/>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5947"/>
    <w:rsid w:val="00896A19"/>
    <w:rsid w:val="008A1E31"/>
    <w:rsid w:val="008A45FD"/>
    <w:rsid w:val="008B1072"/>
    <w:rsid w:val="008B2473"/>
    <w:rsid w:val="008B747B"/>
    <w:rsid w:val="008C14DA"/>
    <w:rsid w:val="008C68D5"/>
    <w:rsid w:val="008D16E5"/>
    <w:rsid w:val="008D3F6D"/>
    <w:rsid w:val="008D5B0D"/>
    <w:rsid w:val="008D74E4"/>
    <w:rsid w:val="008E69EC"/>
    <w:rsid w:val="008F1618"/>
    <w:rsid w:val="008F5E85"/>
    <w:rsid w:val="008F779A"/>
    <w:rsid w:val="00900B35"/>
    <w:rsid w:val="0090293E"/>
    <w:rsid w:val="00902FAD"/>
    <w:rsid w:val="00903FE9"/>
    <w:rsid w:val="00904500"/>
    <w:rsid w:val="0091219C"/>
    <w:rsid w:val="009175CB"/>
    <w:rsid w:val="00917BEC"/>
    <w:rsid w:val="00932F71"/>
    <w:rsid w:val="00937C07"/>
    <w:rsid w:val="009462A7"/>
    <w:rsid w:val="00956069"/>
    <w:rsid w:val="009563CB"/>
    <w:rsid w:val="00957FA6"/>
    <w:rsid w:val="00967205"/>
    <w:rsid w:val="009755FE"/>
    <w:rsid w:val="00980BA8"/>
    <w:rsid w:val="00980E40"/>
    <w:rsid w:val="00983FFE"/>
    <w:rsid w:val="00984A32"/>
    <w:rsid w:val="00986A0D"/>
    <w:rsid w:val="0098732E"/>
    <w:rsid w:val="00995DB7"/>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9F6241"/>
    <w:rsid w:val="00A01187"/>
    <w:rsid w:val="00A02A69"/>
    <w:rsid w:val="00A06D00"/>
    <w:rsid w:val="00A139AF"/>
    <w:rsid w:val="00A14E44"/>
    <w:rsid w:val="00A163E3"/>
    <w:rsid w:val="00A16679"/>
    <w:rsid w:val="00A16DC6"/>
    <w:rsid w:val="00A24ACC"/>
    <w:rsid w:val="00A25F60"/>
    <w:rsid w:val="00A30F50"/>
    <w:rsid w:val="00A337B2"/>
    <w:rsid w:val="00A40153"/>
    <w:rsid w:val="00A42D38"/>
    <w:rsid w:val="00A430F0"/>
    <w:rsid w:val="00A50ED2"/>
    <w:rsid w:val="00A52346"/>
    <w:rsid w:val="00A54E27"/>
    <w:rsid w:val="00A556C8"/>
    <w:rsid w:val="00A7155C"/>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C3BE1"/>
    <w:rsid w:val="00AC5DA4"/>
    <w:rsid w:val="00AD0CD9"/>
    <w:rsid w:val="00AD3C6D"/>
    <w:rsid w:val="00AD4CF9"/>
    <w:rsid w:val="00AD658B"/>
    <w:rsid w:val="00AE115E"/>
    <w:rsid w:val="00AE1859"/>
    <w:rsid w:val="00AF33F7"/>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54B8D"/>
    <w:rsid w:val="00B55D4C"/>
    <w:rsid w:val="00B5669D"/>
    <w:rsid w:val="00B67044"/>
    <w:rsid w:val="00B703E0"/>
    <w:rsid w:val="00B7174E"/>
    <w:rsid w:val="00B717D3"/>
    <w:rsid w:val="00B74DE3"/>
    <w:rsid w:val="00B81764"/>
    <w:rsid w:val="00B818F9"/>
    <w:rsid w:val="00B829A2"/>
    <w:rsid w:val="00B8583D"/>
    <w:rsid w:val="00B85E14"/>
    <w:rsid w:val="00BA0BF1"/>
    <w:rsid w:val="00BA5108"/>
    <w:rsid w:val="00BB05B3"/>
    <w:rsid w:val="00BB21AC"/>
    <w:rsid w:val="00BB2FCF"/>
    <w:rsid w:val="00BB6053"/>
    <w:rsid w:val="00BB6FA1"/>
    <w:rsid w:val="00BC36F5"/>
    <w:rsid w:val="00BD0653"/>
    <w:rsid w:val="00BD363F"/>
    <w:rsid w:val="00BD4278"/>
    <w:rsid w:val="00BD4D24"/>
    <w:rsid w:val="00BE0D1C"/>
    <w:rsid w:val="00BE32A6"/>
    <w:rsid w:val="00BF0D1C"/>
    <w:rsid w:val="00BF416E"/>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598B"/>
    <w:rsid w:val="00C4664E"/>
    <w:rsid w:val="00C46BEB"/>
    <w:rsid w:val="00C51089"/>
    <w:rsid w:val="00C5386D"/>
    <w:rsid w:val="00C54207"/>
    <w:rsid w:val="00C56A64"/>
    <w:rsid w:val="00C61611"/>
    <w:rsid w:val="00C62694"/>
    <w:rsid w:val="00C62C0A"/>
    <w:rsid w:val="00C72032"/>
    <w:rsid w:val="00C75016"/>
    <w:rsid w:val="00C82DED"/>
    <w:rsid w:val="00C87A8E"/>
    <w:rsid w:val="00C97590"/>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F10CD"/>
    <w:rsid w:val="00CF13E5"/>
    <w:rsid w:val="00CF34EE"/>
    <w:rsid w:val="00CF76E7"/>
    <w:rsid w:val="00CF7E88"/>
    <w:rsid w:val="00CF7FE0"/>
    <w:rsid w:val="00D01889"/>
    <w:rsid w:val="00D03214"/>
    <w:rsid w:val="00D03635"/>
    <w:rsid w:val="00D07213"/>
    <w:rsid w:val="00D10057"/>
    <w:rsid w:val="00D11B6E"/>
    <w:rsid w:val="00D142BF"/>
    <w:rsid w:val="00D14D31"/>
    <w:rsid w:val="00D15D8A"/>
    <w:rsid w:val="00D267A8"/>
    <w:rsid w:val="00D2748B"/>
    <w:rsid w:val="00D27EDB"/>
    <w:rsid w:val="00D31D1C"/>
    <w:rsid w:val="00D31EA4"/>
    <w:rsid w:val="00D3418B"/>
    <w:rsid w:val="00D37993"/>
    <w:rsid w:val="00D37A18"/>
    <w:rsid w:val="00D51F9C"/>
    <w:rsid w:val="00D53D69"/>
    <w:rsid w:val="00D55820"/>
    <w:rsid w:val="00D64B70"/>
    <w:rsid w:val="00D70CEA"/>
    <w:rsid w:val="00D72B4F"/>
    <w:rsid w:val="00D734EF"/>
    <w:rsid w:val="00D743FD"/>
    <w:rsid w:val="00D75C40"/>
    <w:rsid w:val="00D764EC"/>
    <w:rsid w:val="00D76C78"/>
    <w:rsid w:val="00D8212B"/>
    <w:rsid w:val="00D8317F"/>
    <w:rsid w:val="00D859B6"/>
    <w:rsid w:val="00D909EF"/>
    <w:rsid w:val="00D9667A"/>
    <w:rsid w:val="00D96A31"/>
    <w:rsid w:val="00D96F71"/>
    <w:rsid w:val="00DA04A2"/>
    <w:rsid w:val="00DA7ED1"/>
    <w:rsid w:val="00DB2A25"/>
    <w:rsid w:val="00DB3209"/>
    <w:rsid w:val="00DC4947"/>
    <w:rsid w:val="00DC4955"/>
    <w:rsid w:val="00DC53CF"/>
    <w:rsid w:val="00DD0FE2"/>
    <w:rsid w:val="00DD142B"/>
    <w:rsid w:val="00DD2C76"/>
    <w:rsid w:val="00DD35AC"/>
    <w:rsid w:val="00DD4D4E"/>
    <w:rsid w:val="00DD79D3"/>
    <w:rsid w:val="00DE0C28"/>
    <w:rsid w:val="00DE2A0F"/>
    <w:rsid w:val="00DE2F32"/>
    <w:rsid w:val="00DE4ECA"/>
    <w:rsid w:val="00DF0745"/>
    <w:rsid w:val="00DF2372"/>
    <w:rsid w:val="00DF3B83"/>
    <w:rsid w:val="00DF65C2"/>
    <w:rsid w:val="00E03F6A"/>
    <w:rsid w:val="00E04DCC"/>
    <w:rsid w:val="00E125FC"/>
    <w:rsid w:val="00E131EB"/>
    <w:rsid w:val="00E16611"/>
    <w:rsid w:val="00E221B5"/>
    <w:rsid w:val="00E24C13"/>
    <w:rsid w:val="00E30E38"/>
    <w:rsid w:val="00E320EA"/>
    <w:rsid w:val="00E34524"/>
    <w:rsid w:val="00E40394"/>
    <w:rsid w:val="00E4084C"/>
    <w:rsid w:val="00E42BCD"/>
    <w:rsid w:val="00E45C44"/>
    <w:rsid w:val="00E469E8"/>
    <w:rsid w:val="00E541D2"/>
    <w:rsid w:val="00E55B43"/>
    <w:rsid w:val="00E55DCC"/>
    <w:rsid w:val="00E566D1"/>
    <w:rsid w:val="00E60745"/>
    <w:rsid w:val="00E67565"/>
    <w:rsid w:val="00E737EF"/>
    <w:rsid w:val="00E77889"/>
    <w:rsid w:val="00E77E9F"/>
    <w:rsid w:val="00E80D5E"/>
    <w:rsid w:val="00E8459B"/>
    <w:rsid w:val="00E86489"/>
    <w:rsid w:val="00E86E6F"/>
    <w:rsid w:val="00E87B28"/>
    <w:rsid w:val="00E95773"/>
    <w:rsid w:val="00E96A29"/>
    <w:rsid w:val="00E96EBC"/>
    <w:rsid w:val="00EA4E9F"/>
    <w:rsid w:val="00EA5A1A"/>
    <w:rsid w:val="00EA5CB1"/>
    <w:rsid w:val="00EA5CEF"/>
    <w:rsid w:val="00EB3FB0"/>
    <w:rsid w:val="00EB5523"/>
    <w:rsid w:val="00EB7EE1"/>
    <w:rsid w:val="00EC02C5"/>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07EA"/>
    <w:rsid w:val="00F316A8"/>
    <w:rsid w:val="00F33F67"/>
    <w:rsid w:val="00F41FB6"/>
    <w:rsid w:val="00F43497"/>
    <w:rsid w:val="00F53AF8"/>
    <w:rsid w:val="00F62987"/>
    <w:rsid w:val="00F6390A"/>
    <w:rsid w:val="00F64EE5"/>
    <w:rsid w:val="00F767DA"/>
    <w:rsid w:val="00F7769E"/>
    <w:rsid w:val="00F80761"/>
    <w:rsid w:val="00F8430C"/>
    <w:rsid w:val="00F87B9C"/>
    <w:rsid w:val="00F925A5"/>
    <w:rsid w:val="00F958A1"/>
    <w:rsid w:val="00F96724"/>
    <w:rsid w:val="00F97636"/>
    <w:rsid w:val="00F9786B"/>
    <w:rsid w:val="00FA1254"/>
    <w:rsid w:val="00FA2C63"/>
    <w:rsid w:val="00FA3218"/>
    <w:rsid w:val="00FA4D35"/>
    <w:rsid w:val="00FA5CAF"/>
    <w:rsid w:val="00FB3F68"/>
    <w:rsid w:val="00FB5544"/>
    <w:rsid w:val="00FB75D8"/>
    <w:rsid w:val="00FC030A"/>
    <w:rsid w:val="00FC1C02"/>
    <w:rsid w:val="00FC2363"/>
    <w:rsid w:val="00FC4BEE"/>
    <w:rsid w:val="00FC7EEB"/>
    <w:rsid w:val="00FD2A08"/>
    <w:rsid w:val="00FD3401"/>
    <w:rsid w:val="00FD6C94"/>
    <w:rsid w:val="00FE1371"/>
    <w:rsid w:val="00FE2FB4"/>
    <w:rsid w:val="00FE3C22"/>
    <w:rsid w:val="00FE412B"/>
    <w:rsid w:val="00FF2B0B"/>
    <w:rsid w:val="00FF53C4"/>
    <w:rsid w:val="00FF6753"/>
    <w:rsid w:val="013E61E2"/>
    <w:rsid w:val="01714FFD"/>
    <w:rsid w:val="01AD1E8B"/>
    <w:rsid w:val="03464C46"/>
    <w:rsid w:val="050718D8"/>
    <w:rsid w:val="05AC1976"/>
    <w:rsid w:val="07034093"/>
    <w:rsid w:val="07591FC8"/>
    <w:rsid w:val="08C57AAF"/>
    <w:rsid w:val="08DE60D5"/>
    <w:rsid w:val="08FF37DE"/>
    <w:rsid w:val="0D1C78C6"/>
    <w:rsid w:val="0F590587"/>
    <w:rsid w:val="10702A33"/>
    <w:rsid w:val="10F625D2"/>
    <w:rsid w:val="11D26752"/>
    <w:rsid w:val="12296A3A"/>
    <w:rsid w:val="123915D4"/>
    <w:rsid w:val="12DC5BF4"/>
    <w:rsid w:val="135F2437"/>
    <w:rsid w:val="1367781A"/>
    <w:rsid w:val="136E452B"/>
    <w:rsid w:val="138F5AA8"/>
    <w:rsid w:val="141F460B"/>
    <w:rsid w:val="143A54FE"/>
    <w:rsid w:val="14C61C02"/>
    <w:rsid w:val="14F253C8"/>
    <w:rsid w:val="155E69FB"/>
    <w:rsid w:val="165F0C7D"/>
    <w:rsid w:val="173F1C83"/>
    <w:rsid w:val="175653EE"/>
    <w:rsid w:val="17591B70"/>
    <w:rsid w:val="1760116E"/>
    <w:rsid w:val="19233133"/>
    <w:rsid w:val="1A165567"/>
    <w:rsid w:val="1A506350"/>
    <w:rsid w:val="1A524EDD"/>
    <w:rsid w:val="1B0721B1"/>
    <w:rsid w:val="1C5D4709"/>
    <w:rsid w:val="1C7F697A"/>
    <w:rsid w:val="1CCE6AC3"/>
    <w:rsid w:val="1CD017AA"/>
    <w:rsid w:val="1D5030CD"/>
    <w:rsid w:val="1E3A6B50"/>
    <w:rsid w:val="1E482D5B"/>
    <w:rsid w:val="1E492C55"/>
    <w:rsid w:val="20C85987"/>
    <w:rsid w:val="229E3429"/>
    <w:rsid w:val="24575689"/>
    <w:rsid w:val="247761CB"/>
    <w:rsid w:val="250A7A84"/>
    <w:rsid w:val="271021E0"/>
    <w:rsid w:val="276A4A10"/>
    <w:rsid w:val="27FC2B0A"/>
    <w:rsid w:val="2A822FD3"/>
    <w:rsid w:val="2B3C6FCE"/>
    <w:rsid w:val="2D0B2447"/>
    <w:rsid w:val="2D547854"/>
    <w:rsid w:val="2E8B2D0C"/>
    <w:rsid w:val="2EA517EB"/>
    <w:rsid w:val="2F7271FE"/>
    <w:rsid w:val="31375550"/>
    <w:rsid w:val="31EF1489"/>
    <w:rsid w:val="323E7977"/>
    <w:rsid w:val="32C043F9"/>
    <w:rsid w:val="33150BE9"/>
    <w:rsid w:val="33A2671E"/>
    <w:rsid w:val="344352E2"/>
    <w:rsid w:val="346D4BAB"/>
    <w:rsid w:val="35C0187C"/>
    <w:rsid w:val="367C3FFE"/>
    <w:rsid w:val="36EF152B"/>
    <w:rsid w:val="3899268D"/>
    <w:rsid w:val="39E6136C"/>
    <w:rsid w:val="39F36964"/>
    <w:rsid w:val="3B490C90"/>
    <w:rsid w:val="3BC97D35"/>
    <w:rsid w:val="3C3D06E1"/>
    <w:rsid w:val="3C7802FB"/>
    <w:rsid w:val="3C877CC9"/>
    <w:rsid w:val="3DE84BF6"/>
    <w:rsid w:val="3F2F2A0B"/>
    <w:rsid w:val="41142513"/>
    <w:rsid w:val="41812A45"/>
    <w:rsid w:val="41BB3118"/>
    <w:rsid w:val="41EC3875"/>
    <w:rsid w:val="42426BD9"/>
    <w:rsid w:val="424A2F3D"/>
    <w:rsid w:val="43266633"/>
    <w:rsid w:val="44062E86"/>
    <w:rsid w:val="44BC2C73"/>
    <w:rsid w:val="44C635B4"/>
    <w:rsid w:val="44C90F65"/>
    <w:rsid w:val="44CA7802"/>
    <w:rsid w:val="44F25771"/>
    <w:rsid w:val="453A5A4B"/>
    <w:rsid w:val="454471B5"/>
    <w:rsid w:val="45987603"/>
    <w:rsid w:val="45CE5439"/>
    <w:rsid w:val="46B04264"/>
    <w:rsid w:val="47B265C4"/>
    <w:rsid w:val="482A6DF4"/>
    <w:rsid w:val="4A81637B"/>
    <w:rsid w:val="4A917A42"/>
    <w:rsid w:val="4AC960E9"/>
    <w:rsid w:val="4B0E6E1E"/>
    <w:rsid w:val="4C0C6B91"/>
    <w:rsid w:val="4D290BE3"/>
    <w:rsid w:val="4D407434"/>
    <w:rsid w:val="4DA819E3"/>
    <w:rsid w:val="4DE134F6"/>
    <w:rsid w:val="4E2C783F"/>
    <w:rsid w:val="4F4500BD"/>
    <w:rsid w:val="50285D47"/>
    <w:rsid w:val="502D4C14"/>
    <w:rsid w:val="50672F54"/>
    <w:rsid w:val="50813ADB"/>
    <w:rsid w:val="50967DFF"/>
    <w:rsid w:val="51CC64BF"/>
    <w:rsid w:val="52666914"/>
    <w:rsid w:val="527F4BC1"/>
    <w:rsid w:val="528B50D1"/>
    <w:rsid w:val="52CC5BE8"/>
    <w:rsid w:val="53447B27"/>
    <w:rsid w:val="550016C9"/>
    <w:rsid w:val="554D0401"/>
    <w:rsid w:val="5556251B"/>
    <w:rsid w:val="5659248C"/>
    <w:rsid w:val="565A1975"/>
    <w:rsid w:val="56E4768E"/>
    <w:rsid w:val="56FC33A3"/>
    <w:rsid w:val="588B70D4"/>
    <w:rsid w:val="594D3663"/>
    <w:rsid w:val="5A9515A3"/>
    <w:rsid w:val="5AB521E6"/>
    <w:rsid w:val="5CDF1136"/>
    <w:rsid w:val="5CEA0497"/>
    <w:rsid w:val="5DE85332"/>
    <w:rsid w:val="5E4F19FC"/>
    <w:rsid w:val="5F864151"/>
    <w:rsid w:val="5FD41360"/>
    <w:rsid w:val="600912E0"/>
    <w:rsid w:val="60B93E2D"/>
    <w:rsid w:val="60C87CB3"/>
    <w:rsid w:val="61F17F3F"/>
    <w:rsid w:val="62571703"/>
    <w:rsid w:val="65744D05"/>
    <w:rsid w:val="66997FCC"/>
    <w:rsid w:val="66A67654"/>
    <w:rsid w:val="66D93700"/>
    <w:rsid w:val="670108B0"/>
    <w:rsid w:val="681D5F05"/>
    <w:rsid w:val="68452406"/>
    <w:rsid w:val="68DE016F"/>
    <w:rsid w:val="6A1C3B7E"/>
    <w:rsid w:val="6B8A68DB"/>
    <w:rsid w:val="6BCC5873"/>
    <w:rsid w:val="6C134940"/>
    <w:rsid w:val="6C870367"/>
    <w:rsid w:val="6E3E06FC"/>
    <w:rsid w:val="6F0A214C"/>
    <w:rsid w:val="6F4D1B2F"/>
    <w:rsid w:val="6FFE6B08"/>
    <w:rsid w:val="713C2CF1"/>
    <w:rsid w:val="71750F43"/>
    <w:rsid w:val="71CA5776"/>
    <w:rsid w:val="72340912"/>
    <w:rsid w:val="72581496"/>
    <w:rsid w:val="73FD6FA4"/>
    <w:rsid w:val="74C96CAB"/>
    <w:rsid w:val="753F3414"/>
    <w:rsid w:val="762742D8"/>
    <w:rsid w:val="763E429C"/>
    <w:rsid w:val="7643159A"/>
    <w:rsid w:val="765C2FE2"/>
    <w:rsid w:val="76951AE7"/>
    <w:rsid w:val="769E6516"/>
    <w:rsid w:val="771A29C0"/>
    <w:rsid w:val="78555907"/>
    <w:rsid w:val="79C3203D"/>
    <w:rsid w:val="7B59543A"/>
    <w:rsid w:val="7BE42D84"/>
    <w:rsid w:val="7E3A49F6"/>
    <w:rsid w:val="7E9975A5"/>
    <w:rsid w:val="7F3A7D85"/>
    <w:rsid w:val="7F922126"/>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uiPriority w:val="99"/>
    <w:pPr>
      <w:spacing w:after="0" w:line="240" w:lineRule="auto"/>
    </w:pPr>
    <w:rPr>
      <w:rFonts w:ascii="PMingLiU" w:eastAsia="PMingLiU"/>
      <w:sz w:val="18"/>
      <w:szCs w:val="18"/>
    </w:rPr>
  </w:style>
  <w:style w:type="paragraph" w:styleId="6">
    <w:name w:val="footer"/>
    <w:basedOn w:val="1"/>
    <w:link w:val="13"/>
    <w:unhideWhenUsed/>
    <w:qFormat/>
    <w:uiPriority w:val="99"/>
    <w:pPr>
      <w:tabs>
        <w:tab w:val="center" w:pos="4320"/>
        <w:tab w:val="right" w:pos="8640"/>
      </w:tabs>
      <w:spacing w:after="0" w:line="240" w:lineRule="auto"/>
    </w:pPr>
    <w:rPr>
      <w:rFonts w:ascii="Times New Roman" w:hAnsi="Times New Roman"/>
      <w:sz w:val="24"/>
    </w:rPr>
  </w:style>
  <w:style w:type="character" w:styleId="7">
    <w:name w:val="footnote reference"/>
    <w:basedOn w:val="3"/>
    <w:semiHidden/>
    <w:unhideWhenUsed/>
    <w:uiPriority w:val="99"/>
    <w:rPr>
      <w:vertAlign w:val="superscript"/>
    </w:rPr>
  </w:style>
  <w:style w:type="paragraph" w:styleId="8">
    <w:name w:val="footnote text"/>
    <w:basedOn w:val="1"/>
    <w:semiHidden/>
    <w:unhideWhenUsed/>
    <w:qFormat/>
    <w:uiPriority w:val="99"/>
    <w:pPr>
      <w:snapToGrid w:val="0"/>
      <w:jc w:val="left"/>
    </w:pPr>
    <w:rPr>
      <w:sz w:val="18"/>
      <w:szCs w:val="18"/>
    </w:rPr>
  </w:style>
  <w:style w:type="paragraph" w:styleId="9">
    <w:name w:val="header"/>
    <w:basedOn w:val="1"/>
    <w:link w:val="12"/>
    <w:semiHidden/>
    <w:unhideWhenUsed/>
    <w:uiPriority w:val="99"/>
    <w:pPr>
      <w:tabs>
        <w:tab w:val="center" w:pos="4320"/>
        <w:tab w:val="right" w:pos="8640"/>
      </w:tabs>
      <w:spacing w:after="0" w:line="240" w:lineRule="auto"/>
    </w:pPr>
  </w:style>
  <w:style w:type="character" w:styleId="10">
    <w:name w:val="Hyperlink"/>
    <w:basedOn w:val="3"/>
    <w:unhideWhenUsed/>
    <w:qFormat/>
    <w:uiPriority w:val="99"/>
    <w:rPr>
      <w:color w:val="0000FF" w:themeColor="hyperlink"/>
      <w:u w:val="single"/>
    </w:rPr>
  </w:style>
  <w:style w:type="character" w:styleId="11">
    <w:name w:val="line number"/>
    <w:basedOn w:val="3"/>
    <w:semiHidden/>
    <w:unhideWhenUsed/>
    <w:uiPriority w:val="99"/>
    <w:rPr>
      <w:rFonts w:ascii="Times New Roman" w:hAnsi="Times New Roman"/>
      <w:sz w:val="24"/>
    </w:rPr>
  </w:style>
  <w:style w:type="character" w:customStyle="1" w:styleId="12">
    <w:name w:val="頁首 字元"/>
    <w:basedOn w:val="3"/>
    <w:link w:val="9"/>
    <w:semiHidden/>
    <w:uiPriority w:val="99"/>
  </w:style>
  <w:style w:type="character" w:customStyle="1" w:styleId="13">
    <w:name w:val="頁尾 字元"/>
    <w:basedOn w:val="3"/>
    <w:link w:val="6"/>
    <w:uiPriority w:val="99"/>
    <w:rPr>
      <w:rFonts w:ascii="Times New Roman" w:hAnsi="Times New Roman"/>
      <w:sz w:val="24"/>
    </w:rPr>
  </w:style>
  <w:style w:type="paragraph" w:styleId="14">
    <w:name w:val="List Paragraph"/>
    <w:basedOn w:val="1"/>
    <w:qFormat/>
    <w:uiPriority w:val="34"/>
    <w:pPr>
      <w:ind w:left="720"/>
      <w:contextualSpacing/>
    </w:pPr>
  </w:style>
  <w:style w:type="paragraph" w:customStyle="1" w:styleId="15">
    <w:name w:val="EndNote Bibliography Title"/>
    <w:basedOn w:val="1"/>
    <w:link w:val="16"/>
    <w:qFormat/>
    <w:uiPriority w:val="0"/>
    <w:pPr>
      <w:spacing w:after="0"/>
      <w:jc w:val="center"/>
    </w:pPr>
    <w:rPr>
      <w:rFonts w:cs="Arial"/>
    </w:rPr>
  </w:style>
  <w:style w:type="character" w:customStyle="1" w:styleId="16">
    <w:name w:val="EndNote Bibliography Title 字元"/>
    <w:basedOn w:val="3"/>
    <w:link w:val="15"/>
    <w:qFormat/>
    <w:uiPriority w:val="0"/>
    <w:rPr>
      <w:rFonts w:ascii="Arial" w:hAnsi="Arial" w:cs="Arial" w:eastAsiaTheme="minorEastAsia"/>
      <w:sz w:val="28"/>
      <w:szCs w:val="28"/>
    </w:rPr>
  </w:style>
  <w:style w:type="paragraph" w:customStyle="1" w:styleId="17">
    <w:name w:val="EndNote Bibliography"/>
    <w:basedOn w:val="1"/>
    <w:link w:val="18"/>
    <w:uiPriority w:val="0"/>
    <w:pPr>
      <w:spacing w:line="240" w:lineRule="auto"/>
    </w:pPr>
    <w:rPr>
      <w:rFonts w:cs="Arial"/>
    </w:rPr>
  </w:style>
  <w:style w:type="character" w:customStyle="1" w:styleId="18">
    <w:name w:val="EndNote Bibliography 字元"/>
    <w:basedOn w:val="3"/>
    <w:link w:val="17"/>
    <w:qFormat/>
    <w:uiPriority w:val="0"/>
    <w:rPr>
      <w:rFonts w:ascii="Arial" w:hAnsi="Arial" w:cs="Arial" w:eastAsiaTheme="minorEastAsia"/>
      <w:sz w:val="28"/>
      <w:szCs w:val="28"/>
    </w:rPr>
  </w:style>
  <w:style w:type="character" w:customStyle="1" w:styleId="19">
    <w:name w:val="註解方塊文字 字元"/>
    <w:basedOn w:val="3"/>
    <w:link w:val="5"/>
    <w:semiHidden/>
    <w:qFormat/>
    <w:uiPriority w:val="99"/>
    <w:rPr>
      <w:rFonts w:ascii="PMingLiU" w:eastAsia="PMingLiU"/>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4F00C-E624-4BF0-9242-FF9201C1ACE7}">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15</Pages>
  <Words>4781</Words>
  <Characters>27257</Characters>
  <Lines>227</Lines>
  <Paragraphs>63</Paragraphs>
  <TotalTime>22</TotalTime>
  <ScaleCrop>false</ScaleCrop>
  <LinksUpToDate>false</LinksUpToDate>
  <CharactersWithSpaces>31975</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2022-03-12T05:55:15Z</dcterms:modified>
  <cp:revision>779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18A2DFEAA8AA436288093FD4C93BBD0A</vt:lpwstr>
  </property>
</Properties>
</file>