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635" w:rsidRPr="00844A21" w:rsidRDefault="00B01635" w:rsidP="00B01635">
      <w:pPr>
        <w:rPr>
          <w:rFonts w:cs="Arial"/>
          <w:b/>
        </w:rPr>
      </w:pPr>
      <w:r w:rsidRPr="00844A21">
        <w:rPr>
          <w:rFonts w:cs="Arial"/>
          <w:b/>
        </w:rPr>
        <w:t>Abstract</w:t>
      </w:r>
    </w:p>
    <w:p w:rsidR="00882913" w:rsidRPr="00844A21" w:rsidRDefault="00CC49A4" w:rsidP="00DD2C76">
      <w:pPr>
        <w:pStyle w:val="a7"/>
        <w:numPr>
          <w:ilvl w:val="0"/>
          <w:numId w:val="19"/>
        </w:numPr>
        <w:ind w:left="426" w:hanging="426"/>
        <w:rPr>
          <w:rFonts w:cs="Arial"/>
          <w:b/>
        </w:rPr>
      </w:pPr>
      <w:proofErr w:type="spellStart"/>
      <w:r w:rsidRPr="00844A21">
        <w:rPr>
          <w:rFonts w:cs="Arial"/>
          <w:sz w:val="24"/>
        </w:rPr>
        <w:t>Intraguild</w:t>
      </w:r>
      <w:proofErr w:type="spellEnd"/>
      <w:r w:rsidRPr="00844A21">
        <w:rPr>
          <w:rFonts w:cs="Arial"/>
          <w:sz w:val="24"/>
        </w:rPr>
        <w:t xml:space="preserve"> predation (IGP) is common in natural and human-managed systems and plays a critical role in food web dynamics. </w:t>
      </w:r>
      <w:r w:rsidR="00882913" w:rsidRPr="00844A21">
        <w:rPr>
          <w:rFonts w:cs="Arial" w:hint="eastAsia"/>
          <w:sz w:val="24"/>
        </w:rPr>
        <w:t>P</w:t>
      </w:r>
      <w:r w:rsidRPr="00844A21">
        <w:rPr>
          <w:rFonts w:cs="Arial"/>
          <w:sz w:val="24"/>
        </w:rPr>
        <w:t>revious studies have do</w:t>
      </w:r>
      <w:r w:rsidR="00C01F60">
        <w:rPr>
          <w:rFonts w:cs="Arial"/>
          <w:sz w:val="24"/>
        </w:rPr>
        <w:t xml:space="preserve">cumented the occurrence of IGP </w:t>
      </w:r>
      <w:r w:rsidRPr="00844A21">
        <w:rPr>
          <w:rFonts w:cs="Arial"/>
          <w:sz w:val="24"/>
        </w:rPr>
        <w:t xml:space="preserve">across a wide range of predator </w:t>
      </w:r>
      <w:proofErr w:type="spellStart"/>
      <w:r w:rsidRPr="00844A21">
        <w:rPr>
          <w:rFonts w:cs="Arial"/>
          <w:sz w:val="24"/>
        </w:rPr>
        <w:t>taxa</w:t>
      </w:r>
      <w:proofErr w:type="spellEnd"/>
      <w:r w:rsidRPr="00844A21">
        <w:rPr>
          <w:rFonts w:cs="Arial"/>
          <w:sz w:val="24"/>
        </w:rPr>
        <w:t xml:space="preserve">, </w:t>
      </w:r>
      <w:r w:rsidR="00882913" w:rsidRPr="00844A21">
        <w:rPr>
          <w:rFonts w:cs="Arial" w:hint="eastAsia"/>
          <w:sz w:val="24"/>
        </w:rPr>
        <w:t xml:space="preserve">yet </w:t>
      </w:r>
      <w:r w:rsidR="00FB5544">
        <w:rPr>
          <w:rFonts w:cs="Arial" w:hint="eastAsia"/>
          <w:sz w:val="24"/>
        </w:rPr>
        <w:t xml:space="preserve">there is still a lack of </w:t>
      </w:r>
      <w:r w:rsidR="00FB5544">
        <w:rPr>
          <w:rFonts w:cs="Arial"/>
          <w:sz w:val="24"/>
        </w:rPr>
        <w:t>quanti</w:t>
      </w:r>
      <w:r w:rsidR="00FB5544">
        <w:rPr>
          <w:rFonts w:cs="Arial" w:hint="eastAsia"/>
          <w:sz w:val="24"/>
        </w:rPr>
        <w:t xml:space="preserve">tative </w:t>
      </w:r>
      <w:r w:rsidR="00FF6753">
        <w:rPr>
          <w:rFonts w:cs="Arial" w:hint="eastAsia"/>
          <w:sz w:val="24"/>
        </w:rPr>
        <w:t>understanding</w:t>
      </w:r>
      <w:r w:rsidR="00FB5544">
        <w:rPr>
          <w:rFonts w:cs="Arial" w:hint="eastAsia"/>
          <w:sz w:val="24"/>
        </w:rPr>
        <w:t xml:space="preserve"> regarding </w:t>
      </w:r>
      <w:r w:rsidRPr="00844A21">
        <w:rPr>
          <w:rFonts w:cs="Arial"/>
          <w:sz w:val="24"/>
        </w:rPr>
        <w:t>the degree</w:t>
      </w:r>
      <w:r w:rsidR="00B8583D">
        <w:rPr>
          <w:rFonts w:cs="Arial" w:hint="eastAsia"/>
          <w:sz w:val="24"/>
        </w:rPr>
        <w:t>/intensity</w:t>
      </w:r>
      <w:r w:rsidRPr="00844A21">
        <w:rPr>
          <w:rFonts w:cs="Arial"/>
          <w:sz w:val="24"/>
        </w:rPr>
        <w:t xml:space="preserve"> of IGP</w:t>
      </w:r>
      <w:r w:rsidR="00B8583D">
        <w:rPr>
          <w:rFonts w:cs="Arial" w:hint="eastAsia"/>
          <w:sz w:val="24"/>
        </w:rPr>
        <w:t xml:space="preserve"> in these systems</w:t>
      </w:r>
      <w:r w:rsidRPr="00844A21">
        <w:rPr>
          <w:rFonts w:cs="Arial"/>
          <w:sz w:val="24"/>
        </w:rPr>
        <w:t xml:space="preserve">. </w:t>
      </w:r>
    </w:p>
    <w:p w:rsidR="00D14D31" w:rsidRPr="00814D1A" w:rsidRDefault="00D14D31" w:rsidP="00DD2C76">
      <w:pPr>
        <w:pStyle w:val="a7"/>
        <w:numPr>
          <w:ilvl w:val="0"/>
          <w:numId w:val="19"/>
        </w:numPr>
        <w:ind w:left="426" w:hanging="426"/>
        <w:rPr>
          <w:rFonts w:cs="Arial"/>
          <w:b/>
        </w:rPr>
      </w:pPr>
      <w:r w:rsidRPr="00844A21">
        <w:rPr>
          <w:rFonts w:cs="Arial" w:hint="eastAsia"/>
          <w:sz w:val="24"/>
        </w:rPr>
        <w:t xml:space="preserve">Here, </w:t>
      </w:r>
      <w:r w:rsidR="00CC49A4" w:rsidRPr="00844A21">
        <w:rPr>
          <w:rFonts w:cs="Arial"/>
          <w:sz w:val="24"/>
        </w:rPr>
        <w:t xml:space="preserve">I propose an experimental framework combining controlled feeding trials and stable isotope analysis to determine the degree of IGP in a three-species omnivorous food web (shared prey + </w:t>
      </w:r>
      <w:proofErr w:type="spellStart"/>
      <w:r w:rsidR="00CC49A4" w:rsidRPr="00844A21">
        <w:rPr>
          <w:rFonts w:cs="Arial"/>
          <w:sz w:val="24"/>
        </w:rPr>
        <w:t>mesopredator</w:t>
      </w:r>
      <w:proofErr w:type="spellEnd"/>
      <w:r w:rsidR="00CC49A4" w:rsidRPr="00844A21">
        <w:rPr>
          <w:rFonts w:cs="Arial"/>
          <w:sz w:val="24"/>
        </w:rPr>
        <w:t xml:space="preserve"> + top predator) in the field. The degree of IGP is defined herein as the proportion</w:t>
      </w:r>
      <w:r w:rsidRPr="00844A21">
        <w:rPr>
          <w:rFonts w:cs="Arial" w:hint="eastAsia"/>
          <w:sz w:val="24"/>
        </w:rPr>
        <w:t xml:space="preserve"> (in number) </w:t>
      </w:r>
      <w:r w:rsidR="00CC49A4" w:rsidRPr="00844A21">
        <w:rPr>
          <w:rFonts w:cs="Arial"/>
          <w:sz w:val="24"/>
        </w:rPr>
        <w:t xml:space="preserve">of </w:t>
      </w:r>
      <w:proofErr w:type="spellStart"/>
      <w:r w:rsidR="00CC49A4" w:rsidRPr="00844A21">
        <w:rPr>
          <w:rFonts w:cs="Arial"/>
          <w:sz w:val="24"/>
        </w:rPr>
        <w:t>mesopredator</w:t>
      </w:r>
      <w:proofErr w:type="spellEnd"/>
      <w:r w:rsidR="00CC49A4" w:rsidRPr="00844A21">
        <w:rPr>
          <w:rFonts w:cs="Arial"/>
          <w:sz w:val="24"/>
        </w:rPr>
        <w:t xml:space="preserve"> consumed in the total diet (shared prey + </w:t>
      </w:r>
      <w:proofErr w:type="spellStart"/>
      <w:r w:rsidR="00CC49A4" w:rsidRPr="00844A21">
        <w:rPr>
          <w:rFonts w:cs="Arial"/>
          <w:sz w:val="24"/>
        </w:rPr>
        <w:t>mesopredator</w:t>
      </w:r>
      <w:proofErr w:type="spellEnd"/>
      <w:r w:rsidR="00CC49A4" w:rsidRPr="00844A21">
        <w:rPr>
          <w:rFonts w:cs="Arial"/>
          <w:sz w:val="24"/>
        </w:rPr>
        <w:t xml:space="preserve">) of top predator. The feeding </w:t>
      </w:r>
      <w:r w:rsidR="0052253B" w:rsidRPr="00844A21">
        <w:rPr>
          <w:rFonts w:cs="Arial"/>
          <w:sz w:val="24"/>
        </w:rPr>
        <w:t>tria</w:t>
      </w:r>
      <w:r w:rsidR="00CC49A4" w:rsidRPr="00844A21">
        <w:rPr>
          <w:rFonts w:cs="Arial"/>
          <w:sz w:val="24"/>
        </w:rPr>
        <w:t xml:space="preserve">ls are used to construct a standard curve for the degree of IGP in the focal system, </w:t>
      </w:r>
      <w:r w:rsidR="00FE1371">
        <w:rPr>
          <w:rFonts w:cs="Arial" w:hint="eastAsia"/>
          <w:sz w:val="24"/>
        </w:rPr>
        <w:t>to</w:t>
      </w:r>
      <w:r w:rsidRPr="00844A21">
        <w:rPr>
          <w:rFonts w:cs="Arial" w:hint="eastAsia"/>
          <w:sz w:val="24"/>
        </w:rPr>
        <w:t xml:space="preserve"> which </w:t>
      </w:r>
      <w:r w:rsidR="00CC49A4" w:rsidRPr="00844A21">
        <w:rPr>
          <w:rFonts w:cs="Arial"/>
          <w:sz w:val="24"/>
        </w:rPr>
        <w:t xml:space="preserve">the stable isotope signatures of field samples </w:t>
      </w:r>
      <w:r w:rsidR="00FE1371">
        <w:rPr>
          <w:rFonts w:cs="Arial" w:hint="eastAsia"/>
          <w:sz w:val="24"/>
        </w:rPr>
        <w:t>are</w:t>
      </w:r>
      <w:r w:rsidR="00CC49A4" w:rsidRPr="00844A21">
        <w:rPr>
          <w:rFonts w:cs="Arial"/>
          <w:sz w:val="24"/>
        </w:rPr>
        <w:t xml:space="preserve"> </w:t>
      </w:r>
      <w:r w:rsidR="00CC49A4" w:rsidRPr="00814D1A">
        <w:rPr>
          <w:rFonts w:cs="Arial"/>
          <w:sz w:val="24"/>
        </w:rPr>
        <w:t xml:space="preserve">compared to estimate the degree of IGP in the field. </w:t>
      </w:r>
    </w:p>
    <w:p w:rsidR="00D14D31" w:rsidRPr="00814D1A" w:rsidRDefault="00EC7377" w:rsidP="00DD2C76">
      <w:pPr>
        <w:pStyle w:val="a7"/>
        <w:numPr>
          <w:ilvl w:val="0"/>
          <w:numId w:val="19"/>
        </w:numPr>
        <w:ind w:left="426" w:hanging="426"/>
        <w:rPr>
          <w:rFonts w:cs="Arial"/>
          <w:b/>
        </w:rPr>
      </w:pPr>
      <w:r>
        <w:rPr>
          <w:rFonts w:cs="Arial"/>
          <w:sz w:val="24"/>
        </w:rPr>
        <w:t xml:space="preserve">The proposed framework </w:t>
      </w:r>
      <w:r>
        <w:rPr>
          <w:rFonts w:cs="Arial" w:hint="eastAsia"/>
          <w:sz w:val="24"/>
        </w:rPr>
        <w:t>leverages</w:t>
      </w:r>
      <w:r w:rsidR="00C11511" w:rsidRPr="00814D1A">
        <w:rPr>
          <w:rFonts w:cs="Arial"/>
          <w:sz w:val="24"/>
        </w:rPr>
        <w:t xml:space="preserve"> the strengths of </w:t>
      </w:r>
      <w:r w:rsidR="00C11511" w:rsidRPr="00814D1A">
        <w:rPr>
          <w:rFonts w:cs="Arial" w:hint="eastAsia"/>
          <w:sz w:val="24"/>
        </w:rPr>
        <w:t xml:space="preserve">different </w:t>
      </w:r>
      <w:r>
        <w:rPr>
          <w:rFonts w:cs="Arial" w:hint="eastAsia"/>
          <w:sz w:val="24"/>
        </w:rPr>
        <w:t xml:space="preserve">experimental </w:t>
      </w:r>
      <w:r w:rsidR="00C11511" w:rsidRPr="00814D1A">
        <w:rPr>
          <w:rFonts w:cs="Arial"/>
          <w:sz w:val="24"/>
        </w:rPr>
        <w:t xml:space="preserve">approaches to studying </w:t>
      </w:r>
      <w:proofErr w:type="spellStart"/>
      <w:r w:rsidR="00761C25" w:rsidRPr="00814D1A">
        <w:rPr>
          <w:rFonts w:cs="Arial" w:hint="eastAsia"/>
          <w:sz w:val="24"/>
        </w:rPr>
        <w:t>trophic</w:t>
      </w:r>
      <w:proofErr w:type="spellEnd"/>
      <w:r w:rsidR="00761C25" w:rsidRPr="00814D1A">
        <w:rPr>
          <w:rFonts w:cs="Arial" w:hint="eastAsia"/>
          <w:sz w:val="24"/>
        </w:rPr>
        <w:t xml:space="preserve"> interactions</w:t>
      </w:r>
      <w:r w:rsidR="00C11511" w:rsidRPr="00814D1A">
        <w:rPr>
          <w:rFonts w:cs="Arial" w:hint="eastAsia"/>
          <w:sz w:val="24"/>
        </w:rPr>
        <w:t xml:space="preserve">, </w:t>
      </w:r>
      <w:r w:rsidR="00C11511" w:rsidRPr="00814D1A">
        <w:rPr>
          <w:rFonts w:cs="Arial"/>
          <w:sz w:val="24"/>
        </w:rPr>
        <w:t>provid</w:t>
      </w:r>
      <w:r w:rsidR="00C11511" w:rsidRPr="00814D1A">
        <w:rPr>
          <w:rFonts w:cs="Arial" w:hint="eastAsia"/>
          <w:sz w:val="24"/>
        </w:rPr>
        <w:t>ing</w:t>
      </w:r>
      <w:r w:rsidR="00CC49A4" w:rsidRPr="00814D1A">
        <w:rPr>
          <w:rFonts w:cs="Arial"/>
          <w:sz w:val="24"/>
        </w:rPr>
        <w:t xml:space="preserve"> a useful tool for </w:t>
      </w:r>
      <w:r w:rsidR="002C191B" w:rsidRPr="00814D1A">
        <w:rPr>
          <w:rFonts w:cs="Arial" w:hint="eastAsia"/>
          <w:sz w:val="24"/>
        </w:rPr>
        <w:t>quantify</w:t>
      </w:r>
      <w:r w:rsidR="00CC49A4" w:rsidRPr="00814D1A">
        <w:rPr>
          <w:rFonts w:cs="Arial"/>
          <w:sz w:val="24"/>
        </w:rPr>
        <w:t xml:space="preserve">ing IGP in a more accurate (controlled feeding trials and standard IGP curves) and realistic (stable isotope analysis of field samples) fashion. </w:t>
      </w:r>
    </w:p>
    <w:p w:rsidR="00B01635" w:rsidRPr="007C5BA1" w:rsidRDefault="00CC49A4" w:rsidP="00DD2C76">
      <w:pPr>
        <w:pStyle w:val="a7"/>
        <w:numPr>
          <w:ilvl w:val="0"/>
          <w:numId w:val="19"/>
        </w:numPr>
        <w:ind w:left="426" w:hanging="426"/>
        <w:rPr>
          <w:rFonts w:cs="Arial"/>
          <w:b/>
        </w:rPr>
      </w:pPr>
      <w:r w:rsidRPr="007C5BA1">
        <w:rPr>
          <w:rFonts w:cs="Arial"/>
          <w:sz w:val="24"/>
        </w:rPr>
        <w:t>If proven successful, the current framework can be extended to food webs involving more complex interactions (e.g., cannibalism and multiple shared prey) and further complemented with other approaches</w:t>
      </w:r>
      <w:r w:rsidR="007C5BA1" w:rsidRPr="007C5BA1">
        <w:rPr>
          <w:rFonts w:cs="Arial" w:hint="eastAsia"/>
          <w:sz w:val="24"/>
        </w:rPr>
        <w:t xml:space="preserve"> (e.g., </w:t>
      </w:r>
      <w:r w:rsidRPr="007C5BA1">
        <w:rPr>
          <w:rFonts w:cs="Arial"/>
          <w:sz w:val="24"/>
        </w:rPr>
        <w:t>molecular gut content analysis</w:t>
      </w:r>
      <w:r w:rsidR="007C5BA1" w:rsidRPr="007C5BA1">
        <w:rPr>
          <w:rFonts w:cs="Arial" w:hint="eastAsia"/>
          <w:sz w:val="24"/>
        </w:rPr>
        <w:t>)</w:t>
      </w:r>
      <w:r w:rsidRPr="007C5BA1">
        <w:rPr>
          <w:rFonts w:cs="Arial"/>
          <w:sz w:val="24"/>
        </w:rPr>
        <w:t xml:space="preserve"> to capture a more complete picture of IGP dynamics in the field.</w:t>
      </w:r>
    </w:p>
    <w:p w:rsidR="006328A1" w:rsidRPr="00F225D3" w:rsidRDefault="006328A1" w:rsidP="00DD4D4E">
      <w:pPr>
        <w:rPr>
          <w:rFonts w:cs="Arial"/>
          <w:b/>
          <w:color w:val="FF0000"/>
        </w:rPr>
      </w:pPr>
    </w:p>
    <w:p w:rsidR="005D2A28" w:rsidRDefault="005D2A28" w:rsidP="00DD4D4E">
      <w:pPr>
        <w:rPr>
          <w:rFonts w:cs="Arial"/>
          <w:sz w:val="24"/>
        </w:rPr>
      </w:pPr>
      <w:r w:rsidRPr="005D2A28">
        <w:rPr>
          <w:rFonts w:cs="Arial" w:hint="eastAsia"/>
          <w:b/>
        </w:rPr>
        <w:t>K</w:t>
      </w:r>
      <w:r w:rsidR="006328A1" w:rsidRPr="005D2A28">
        <w:rPr>
          <w:rFonts w:cs="Arial"/>
          <w:b/>
        </w:rPr>
        <w:t>eyword</w:t>
      </w:r>
      <w:r w:rsidR="00277F7D" w:rsidRPr="005D2A28">
        <w:rPr>
          <w:rFonts w:cs="Arial"/>
          <w:b/>
        </w:rPr>
        <w:t>s</w:t>
      </w:r>
      <w:r w:rsidR="00277F7D" w:rsidRPr="005D2A28">
        <w:rPr>
          <w:rFonts w:cs="Arial"/>
          <w:sz w:val="24"/>
        </w:rPr>
        <w:t xml:space="preserve"> </w:t>
      </w:r>
    </w:p>
    <w:p w:rsidR="006328A1" w:rsidRPr="005D2A28" w:rsidRDefault="00967205" w:rsidP="00DD4D4E">
      <w:pPr>
        <w:rPr>
          <w:rFonts w:cs="Arial"/>
          <w:sz w:val="24"/>
        </w:rPr>
      </w:pPr>
      <w:proofErr w:type="gramStart"/>
      <w:r w:rsidRPr="00967205">
        <w:rPr>
          <w:rFonts w:cs="Arial"/>
          <w:sz w:val="24"/>
        </w:rPr>
        <w:t>feeding</w:t>
      </w:r>
      <w:proofErr w:type="gramEnd"/>
      <w:r w:rsidRPr="00967205">
        <w:rPr>
          <w:rFonts w:cs="Arial"/>
          <w:sz w:val="24"/>
        </w:rPr>
        <w:t xml:space="preserve"> experiment,</w:t>
      </w:r>
      <w:r>
        <w:rPr>
          <w:rFonts w:cs="Arial" w:hint="eastAsia"/>
          <w:sz w:val="24"/>
        </w:rPr>
        <w:t xml:space="preserve"> </w:t>
      </w:r>
      <w:r w:rsidRPr="00967205">
        <w:rPr>
          <w:rFonts w:cs="Arial" w:hint="eastAsia"/>
          <w:sz w:val="24"/>
        </w:rPr>
        <w:t>food webs,</w:t>
      </w:r>
      <w:r w:rsidRPr="00967205">
        <w:rPr>
          <w:rFonts w:cs="Arial"/>
          <w:sz w:val="24"/>
        </w:rPr>
        <w:t xml:space="preserve"> </w:t>
      </w:r>
      <w:proofErr w:type="spellStart"/>
      <w:r w:rsidR="005D2A28">
        <w:rPr>
          <w:rFonts w:cs="Arial" w:hint="eastAsia"/>
          <w:sz w:val="24"/>
        </w:rPr>
        <w:t>i</w:t>
      </w:r>
      <w:r w:rsidR="006328A1" w:rsidRPr="005D2A28">
        <w:rPr>
          <w:rFonts w:cs="Arial"/>
          <w:sz w:val="24"/>
        </w:rPr>
        <w:t>ntraguild</w:t>
      </w:r>
      <w:proofErr w:type="spellEnd"/>
      <w:r w:rsidR="006328A1" w:rsidRPr="005D2A28">
        <w:rPr>
          <w:rFonts w:cs="Arial"/>
          <w:sz w:val="24"/>
        </w:rPr>
        <w:t xml:space="preserve"> predation, </w:t>
      </w:r>
      <w:proofErr w:type="spellStart"/>
      <w:r w:rsidRPr="00967205">
        <w:rPr>
          <w:rFonts w:cs="Arial"/>
          <w:sz w:val="24"/>
        </w:rPr>
        <w:t>omnivor</w:t>
      </w:r>
      <w:r w:rsidRPr="00967205">
        <w:rPr>
          <w:rFonts w:cs="Arial" w:hint="eastAsia"/>
          <w:sz w:val="24"/>
        </w:rPr>
        <w:t>y</w:t>
      </w:r>
      <w:proofErr w:type="spellEnd"/>
      <w:r>
        <w:rPr>
          <w:rFonts w:cs="Arial" w:hint="eastAsia"/>
          <w:sz w:val="24"/>
        </w:rPr>
        <w:t>,</w:t>
      </w:r>
      <w:r w:rsidRPr="00967205">
        <w:rPr>
          <w:rFonts w:cs="Arial"/>
          <w:sz w:val="24"/>
        </w:rPr>
        <w:t xml:space="preserve"> </w:t>
      </w:r>
      <w:r w:rsidR="006328A1" w:rsidRPr="005D2A28">
        <w:rPr>
          <w:rFonts w:cs="Arial"/>
          <w:sz w:val="24"/>
        </w:rPr>
        <w:t>stable isotope analysis</w:t>
      </w:r>
      <w:r w:rsidR="00277F7D" w:rsidRPr="005D2A28">
        <w:rPr>
          <w:rFonts w:cs="Arial"/>
          <w:sz w:val="24"/>
        </w:rPr>
        <w:t xml:space="preserve">, </w:t>
      </w:r>
      <w:proofErr w:type="spellStart"/>
      <w:r>
        <w:rPr>
          <w:rFonts w:cs="Arial" w:hint="eastAsia"/>
          <w:sz w:val="24"/>
        </w:rPr>
        <w:t>trophic</w:t>
      </w:r>
      <w:proofErr w:type="spellEnd"/>
      <w:r>
        <w:rPr>
          <w:rFonts w:cs="Arial" w:hint="eastAsia"/>
          <w:sz w:val="24"/>
        </w:rPr>
        <w:t xml:space="preserve"> interactions </w:t>
      </w:r>
    </w:p>
    <w:p w:rsidR="005D5DF0" w:rsidRPr="00F225D3" w:rsidRDefault="005D5DF0">
      <w:pPr>
        <w:rPr>
          <w:rFonts w:cs="Arial"/>
          <w:color w:val="FF0000"/>
          <w:sz w:val="24"/>
        </w:rPr>
      </w:pPr>
      <w:r w:rsidRPr="00F225D3">
        <w:rPr>
          <w:rFonts w:cs="Arial"/>
          <w:color w:val="FF0000"/>
          <w:sz w:val="24"/>
        </w:rPr>
        <w:br w:type="page"/>
      </w:r>
    </w:p>
    <w:p w:rsidR="00B01635" w:rsidRPr="00F225D3" w:rsidRDefault="00505505" w:rsidP="00B01635">
      <w:pPr>
        <w:rPr>
          <w:rFonts w:cs="Arial"/>
          <w:b/>
        </w:rPr>
      </w:pPr>
      <w:r w:rsidRPr="00F225D3">
        <w:rPr>
          <w:rFonts w:cs="Arial"/>
          <w:b/>
        </w:rPr>
        <w:lastRenderedPageBreak/>
        <w:t>Introduction</w:t>
      </w:r>
    </w:p>
    <w:p w:rsidR="00505505" w:rsidRPr="00F225D3" w:rsidRDefault="00B01635" w:rsidP="00B01635">
      <w:pPr>
        <w:rPr>
          <w:rFonts w:cs="Arial"/>
          <w:sz w:val="24"/>
        </w:rPr>
      </w:pPr>
      <w:r w:rsidRPr="00F225D3">
        <w:rPr>
          <w:rFonts w:cs="Arial"/>
          <w:b/>
        </w:rPr>
        <w:tab/>
      </w:r>
      <w:proofErr w:type="spellStart"/>
      <w:r w:rsidRPr="00F225D3">
        <w:rPr>
          <w:rFonts w:cs="Arial"/>
          <w:sz w:val="24"/>
        </w:rPr>
        <w:t>Intraguild</w:t>
      </w:r>
      <w:proofErr w:type="spellEnd"/>
      <w:r w:rsidRPr="00F225D3">
        <w:rPr>
          <w:rFonts w:cs="Arial"/>
          <w:sz w:val="24"/>
        </w:rPr>
        <w:t xml:space="preserve"> predation (IGP) is common in natural and human-managed ecosystems </w:t>
      </w:r>
      <w:r w:rsidR="00627ECD" w:rsidRPr="00F225D3">
        <w:rPr>
          <w:rFonts w:cs="Arial"/>
          <w:noProof/>
          <w:sz w:val="24"/>
        </w:rPr>
        <w:fldChar w:fldCharType="begin">
          <w:fldData xml:space="preserve">PEVuZE5vdGU+PENpdGU+PEF1dGhvcj5BcmltPC9BdXRob3I+PFllYXI+MjAwNDwvWWVhcj48UmVj
TnVtPjE8L1JlY051bT48RGlzcGxheVRleHQ+KEFyaW0gJmFtcDsgTWFycXVldCwgMjAwNDsgTcO8
bGxlciAmYW1wOyBCcm9kZXVyLCAyMDAyOyBQb2xpcyAmYW1wOyBIb2x0LCAxOTkyKTwvRGlzcGxh
eVRleHQ+PHJlY29yZD48cmVjLW51bWJlcj4xPC9yZWMtbnVtYmVyPjxmb3JlaWduLWtleXM+PGtl
eSBhcHA9IkVOIiBkYi1pZD0idzVkZnByMHNjOXh3d3NlMHphcnB6YTVqZjJwZTVzdncyMDUwIiB0
aW1lc3RhbXA9IjE2MzI0NTQxNDQiPjE8L2tleT48L2ZvcmVpZ24ta2V5cz48cmVmLXR5cGUgbmFt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bGwtdGl0bGU+PC9wZXJpb2RpY2FsPjxwYWdlcz41NTctNTY0PC9wYWdlcz48dm9sdW1lPjc8L3Zv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</w:fldData>
        </w:fldChar>
      </w:r>
      <w:r w:rsidR="00B717D3">
        <w:rPr>
          <w:rFonts w:cs="Arial"/>
          <w:noProof/>
          <w:sz w:val="24"/>
        </w:rPr>
        <w:instrText xml:space="preserve"> ADDIN EN.CITE </w:instrText>
      </w:r>
      <w:r w:rsidR="00627ECD">
        <w:rPr>
          <w:rFonts w:cs="Arial"/>
          <w:noProof/>
          <w:sz w:val="24"/>
        </w:rPr>
        <w:fldChar w:fldCharType="begin">
          <w:fldData xml:space="preserve">PEVuZE5vdGU+PENpdGU+PEF1dGhvcj5BcmltPC9BdXRob3I+PFllYXI+MjAwNDwvWWVhcj48UmVj
TnVtPjE8L1JlY051bT48RGlzcGxheVRleHQ+KEFyaW0gJmFtcDsgTWFycXVldCwgMjAwNDsgTcO8
bGxlciAmYW1wOyBCcm9kZXVyLCAyMDAyOyBQb2xpcyAmYW1wOyBIb2x0LCAxOTkyKTwvRGlzcGxh
eVRleHQ+PHJlY29yZD48cmVjLW51bWJlcj4xPC9yZWMtbnVtYmVyPjxmb3JlaWduLWtleXM+PGtl
eSBhcHA9IkVOIiBkYi1pZD0idzVkZnByMHNjOXh3d3NlMHphcnB6YTVqZjJwZTVzdncyMDUwIiB0
aW1lc3RhbXA9IjE2MzI0NTQxNDQiPjE8L2tleT48L2ZvcmVpZ24ta2V5cz48cmVmLXR5cGUgbmFt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bGwtdGl0bGU+PC9wZXJpb2RpY2FsPjxwYWdlcz41NTctNTY0PC9wYWdlcz48dm9sdW1lPjc8L3Zv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</w:fldData>
        </w:fldChar>
      </w:r>
      <w:r w:rsidR="00B717D3">
        <w:rPr>
          <w:rFonts w:cs="Arial"/>
          <w:noProof/>
          <w:sz w:val="24"/>
        </w:rPr>
        <w:instrText xml:space="preserve"> ADDIN EN.CITE.DATA </w:instrText>
      </w:r>
      <w:r w:rsidR="00627ECD">
        <w:rPr>
          <w:rFonts w:cs="Arial"/>
          <w:noProof/>
          <w:sz w:val="24"/>
        </w:rPr>
      </w:r>
      <w:r w:rsidR="00627ECD">
        <w:rPr>
          <w:rFonts w:cs="Arial"/>
          <w:noProof/>
          <w:sz w:val="24"/>
        </w:rPr>
        <w:fldChar w:fldCharType="end"/>
      </w:r>
      <w:r w:rsidR="00627ECD" w:rsidRPr="00F225D3">
        <w:rPr>
          <w:rFonts w:cs="Arial"/>
          <w:noProof/>
          <w:sz w:val="24"/>
        </w:rPr>
      </w:r>
      <w:r w:rsidR="00627ECD" w:rsidRPr="00F225D3">
        <w:rPr>
          <w:rFonts w:cs="Arial"/>
          <w:noProof/>
          <w:sz w:val="24"/>
        </w:rPr>
        <w:fldChar w:fldCharType="separate"/>
      </w:r>
      <w:r w:rsidR="00317BDF">
        <w:rPr>
          <w:rFonts w:cs="Arial"/>
          <w:noProof/>
          <w:sz w:val="24"/>
        </w:rPr>
        <w:t>(Arim &amp; Marquet, 2004; Müller &amp; Brodeur, 2002; Polis &amp; Holt, 1992)</w:t>
      </w:r>
      <w:r w:rsidR="00627ECD" w:rsidRPr="00F225D3">
        <w:rPr>
          <w:rFonts w:cs="Arial"/>
          <w:noProof/>
          <w:sz w:val="24"/>
        </w:rPr>
        <w:fldChar w:fldCharType="end"/>
      </w:r>
      <w:r w:rsidR="006170F5" w:rsidRPr="00F225D3">
        <w:rPr>
          <w:rFonts w:cs="Arial"/>
          <w:noProof/>
          <w:sz w:val="24"/>
        </w:rPr>
        <w:t xml:space="preserve"> </w:t>
      </w:r>
      <w:r w:rsidR="00505505" w:rsidRPr="00F225D3">
        <w:rPr>
          <w:rFonts w:cs="Arial"/>
          <w:noProof/>
          <w:sz w:val="24"/>
        </w:rPr>
        <w:t xml:space="preserve">and has been documented across </w:t>
      </w:r>
      <w:r w:rsidR="006170F5" w:rsidRPr="00F225D3">
        <w:rPr>
          <w:rFonts w:cs="Arial"/>
          <w:noProof/>
          <w:sz w:val="24"/>
        </w:rPr>
        <w:t>a wide range of</w:t>
      </w:r>
      <w:r w:rsidR="00505505" w:rsidRPr="00F225D3">
        <w:rPr>
          <w:rFonts w:cs="Arial"/>
          <w:noProof/>
          <w:sz w:val="24"/>
        </w:rPr>
        <w:t xml:space="preserve"> </w:t>
      </w:r>
      <w:r w:rsidR="006170F5" w:rsidRPr="00F225D3">
        <w:rPr>
          <w:rFonts w:cs="Arial"/>
          <w:noProof/>
          <w:sz w:val="24"/>
        </w:rPr>
        <w:t xml:space="preserve">animal </w:t>
      </w:r>
      <w:r w:rsidR="00505505" w:rsidRPr="00F225D3">
        <w:rPr>
          <w:rFonts w:cs="Arial"/>
          <w:noProof/>
          <w:sz w:val="24"/>
        </w:rPr>
        <w:t>taxa</w:t>
      </w:r>
      <w:r w:rsidR="006170F5" w:rsidRPr="00F225D3">
        <w:rPr>
          <w:rFonts w:cs="Arial"/>
          <w:noProof/>
          <w:sz w:val="24"/>
        </w:rPr>
        <w:t xml:space="preserve"> </w:t>
      </w:r>
      <w:r w:rsidR="00627ECD" w:rsidRPr="00F225D3">
        <w:rPr>
          <w:rFonts w:cs="Arial"/>
          <w:noProof/>
          <w:sz w:val="24"/>
        </w:rPr>
        <w:fldChar w:fldCharType="begin">
          <w:fldData xml:space="preserve">PEVuZE5vdGU+PENpdGU+PEF1dGhvcj5Qb2xpczwvQXV0aG9yPjxZZWFyPjE5ODk8L1llYXI+PFJl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</w:fldData>
        </w:fldChar>
      </w:r>
      <w:r w:rsidR="002C395A">
        <w:rPr>
          <w:rFonts w:cs="Arial"/>
          <w:noProof/>
          <w:sz w:val="24"/>
        </w:rPr>
        <w:instrText xml:space="preserve"> ADDIN EN.CITE </w:instrText>
      </w:r>
      <w:r w:rsidR="00627ECD">
        <w:rPr>
          <w:rFonts w:cs="Arial"/>
          <w:noProof/>
          <w:sz w:val="24"/>
        </w:rPr>
        <w:fldChar w:fldCharType="begin">
          <w:fldData xml:space="preserve">PEVuZE5vdGU+PENpdGU+PEF1dGhvcj5Qb2xpczwvQXV0aG9yPjxZZWFyPjE5ODk8L1llYXI+PFJl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</w:fldData>
        </w:fldChar>
      </w:r>
      <w:r w:rsidR="002C395A">
        <w:rPr>
          <w:rFonts w:cs="Arial"/>
          <w:noProof/>
          <w:sz w:val="24"/>
        </w:rPr>
        <w:instrText xml:space="preserve"> ADDIN EN.CITE.DATA </w:instrText>
      </w:r>
      <w:r w:rsidR="00627ECD">
        <w:rPr>
          <w:rFonts w:cs="Arial"/>
          <w:noProof/>
          <w:sz w:val="24"/>
        </w:rPr>
      </w:r>
      <w:r w:rsidR="00627ECD">
        <w:rPr>
          <w:rFonts w:cs="Arial"/>
          <w:noProof/>
          <w:sz w:val="24"/>
        </w:rPr>
        <w:fldChar w:fldCharType="end"/>
      </w:r>
      <w:r w:rsidR="00627ECD" w:rsidRPr="00F225D3">
        <w:rPr>
          <w:rFonts w:cs="Arial"/>
          <w:noProof/>
          <w:sz w:val="24"/>
        </w:rPr>
      </w:r>
      <w:r w:rsidR="00627ECD" w:rsidRPr="00F225D3">
        <w:rPr>
          <w:rFonts w:cs="Arial"/>
          <w:noProof/>
          <w:sz w:val="24"/>
        </w:rPr>
        <w:fldChar w:fldCharType="separate"/>
      </w:r>
      <w:r w:rsidR="002C395A">
        <w:rPr>
          <w:rFonts w:cs="Arial"/>
          <w:noProof/>
          <w:sz w:val="24"/>
        </w:rPr>
        <w:t>(Fonseca et al., 2017; Polis et al., 1989)</w:t>
      </w:r>
      <w:r w:rsidR="00627ECD" w:rsidRPr="00F225D3">
        <w:rPr>
          <w:rFonts w:cs="Arial"/>
          <w:noProof/>
          <w:sz w:val="24"/>
        </w:rPr>
        <w:fldChar w:fldCharType="end"/>
      </w:r>
      <w:r w:rsidRPr="00F225D3">
        <w:rPr>
          <w:rFonts w:cs="Arial"/>
          <w:sz w:val="24"/>
        </w:rPr>
        <w:t xml:space="preserve">. </w:t>
      </w:r>
      <w:r w:rsidR="00505505" w:rsidRPr="00F225D3">
        <w:rPr>
          <w:rFonts w:cs="Arial"/>
          <w:sz w:val="24"/>
        </w:rPr>
        <w:t>IGP could substantially affect the abundance and distribution of interacting species, which may have profound ecological and evolutionary consequences for food web dynamics</w:t>
      </w:r>
      <w:r w:rsidR="006170F5" w:rsidRPr="00F225D3">
        <w:rPr>
          <w:rFonts w:cs="Arial"/>
          <w:sz w:val="24"/>
        </w:rPr>
        <w:t xml:space="preserve"> </w:t>
      </w:r>
      <w:r w:rsidR="00627ECD" w:rsidRPr="00F225D3">
        <w:rPr>
          <w:rFonts w:cs="Arial"/>
          <w:sz w:val="24"/>
        </w:rPr>
        <w:fldChar w:fldCharType="begin"/>
      </w:r>
      <w:r w:rsidR="00B717D3">
        <w:rPr>
          <w:rFonts w:cs="Arial"/>
          <w:sz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627ECD" w:rsidRPr="00F225D3">
        <w:rPr>
          <w:rFonts w:cs="Arial"/>
          <w:sz w:val="24"/>
        </w:rPr>
        <w:fldChar w:fldCharType="separate"/>
      </w:r>
      <w:r w:rsidR="005A0E67">
        <w:rPr>
          <w:rFonts w:cs="Arial"/>
          <w:noProof/>
          <w:sz w:val="24"/>
        </w:rPr>
        <w:t>(Polis et al., 1989)</w:t>
      </w:r>
      <w:r w:rsidR="00627ECD" w:rsidRPr="00F225D3">
        <w:rPr>
          <w:rFonts w:cs="Arial"/>
          <w:sz w:val="24"/>
        </w:rPr>
        <w:fldChar w:fldCharType="end"/>
      </w:r>
      <w:r w:rsidR="00505505" w:rsidRPr="00F225D3">
        <w:rPr>
          <w:rFonts w:cs="Arial"/>
          <w:sz w:val="24"/>
        </w:rPr>
        <w:t xml:space="preserve">. </w:t>
      </w:r>
    </w:p>
    <w:p w:rsidR="00505505" w:rsidRPr="00F225D3" w:rsidRDefault="00505505" w:rsidP="00505505">
      <w:pPr>
        <w:rPr>
          <w:rFonts w:cs="Arial"/>
          <w:sz w:val="24"/>
        </w:rPr>
      </w:pPr>
      <w:r w:rsidRPr="00F225D3">
        <w:rPr>
          <w:rFonts w:cs="Arial"/>
          <w:sz w:val="24"/>
        </w:rPr>
        <w:tab/>
        <w:t xml:space="preserve">Previous studies have used manipulative experiments (e.g., </w:t>
      </w:r>
      <w:r w:rsidR="006041CE" w:rsidRPr="00F225D3">
        <w:rPr>
          <w:rFonts w:cs="Arial"/>
          <w:sz w:val="24"/>
        </w:rPr>
        <w:t xml:space="preserve">field </w:t>
      </w:r>
      <w:r w:rsidRPr="00F225D3">
        <w:rPr>
          <w:rFonts w:cs="Arial"/>
          <w:sz w:val="24"/>
        </w:rPr>
        <w:t>cage</w:t>
      </w:r>
      <w:r w:rsidR="006041CE" w:rsidRPr="00F225D3">
        <w:rPr>
          <w:rFonts w:cs="Arial"/>
          <w:sz w:val="24"/>
        </w:rPr>
        <w:t xml:space="preserve">s) </w:t>
      </w:r>
      <w:r w:rsidRPr="00F225D3">
        <w:rPr>
          <w:rFonts w:cs="Arial"/>
          <w:sz w:val="24"/>
        </w:rPr>
        <w:t>to assess the intensity of IGP by comparin</w:t>
      </w:r>
      <w:r w:rsidR="006041CE" w:rsidRPr="00F225D3">
        <w:rPr>
          <w:rFonts w:cs="Arial"/>
          <w:sz w:val="24"/>
        </w:rPr>
        <w:t>g the differences in the densities</w:t>
      </w:r>
      <w:r w:rsidRPr="00F225D3">
        <w:rPr>
          <w:rFonts w:cs="Arial"/>
          <w:sz w:val="24"/>
        </w:rPr>
        <w:t xml:space="preserve"> of prey or </w:t>
      </w:r>
      <w:proofErr w:type="spellStart"/>
      <w:r w:rsidRPr="00F225D3">
        <w:rPr>
          <w:rFonts w:cs="Arial"/>
          <w:sz w:val="24"/>
        </w:rPr>
        <w:t>mesopredator</w:t>
      </w:r>
      <w:proofErr w:type="spellEnd"/>
      <w:r w:rsidRPr="00F225D3">
        <w:rPr>
          <w:rFonts w:cs="Arial"/>
          <w:sz w:val="24"/>
        </w:rPr>
        <w:t xml:space="preserve"> in the presence vs. absence of top predator </w:t>
      </w:r>
      <w:r w:rsidR="00627ECD" w:rsidRPr="00F225D3">
        <w:rPr>
          <w:rFonts w:cs="Arial"/>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ZT5FY29sb2dpY2FsIGVudG9tb2xvZ3k8L2Z1bGwtdGl0bGU+PC9wZXJpb2RpY2FsPjxwYWdlcz41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</w:fldData>
        </w:fldChar>
      </w:r>
      <w:r w:rsidR="00B717D3">
        <w:rPr>
          <w:rFonts w:cs="Arial"/>
          <w:sz w:val="24"/>
        </w:rPr>
        <w:instrText xml:space="preserve"> ADDIN EN.CITE </w:instrText>
      </w:r>
      <w:r w:rsidR="00627ECD">
        <w:rPr>
          <w:rFonts w:cs="Arial"/>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ZT5FY29sb2dpY2FsIGVudG9tb2xvZ3k8L2Z1bGwtdGl0bGU+PC9wZXJpb2RpY2FsPjxwYWdlcz41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</w:fldData>
        </w:fldChar>
      </w:r>
      <w:r w:rsidR="00B717D3">
        <w:rPr>
          <w:rFonts w:cs="Arial"/>
          <w:sz w:val="24"/>
        </w:rPr>
        <w:instrText xml:space="preserve"> ADDIN EN.CITE.DATA </w:instrText>
      </w:r>
      <w:r w:rsidR="00627ECD">
        <w:rPr>
          <w:rFonts w:cs="Arial"/>
          <w:sz w:val="24"/>
        </w:rPr>
      </w:r>
      <w:r w:rsidR="00627ECD">
        <w:rPr>
          <w:rFonts w:cs="Arial"/>
          <w:sz w:val="24"/>
        </w:rPr>
        <w:fldChar w:fldCharType="end"/>
      </w:r>
      <w:r w:rsidR="00627ECD" w:rsidRPr="00F225D3">
        <w:rPr>
          <w:rFonts w:cs="Arial"/>
          <w:sz w:val="24"/>
        </w:rPr>
      </w:r>
      <w:r w:rsidR="00627ECD" w:rsidRPr="00F225D3">
        <w:rPr>
          <w:rFonts w:cs="Arial"/>
          <w:sz w:val="24"/>
        </w:rPr>
        <w:fldChar w:fldCharType="separate"/>
      </w:r>
      <w:r w:rsidR="005A0E67">
        <w:rPr>
          <w:rFonts w:cs="Arial"/>
          <w:noProof/>
          <w:sz w:val="24"/>
        </w:rPr>
        <w:t>(Denno et al., 2004; Provost et al., 2005)</w:t>
      </w:r>
      <w:r w:rsidR="00627ECD" w:rsidRPr="00F225D3">
        <w:rPr>
          <w:rFonts w:cs="Arial"/>
          <w:sz w:val="24"/>
        </w:rPr>
        <w:fldChar w:fldCharType="end"/>
      </w:r>
      <w:r w:rsidR="006041CE" w:rsidRPr="00F225D3">
        <w:rPr>
          <w:rFonts w:cs="Arial"/>
          <w:sz w:val="24"/>
        </w:rPr>
        <w:t>. This approach could</w:t>
      </w:r>
      <w:r w:rsidRPr="00F225D3">
        <w:rPr>
          <w:rFonts w:cs="Arial"/>
          <w:sz w:val="24"/>
        </w:rPr>
        <w:t xml:space="preserve"> reveal the </w:t>
      </w:r>
      <w:r w:rsidR="006041CE" w:rsidRPr="00F225D3">
        <w:rPr>
          <w:rFonts w:cs="Arial"/>
          <w:sz w:val="24"/>
        </w:rPr>
        <w:t xml:space="preserve">mechanisms underlying </w:t>
      </w:r>
      <w:r w:rsidRPr="00F225D3">
        <w:rPr>
          <w:rFonts w:cs="Arial"/>
          <w:sz w:val="24"/>
        </w:rPr>
        <w:t xml:space="preserve">predator-prey interactions, allowing for strong </w:t>
      </w:r>
      <w:r w:rsidR="006041CE" w:rsidRPr="00F225D3">
        <w:rPr>
          <w:rFonts w:cs="Arial"/>
          <w:sz w:val="24"/>
        </w:rPr>
        <w:t xml:space="preserve">causal </w:t>
      </w:r>
      <w:r w:rsidRPr="00F225D3">
        <w:rPr>
          <w:rFonts w:cs="Arial"/>
          <w:sz w:val="24"/>
        </w:rPr>
        <w:t xml:space="preserve">inferences about IGP. However, </w:t>
      </w:r>
      <w:r w:rsidR="006041CE" w:rsidRPr="00F225D3">
        <w:rPr>
          <w:rFonts w:cs="Arial"/>
          <w:sz w:val="24"/>
        </w:rPr>
        <w:t>the confined settings in these experiments</w:t>
      </w:r>
      <w:r w:rsidRPr="00F225D3">
        <w:rPr>
          <w:rFonts w:cs="Arial"/>
          <w:sz w:val="24"/>
        </w:rPr>
        <w:t xml:space="preserve"> could potentially alter the encounter rates between </w:t>
      </w:r>
      <w:r w:rsidR="006041CE" w:rsidRPr="00F225D3">
        <w:rPr>
          <w:rFonts w:cs="Arial"/>
          <w:sz w:val="24"/>
        </w:rPr>
        <w:t>organisms</w:t>
      </w:r>
      <w:r w:rsidRPr="00F225D3">
        <w:rPr>
          <w:rFonts w:cs="Arial"/>
          <w:sz w:val="24"/>
        </w:rPr>
        <w:t xml:space="preserve"> and thus lead to biased results.</w:t>
      </w:r>
    </w:p>
    <w:p w:rsidR="00505505" w:rsidRPr="00F225D3" w:rsidRDefault="00505505" w:rsidP="00505505">
      <w:pPr>
        <w:rPr>
          <w:rFonts w:cs="Arial"/>
          <w:color w:val="FF0000"/>
          <w:sz w:val="24"/>
        </w:rPr>
      </w:pPr>
      <w:r w:rsidRPr="00F225D3">
        <w:rPr>
          <w:rFonts w:cs="Arial"/>
          <w:color w:val="FF0000"/>
          <w:sz w:val="24"/>
        </w:rPr>
        <w:tab/>
      </w:r>
      <w:r w:rsidRPr="00F225D3">
        <w:rPr>
          <w:rFonts w:cs="Arial"/>
          <w:sz w:val="24"/>
        </w:rPr>
        <w:t>Stable isotopes, particularly nitrogen isotope</w:t>
      </w:r>
      <w:r w:rsidR="000A5541">
        <w:rPr>
          <w:rFonts w:cs="Arial" w:hint="eastAsia"/>
          <w:sz w:val="24"/>
        </w:rPr>
        <w:t xml:space="preserve"> signatures</w:t>
      </w:r>
      <w:r w:rsidRPr="00F225D3">
        <w:rPr>
          <w:rFonts w:cs="Arial"/>
          <w:sz w:val="24"/>
        </w:rPr>
        <w:t xml:space="preserve"> (δ</w:t>
      </w:r>
      <w:r w:rsidRPr="00F225D3">
        <w:rPr>
          <w:rFonts w:cs="Arial"/>
          <w:sz w:val="24"/>
          <w:vertAlign w:val="superscript"/>
        </w:rPr>
        <w:t>15</w:t>
      </w:r>
      <w:r w:rsidRPr="00F225D3">
        <w:rPr>
          <w:rFonts w:cs="Arial"/>
          <w:sz w:val="24"/>
        </w:rPr>
        <w:t xml:space="preserve">N), have been used to estimate the </w:t>
      </w:r>
      <w:proofErr w:type="spellStart"/>
      <w:r w:rsidRPr="00F225D3">
        <w:rPr>
          <w:rFonts w:cs="Arial"/>
          <w:sz w:val="24"/>
        </w:rPr>
        <w:t>trophic</w:t>
      </w:r>
      <w:proofErr w:type="spellEnd"/>
      <w:r w:rsidRPr="00F225D3">
        <w:rPr>
          <w:rFonts w:cs="Arial"/>
          <w:sz w:val="24"/>
        </w:rPr>
        <w:t xml:space="preserve"> level of predators in the field </w:t>
      </w:r>
      <w:r w:rsidR="0015760E">
        <w:rPr>
          <w:rFonts w:cs="Arial" w:hint="eastAsia"/>
          <w:sz w:val="24"/>
        </w:rPr>
        <w:t>for</w:t>
      </w:r>
      <w:r w:rsidRPr="00F225D3">
        <w:rPr>
          <w:rFonts w:cs="Arial"/>
          <w:sz w:val="24"/>
        </w:rPr>
        <w:t xml:space="preserve"> inferences about IGP </w:t>
      </w:r>
      <w:r w:rsidR="00627ECD" w:rsidRPr="00F225D3">
        <w:rPr>
          <w:rFonts w:cs="Arial"/>
          <w:sz w:val="24"/>
        </w:rPr>
        <w:fldChar w:fldCharType="begin">
          <w:fldData xml:space="preserve">PEVuZE5vdGU+PENpdGU+PEF1dGhvcj5IYWxhajwvQXV0aG9yPjxZZWFyPjIwMDU8L1llYXI+PFJl
Y051bT4xMzwvUmVjTnVtPjxEaXNwbGF5VGV4dD4oSGFsYWogZXQgYWwuLCAyMDA1OyBTYW5kZXJz
ICZhbXA7IFBsYXRuZXIsIDIwMDc7IFdpc2UgZXQgYWwuLCAyMDA2KTwvRGlzcGxheVRleHQ+PHJl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bGwtdGl0bGU+UGVkb2Jpb2xvZ2lhPC9mdWxsLXRpdGxlPjwvcGVyaW9kaWNhbD48cGFnZXM+MTA5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==
</w:fldData>
        </w:fldChar>
      </w:r>
      <w:r w:rsidR="00B717D3">
        <w:rPr>
          <w:rFonts w:cs="Arial"/>
          <w:sz w:val="24"/>
        </w:rPr>
        <w:instrText xml:space="preserve"> ADDIN EN.CITE </w:instrText>
      </w:r>
      <w:r w:rsidR="00627ECD">
        <w:rPr>
          <w:rFonts w:cs="Arial"/>
          <w:sz w:val="24"/>
        </w:rPr>
        <w:fldChar w:fldCharType="begin">
          <w:fldData xml:space="preserve">PEVuZE5vdGU+PENpdGU+PEF1dGhvcj5IYWxhajwvQXV0aG9yPjxZZWFyPjIwMDU8L1llYXI+PFJl
Y051bT4xMzwvUmVjTnVtPjxEaXNwbGF5VGV4dD4oSGFsYWogZXQgYWwuLCAyMDA1OyBTYW5kZXJz
ICZhbXA7IFBsYXRuZXIsIDIwMDc7IFdpc2UgZXQgYWwuLCAyMDA2KTwvRGlzcGxheVRleHQ+PHJl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bGwtdGl0bGU+UGVkb2Jpb2xvZ2lhPC9mdWxsLXRpdGxlPjwvcGVyaW9kaWNhbD48cGFnZXM+MTA5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==
</w:fldData>
        </w:fldChar>
      </w:r>
      <w:r w:rsidR="00B717D3">
        <w:rPr>
          <w:rFonts w:cs="Arial"/>
          <w:sz w:val="24"/>
        </w:rPr>
        <w:instrText xml:space="preserve"> ADDIN EN.CITE.DATA </w:instrText>
      </w:r>
      <w:r w:rsidR="00627ECD">
        <w:rPr>
          <w:rFonts w:cs="Arial"/>
          <w:sz w:val="24"/>
        </w:rPr>
      </w:r>
      <w:r w:rsidR="00627ECD">
        <w:rPr>
          <w:rFonts w:cs="Arial"/>
          <w:sz w:val="24"/>
        </w:rPr>
        <w:fldChar w:fldCharType="end"/>
      </w:r>
      <w:r w:rsidR="00627ECD" w:rsidRPr="00F225D3">
        <w:rPr>
          <w:rFonts w:cs="Arial"/>
          <w:sz w:val="24"/>
        </w:rPr>
      </w:r>
      <w:r w:rsidR="00627ECD" w:rsidRPr="00F225D3">
        <w:rPr>
          <w:rFonts w:cs="Arial"/>
          <w:sz w:val="24"/>
        </w:rPr>
        <w:fldChar w:fldCharType="separate"/>
      </w:r>
      <w:r w:rsidR="00317BDF">
        <w:rPr>
          <w:rFonts w:cs="Arial"/>
          <w:noProof/>
          <w:sz w:val="24"/>
        </w:rPr>
        <w:t>(Halaj et al., 2005; Sanders &amp; Platner, 2007; Wise et al., 2006)</w:t>
      </w:r>
      <w:r w:rsidR="00627ECD" w:rsidRPr="00F225D3">
        <w:rPr>
          <w:rFonts w:cs="Arial"/>
          <w:sz w:val="24"/>
        </w:rPr>
        <w:fldChar w:fldCharType="end"/>
      </w:r>
      <w:r w:rsidRPr="00F225D3">
        <w:rPr>
          <w:rFonts w:cs="Arial"/>
          <w:sz w:val="24"/>
        </w:rPr>
        <w:t>. It is suggested that IGP would increase the δ</w:t>
      </w:r>
      <w:r w:rsidRPr="00F225D3">
        <w:rPr>
          <w:rFonts w:cs="Arial"/>
          <w:sz w:val="24"/>
          <w:vertAlign w:val="superscript"/>
        </w:rPr>
        <w:t>15</w:t>
      </w:r>
      <w:r w:rsidRPr="00F225D3">
        <w:rPr>
          <w:rFonts w:cs="Arial"/>
          <w:sz w:val="24"/>
        </w:rPr>
        <w:t>N of predators</w:t>
      </w:r>
      <w:r w:rsidR="002124AA" w:rsidRPr="00F225D3">
        <w:rPr>
          <w:rFonts w:cs="Arial"/>
          <w:sz w:val="24"/>
        </w:rPr>
        <w:t xml:space="preserve"> </w:t>
      </w:r>
      <w:r w:rsidR="00627ECD" w:rsidRPr="00F225D3">
        <w:rPr>
          <w:rFonts w:cs="Arial"/>
          <w:sz w:val="24"/>
        </w:rPr>
        <w:fldChar w:fldCharType="begin"/>
      </w:r>
      <w:r w:rsidR="00B717D3">
        <w:rPr>
          <w:rFonts w:cs="Arial"/>
          <w:sz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00B717D3">
        <w:rPr>
          <w:rFonts w:ascii="Cambria Math" w:hAnsi="Cambria Math" w:cs="Cambria Math"/>
          <w:sz w:val="24"/>
        </w:rPr>
        <w:instrText>‐</w:instrText>
      </w:r>
      <w:r w:rsidR="00B717D3">
        <w:rPr>
          <w:rFonts w:cs="Arial"/>
          <w:sz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627ECD" w:rsidRPr="00F225D3">
        <w:rPr>
          <w:rFonts w:cs="Arial"/>
          <w:sz w:val="24"/>
        </w:rPr>
        <w:fldChar w:fldCharType="separate"/>
      </w:r>
      <w:r w:rsidR="005A0E67">
        <w:rPr>
          <w:rFonts w:cs="Arial"/>
          <w:noProof/>
          <w:sz w:val="24"/>
        </w:rPr>
        <w:t>(Ponsard &amp; Arditi, 2000)</w:t>
      </w:r>
      <w:r w:rsidR="00627ECD" w:rsidRPr="00F225D3">
        <w:rPr>
          <w:rFonts w:cs="Arial"/>
          <w:sz w:val="24"/>
        </w:rPr>
        <w:fldChar w:fldCharType="end"/>
      </w:r>
      <w:r w:rsidR="0015760E">
        <w:rPr>
          <w:rFonts w:cs="Arial" w:hint="eastAsia"/>
          <w:sz w:val="24"/>
        </w:rPr>
        <w:t xml:space="preserve">. </w:t>
      </w:r>
      <w:r w:rsidR="00627ECD" w:rsidRPr="00F225D3">
        <w:rPr>
          <w:rFonts w:cs="Arial"/>
          <w:sz w:val="24"/>
        </w:rPr>
        <w:fldChar w:fldCharType="begin"/>
      </w:r>
      <w:r w:rsidR="00B717D3">
        <w:rPr>
          <w:rFonts w:cs="Arial"/>
          <w:sz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627ECD" w:rsidRPr="00F225D3">
        <w:rPr>
          <w:rFonts w:cs="Arial"/>
          <w:sz w:val="24"/>
        </w:rPr>
        <w:fldChar w:fldCharType="separate"/>
      </w:r>
      <w:r w:rsidR="005A0E67">
        <w:rPr>
          <w:rFonts w:cs="Arial"/>
          <w:noProof/>
          <w:sz w:val="24"/>
        </w:rPr>
        <w:t>Rickers et al. (2006)</w:t>
      </w:r>
      <w:r w:rsidR="00627ECD" w:rsidRPr="00F225D3">
        <w:rPr>
          <w:rFonts w:cs="Arial"/>
          <w:sz w:val="24"/>
        </w:rPr>
        <w:fldChar w:fldCharType="end"/>
      </w:r>
      <w:r w:rsidR="00EC02C5" w:rsidRPr="00F225D3">
        <w:rPr>
          <w:rFonts w:cs="Arial"/>
          <w:sz w:val="24"/>
        </w:rPr>
        <w:t xml:space="preserve"> </w:t>
      </w:r>
      <w:r w:rsidRPr="00F225D3">
        <w:rPr>
          <w:rFonts w:cs="Arial"/>
          <w:sz w:val="24"/>
        </w:rPr>
        <w:t>conducted feeding experiments on wolf spiders (</w:t>
      </w:r>
      <w:proofErr w:type="spellStart"/>
      <w:r w:rsidRPr="00F225D3">
        <w:rPr>
          <w:rFonts w:cs="Arial"/>
          <w:i/>
          <w:sz w:val="24"/>
        </w:rPr>
        <w:t>Alopecosa</w:t>
      </w:r>
      <w:proofErr w:type="spellEnd"/>
      <w:r w:rsidRPr="00F225D3">
        <w:rPr>
          <w:rFonts w:cs="Arial"/>
          <w:i/>
          <w:sz w:val="24"/>
        </w:rPr>
        <w:t xml:space="preserve"> </w:t>
      </w:r>
      <w:proofErr w:type="spellStart"/>
      <w:r w:rsidRPr="00F225D3">
        <w:rPr>
          <w:rFonts w:cs="Arial"/>
          <w:i/>
          <w:sz w:val="24"/>
        </w:rPr>
        <w:t>cuneata</w:t>
      </w:r>
      <w:proofErr w:type="spellEnd"/>
      <w:r w:rsidRPr="00F225D3">
        <w:rPr>
          <w:rFonts w:cs="Arial"/>
          <w:sz w:val="24"/>
        </w:rPr>
        <w:t>) and revealed a higher δ</w:t>
      </w:r>
      <w:r w:rsidRPr="00F225D3">
        <w:rPr>
          <w:rFonts w:cs="Arial"/>
          <w:sz w:val="24"/>
          <w:vertAlign w:val="superscript"/>
        </w:rPr>
        <w:t>15</w:t>
      </w:r>
      <w:r w:rsidR="0015760E">
        <w:rPr>
          <w:rFonts w:cs="Arial"/>
          <w:sz w:val="24"/>
        </w:rPr>
        <w:t xml:space="preserve">N of these top predators </w:t>
      </w:r>
      <w:r w:rsidR="0015760E">
        <w:rPr>
          <w:rFonts w:cs="Arial" w:hint="eastAsia"/>
          <w:sz w:val="24"/>
        </w:rPr>
        <w:t>in</w:t>
      </w:r>
      <w:r w:rsidRPr="00F225D3">
        <w:rPr>
          <w:rFonts w:cs="Arial"/>
          <w:sz w:val="24"/>
        </w:rPr>
        <w:t xml:space="preserve"> IGP</w:t>
      </w:r>
      <w:r w:rsidR="0015760E">
        <w:rPr>
          <w:rFonts w:cs="Arial" w:hint="eastAsia"/>
          <w:sz w:val="24"/>
        </w:rPr>
        <w:t xml:space="preserve"> treatment</w:t>
      </w:r>
      <w:r w:rsidRPr="00F225D3">
        <w:rPr>
          <w:rFonts w:cs="Arial"/>
          <w:sz w:val="24"/>
        </w:rPr>
        <w:t xml:space="preserve">. However, the study did not quantify the degree of IGP as the IGP treatment was binary (absence vs. presence of </w:t>
      </w:r>
      <w:proofErr w:type="spellStart"/>
      <w:r w:rsidRPr="00F225D3">
        <w:rPr>
          <w:rFonts w:cs="Arial"/>
          <w:sz w:val="24"/>
        </w:rPr>
        <w:t>mesopredator</w:t>
      </w:r>
      <w:proofErr w:type="spellEnd"/>
      <w:r w:rsidRPr="00F225D3">
        <w:rPr>
          <w:rFonts w:cs="Arial"/>
          <w:sz w:val="24"/>
        </w:rPr>
        <w:t xml:space="preserve">) with constant numbers of shared prey and </w:t>
      </w:r>
      <w:proofErr w:type="spellStart"/>
      <w:r w:rsidRPr="00F225D3">
        <w:rPr>
          <w:rFonts w:cs="Arial"/>
          <w:sz w:val="24"/>
        </w:rPr>
        <w:t>mesopredator</w:t>
      </w:r>
      <w:proofErr w:type="spellEnd"/>
      <w:r w:rsidRPr="00F225D3">
        <w:rPr>
          <w:rFonts w:cs="Arial"/>
          <w:sz w:val="24"/>
        </w:rPr>
        <w:t xml:space="preserve">. Moreover, the </w:t>
      </w:r>
      <w:proofErr w:type="spellStart"/>
      <w:r w:rsidRPr="00F225D3">
        <w:rPr>
          <w:rFonts w:cs="Arial"/>
          <w:sz w:val="24"/>
        </w:rPr>
        <w:t>trophic</w:t>
      </w:r>
      <w:proofErr w:type="spellEnd"/>
      <w:r w:rsidRPr="00F225D3">
        <w:rPr>
          <w:rFonts w:cs="Arial"/>
          <w:sz w:val="24"/>
        </w:rPr>
        <w:t xml:space="preserve"> levels of </w:t>
      </w:r>
      <w:r w:rsidR="00EC02C5" w:rsidRPr="00F225D3">
        <w:rPr>
          <w:rFonts w:cs="Arial"/>
          <w:sz w:val="24"/>
        </w:rPr>
        <w:t xml:space="preserve">top </w:t>
      </w:r>
      <w:r w:rsidRPr="00F225D3">
        <w:rPr>
          <w:rFonts w:cs="Arial"/>
          <w:sz w:val="24"/>
        </w:rPr>
        <w:t>predators in previous studies were often calculated based on assumed</w:t>
      </w:r>
      <w:r w:rsidR="00523091" w:rsidRPr="00F225D3">
        <w:rPr>
          <w:rFonts w:cs="Arial"/>
          <w:sz w:val="24"/>
        </w:rPr>
        <w:t xml:space="preserve"> </w:t>
      </w:r>
      <w:proofErr w:type="spellStart"/>
      <w:r w:rsidRPr="00F225D3">
        <w:rPr>
          <w:rFonts w:cs="Arial"/>
          <w:sz w:val="24"/>
        </w:rPr>
        <w:t>trophic</w:t>
      </w:r>
      <w:proofErr w:type="spellEnd"/>
      <w:r w:rsidRPr="00F225D3">
        <w:rPr>
          <w:rFonts w:cs="Arial"/>
          <w:sz w:val="24"/>
        </w:rPr>
        <w:t xml:space="preserve"> discrimination factors (TDFs) </w:t>
      </w:r>
      <w:r w:rsidR="00627ECD" w:rsidRPr="00F225D3">
        <w:rPr>
          <w:rFonts w:cs="Arial"/>
          <w:sz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bGU+U29pbCBCaW9sb2d5IGFuZCBCaW9jaGVtaXN0cnk8L2Z1bGwtdGl0bGU+PC9wZXJpb2RpY2Fs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</w:fldData>
        </w:fldChar>
      </w:r>
      <w:r w:rsidR="00B717D3">
        <w:rPr>
          <w:rFonts w:cs="Arial"/>
          <w:sz w:val="24"/>
        </w:rPr>
        <w:instrText xml:space="preserve"> ADDIN EN.CITE </w:instrText>
      </w:r>
      <w:r w:rsidR="00627ECD">
        <w:rPr>
          <w:rFonts w:cs="Arial"/>
          <w:sz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bGU+U29pbCBCaW9sb2d5IGFuZCBCaW9jaGVtaXN0cnk8L2Z1bGwtdGl0bGU+PC9wZXJpb2RpY2Fs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</w:fldData>
        </w:fldChar>
      </w:r>
      <w:r w:rsidR="00B717D3">
        <w:rPr>
          <w:rFonts w:cs="Arial"/>
          <w:sz w:val="24"/>
        </w:rPr>
        <w:instrText xml:space="preserve"> ADDIN EN.CITE.DATA </w:instrText>
      </w:r>
      <w:r w:rsidR="00627ECD">
        <w:rPr>
          <w:rFonts w:cs="Arial"/>
          <w:sz w:val="24"/>
        </w:rPr>
      </w:r>
      <w:r w:rsidR="00627ECD">
        <w:rPr>
          <w:rFonts w:cs="Arial"/>
          <w:sz w:val="24"/>
        </w:rPr>
        <w:fldChar w:fldCharType="end"/>
      </w:r>
      <w:r w:rsidR="00627ECD" w:rsidRPr="00F225D3">
        <w:rPr>
          <w:rFonts w:cs="Arial"/>
          <w:sz w:val="24"/>
        </w:rPr>
      </w:r>
      <w:r w:rsidR="00627ECD" w:rsidRPr="00F225D3">
        <w:rPr>
          <w:rFonts w:cs="Arial"/>
          <w:sz w:val="24"/>
        </w:rPr>
        <w:fldChar w:fldCharType="separate"/>
      </w:r>
      <w:r w:rsidR="005A0E67">
        <w:rPr>
          <w:rFonts w:cs="Arial"/>
          <w:noProof/>
          <w:sz w:val="24"/>
        </w:rPr>
        <w:t>(e.g., Klarner et al., 2013; Svanbäck et al., 2015)</w:t>
      </w:r>
      <w:r w:rsidR="00627ECD" w:rsidRPr="00F225D3">
        <w:rPr>
          <w:rFonts w:cs="Arial"/>
          <w:sz w:val="24"/>
        </w:rPr>
        <w:fldChar w:fldCharType="end"/>
      </w:r>
      <w:r w:rsidRPr="00F225D3">
        <w:rPr>
          <w:rFonts w:cs="Arial"/>
          <w:sz w:val="24"/>
        </w:rPr>
        <w:t xml:space="preserve">. Since TDFs are quite </w:t>
      </w:r>
      <w:proofErr w:type="spellStart"/>
      <w:r w:rsidRPr="00F225D3">
        <w:rPr>
          <w:rFonts w:cs="Arial"/>
          <w:sz w:val="24"/>
        </w:rPr>
        <w:t>taxon</w:t>
      </w:r>
      <w:proofErr w:type="spellEnd"/>
      <w:r w:rsidRPr="00F225D3">
        <w:rPr>
          <w:rFonts w:cs="Arial"/>
          <w:sz w:val="24"/>
        </w:rPr>
        <w:t xml:space="preserve">-specific </w:t>
      </w:r>
      <w:r w:rsidR="00627ECD" w:rsidRPr="00F225D3">
        <w:rPr>
          <w:rFonts w:cs="Arial"/>
          <w:sz w:val="24"/>
        </w:rPr>
        <w:fldChar w:fldCharType="begin"/>
      </w:r>
      <w:r w:rsidR="00B717D3">
        <w:rPr>
          <w:rFonts w:cs="Arial"/>
          <w:sz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627ECD" w:rsidRPr="00F225D3">
        <w:rPr>
          <w:rFonts w:cs="Arial"/>
          <w:sz w:val="24"/>
        </w:rPr>
        <w:fldChar w:fldCharType="separate"/>
      </w:r>
      <w:r w:rsidR="005A0E67">
        <w:rPr>
          <w:rFonts w:cs="Arial"/>
          <w:noProof/>
          <w:sz w:val="24"/>
        </w:rPr>
        <w:t>(Caut et al., 2009)</w:t>
      </w:r>
      <w:r w:rsidR="00627ECD" w:rsidRPr="00F225D3">
        <w:rPr>
          <w:rFonts w:cs="Arial"/>
          <w:sz w:val="24"/>
        </w:rPr>
        <w:fldChar w:fldCharType="end"/>
      </w:r>
      <w:r w:rsidR="00EC02C5" w:rsidRPr="00F225D3">
        <w:rPr>
          <w:rFonts w:cs="Arial"/>
          <w:sz w:val="24"/>
        </w:rPr>
        <w:t xml:space="preserve">, </w:t>
      </w:r>
      <w:r w:rsidRPr="00F225D3">
        <w:rPr>
          <w:rFonts w:cs="Arial"/>
          <w:sz w:val="24"/>
        </w:rPr>
        <w:t xml:space="preserve">these </w:t>
      </w:r>
      <w:proofErr w:type="spellStart"/>
      <w:r w:rsidRPr="00F225D3">
        <w:rPr>
          <w:rFonts w:cs="Arial"/>
          <w:sz w:val="24"/>
        </w:rPr>
        <w:t>trophic</w:t>
      </w:r>
      <w:proofErr w:type="spellEnd"/>
      <w:r w:rsidRPr="00F225D3">
        <w:rPr>
          <w:rFonts w:cs="Arial"/>
          <w:sz w:val="24"/>
        </w:rPr>
        <w:t xml:space="preserve"> level estimates could lead to incorrect inferences about IGP in the field.</w:t>
      </w:r>
    </w:p>
    <w:p w:rsidR="00505505" w:rsidRPr="00F225D3" w:rsidRDefault="00505505" w:rsidP="00505505">
      <w:pPr>
        <w:rPr>
          <w:rFonts w:cs="Arial"/>
          <w:color w:val="FF0000"/>
          <w:sz w:val="24"/>
        </w:rPr>
      </w:pPr>
      <w:r w:rsidRPr="00F225D3">
        <w:rPr>
          <w:rFonts w:cs="Arial"/>
          <w:sz w:val="24"/>
        </w:rPr>
        <w:tab/>
        <w:t xml:space="preserve">Recently, researchers have applied molecular gut content analysis (MGCA) and immunological techniques to reliably detect the presence of certain food items in predators’ diet </w:t>
      </w:r>
      <w:r w:rsidR="00627ECD" w:rsidRPr="00F225D3">
        <w:rPr>
          <w:rFonts w:cs="Arial"/>
          <w:sz w:val="24"/>
        </w:rPr>
        <w:fldChar w:fldCharType="begin">
          <w:fldData xml:space="preserve">PEVuZE5vdGU+PENpdGU+PEF1dGhvcj5HYWdub248L0F1dGhvcj48WWVhcj4yMDExPC9ZZWFyPjxS
ZWNOdW0+MTU8L1JlY051bT48RGlzcGxheVRleHQ+KEdhZ25vbiBldCBhbC4sIDIwMTE7IEhhZ2xl
ciwgMjAwNjsgTWFuc2ZpZWxkICZhbXA7IEhhZ2xlciwgMjAxNik8L0Rpc3BsYXlUZXh0PjxyZWNv
cmQ+PHJlYy1udW1iZXI+MTU8L3JlYy1udW1iZXI+PGZvcmVpZ24ta2V5cz48a2V5IGFwcD0iRU4i
IGRiLWlkPSJ3NWRmcHIwc2M5eHd3c2UwemFycHphNWpmMnBlNXN2dzIwNTAiIHRpbWVzdGFtcD0i
MTYzMjQ1NjAxOCI+MTU8L2tleT48L2ZvcmVpZ24ta2V5cz48cmVmLXR5cGUgbmFtZT0iSm91cm5h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dWxsLXRpdGxlPkFubmFscyBvZiBBcHBsaWVkIEJpb2xvZ3k8L2Z1bGwtdGl0bGU+PC9wZXJpb2Rp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</w:fldData>
        </w:fldChar>
      </w:r>
      <w:r w:rsidR="00B717D3">
        <w:rPr>
          <w:rFonts w:cs="Arial"/>
          <w:sz w:val="24"/>
        </w:rPr>
        <w:instrText xml:space="preserve"> ADDIN EN.CITE </w:instrText>
      </w:r>
      <w:r w:rsidR="00627ECD">
        <w:rPr>
          <w:rFonts w:cs="Arial"/>
          <w:sz w:val="24"/>
        </w:rPr>
        <w:fldChar w:fldCharType="begin">
          <w:fldData xml:space="preserve">PEVuZE5vdGU+PENpdGU+PEF1dGhvcj5HYWdub248L0F1dGhvcj48WWVhcj4yMDExPC9ZZWFyPjxS
ZWNOdW0+MTU8L1JlY051bT48RGlzcGxheVRleHQ+KEdhZ25vbiBldCBhbC4sIDIwMTE7IEhhZ2xl
ciwgMjAwNjsgTWFuc2ZpZWxkICZhbXA7IEhhZ2xlciwgMjAxNik8L0Rpc3BsYXlUZXh0PjxyZWNv
cmQ+PHJlYy1udW1iZXI+MTU8L3JlYy1udW1iZXI+PGZvcmVpZ24ta2V5cz48a2V5IGFwcD0iRU4i
IGRiLWlkPSJ3NWRmcHIwc2M5eHd3c2UwemFycHphNWpmMnBlNXN2dzIwNTAiIHRpbWVzdGFtcD0i
MTYzMjQ1NjAxOCI+MTU8L2tleT48L2ZvcmVpZ24ta2V5cz48cmVmLXR5cGUgbmFtZT0iSm91cm5h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dWxsLXRpdGxlPkFubmFscyBvZiBBcHBsaWVkIEJpb2xvZ3k8L2Z1bGwtdGl0bGU+PC9wZXJpb2Rp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</w:fldData>
        </w:fldChar>
      </w:r>
      <w:r w:rsidR="00B717D3">
        <w:rPr>
          <w:rFonts w:cs="Arial"/>
          <w:sz w:val="24"/>
        </w:rPr>
        <w:instrText xml:space="preserve"> ADDIN EN.CITE.DATA </w:instrText>
      </w:r>
      <w:r w:rsidR="00627ECD">
        <w:rPr>
          <w:rFonts w:cs="Arial"/>
          <w:sz w:val="24"/>
        </w:rPr>
      </w:r>
      <w:r w:rsidR="00627ECD">
        <w:rPr>
          <w:rFonts w:cs="Arial"/>
          <w:sz w:val="24"/>
        </w:rPr>
        <w:fldChar w:fldCharType="end"/>
      </w:r>
      <w:r w:rsidR="00627ECD" w:rsidRPr="00F225D3">
        <w:rPr>
          <w:rFonts w:cs="Arial"/>
          <w:sz w:val="24"/>
        </w:rPr>
      </w:r>
      <w:r w:rsidR="00627ECD" w:rsidRPr="00F225D3">
        <w:rPr>
          <w:rFonts w:cs="Arial"/>
          <w:sz w:val="24"/>
        </w:rPr>
        <w:fldChar w:fldCharType="separate"/>
      </w:r>
      <w:r w:rsidR="00317BDF">
        <w:rPr>
          <w:rFonts w:cs="Arial"/>
          <w:noProof/>
          <w:sz w:val="24"/>
        </w:rPr>
        <w:t>(Gagnon et al., 2011; Hagler, 2006; Mansfield &amp; Hagler, 2016)</w:t>
      </w:r>
      <w:r w:rsidR="00627ECD" w:rsidRPr="00F225D3">
        <w:rPr>
          <w:rFonts w:cs="Arial"/>
          <w:sz w:val="24"/>
        </w:rPr>
        <w:fldChar w:fldCharType="end"/>
      </w:r>
      <w:r w:rsidRPr="00F225D3">
        <w:rPr>
          <w:rFonts w:cs="Arial"/>
          <w:sz w:val="24"/>
        </w:rPr>
        <w:t xml:space="preserve">. These </w:t>
      </w:r>
      <w:r w:rsidRPr="00F225D3">
        <w:rPr>
          <w:rFonts w:cs="Arial"/>
          <w:sz w:val="24"/>
        </w:rPr>
        <w:lastRenderedPageBreak/>
        <w:t>advances in technology have allowed researcher</w:t>
      </w:r>
      <w:r w:rsidR="00F04888" w:rsidRPr="00F225D3">
        <w:rPr>
          <w:rFonts w:cs="Arial"/>
          <w:sz w:val="24"/>
        </w:rPr>
        <w:t>s to compute the incidence rate</w:t>
      </w:r>
      <w:r w:rsidR="00A25F60" w:rsidRPr="00F225D3">
        <w:rPr>
          <w:rFonts w:cs="Arial"/>
          <w:sz w:val="24"/>
        </w:rPr>
        <w:t xml:space="preserve"> of IGP </w:t>
      </w:r>
      <w:r w:rsidRPr="00F225D3">
        <w:rPr>
          <w:rFonts w:cs="Arial"/>
          <w:sz w:val="24"/>
        </w:rPr>
        <w:t xml:space="preserve">(i.e., the percentage of top predator individuals with </w:t>
      </w:r>
      <w:proofErr w:type="spellStart"/>
      <w:r w:rsidRPr="00F225D3">
        <w:rPr>
          <w:rFonts w:cs="Arial"/>
          <w:sz w:val="24"/>
        </w:rPr>
        <w:t>mesopredator</w:t>
      </w:r>
      <w:proofErr w:type="spellEnd"/>
      <w:r w:rsidRPr="00F225D3">
        <w:rPr>
          <w:rFonts w:cs="Arial"/>
          <w:sz w:val="24"/>
        </w:rPr>
        <w:t xml:space="preserve"> detected in the gut contents). Nonetheless, </w:t>
      </w:r>
      <w:r w:rsidR="00F04888" w:rsidRPr="00F225D3">
        <w:rPr>
          <w:rFonts w:cs="Arial"/>
          <w:sz w:val="24"/>
        </w:rPr>
        <w:t xml:space="preserve">the </w:t>
      </w:r>
      <w:r w:rsidR="00A25F60" w:rsidRPr="00F225D3">
        <w:rPr>
          <w:rFonts w:cs="Arial"/>
          <w:sz w:val="24"/>
        </w:rPr>
        <w:t>incidence rate</w:t>
      </w:r>
      <w:r w:rsidR="00F04888" w:rsidRPr="00F225D3">
        <w:rPr>
          <w:rFonts w:cs="Arial"/>
          <w:sz w:val="24"/>
        </w:rPr>
        <w:t xml:space="preserve"> may</w:t>
      </w:r>
      <w:r w:rsidRPr="00F225D3">
        <w:rPr>
          <w:rFonts w:cs="Arial"/>
          <w:sz w:val="24"/>
        </w:rPr>
        <w:t xml:space="preserve"> not necessarily </w:t>
      </w:r>
      <w:r w:rsidR="00F04888" w:rsidRPr="00F225D3">
        <w:rPr>
          <w:rFonts w:cs="Arial"/>
          <w:sz w:val="24"/>
        </w:rPr>
        <w:t>reflect the</w:t>
      </w:r>
      <w:r w:rsidRPr="00F225D3">
        <w:rPr>
          <w:rFonts w:cs="Arial"/>
          <w:sz w:val="24"/>
        </w:rPr>
        <w:t xml:space="preserve"> degree of IGP</w:t>
      </w:r>
      <w:r w:rsidR="00F04888" w:rsidRPr="00F225D3">
        <w:rPr>
          <w:rFonts w:cs="Arial"/>
          <w:sz w:val="24"/>
        </w:rPr>
        <w:t xml:space="preserve"> in the system </w:t>
      </w:r>
      <w:r w:rsidR="00627ECD" w:rsidRPr="00F225D3">
        <w:rPr>
          <w:rFonts w:cs="Arial"/>
          <w:sz w:val="24"/>
        </w:rPr>
        <w:fldChar w:fldCharType="begin"/>
      </w:r>
      <w:r w:rsidR="00B717D3">
        <w:rPr>
          <w:rFonts w:cs="Arial"/>
          <w:sz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627ECD" w:rsidRPr="00F225D3">
        <w:rPr>
          <w:rFonts w:cs="Arial"/>
          <w:sz w:val="24"/>
        </w:rPr>
        <w:fldChar w:fldCharType="separate"/>
      </w:r>
      <w:r w:rsidR="005A0E67">
        <w:rPr>
          <w:rFonts w:cs="Arial"/>
          <w:noProof/>
          <w:sz w:val="24"/>
        </w:rPr>
        <w:t>(Raso et al., 2014)</w:t>
      </w:r>
      <w:r w:rsidR="00627ECD" w:rsidRPr="00F225D3">
        <w:rPr>
          <w:rFonts w:cs="Arial"/>
          <w:sz w:val="24"/>
        </w:rPr>
        <w:fldChar w:fldCharType="end"/>
      </w:r>
      <w:r w:rsidRPr="00F225D3">
        <w:rPr>
          <w:rFonts w:cs="Arial"/>
          <w:sz w:val="24"/>
        </w:rPr>
        <w:t xml:space="preserve">. For example, it is possible that a high percentage of </w:t>
      </w:r>
      <w:r w:rsidR="00F04888" w:rsidRPr="00F225D3">
        <w:rPr>
          <w:rFonts w:cs="Arial"/>
          <w:sz w:val="24"/>
        </w:rPr>
        <w:t xml:space="preserve">top predator </w:t>
      </w:r>
      <w:r w:rsidRPr="00F225D3">
        <w:rPr>
          <w:rFonts w:cs="Arial"/>
          <w:sz w:val="24"/>
        </w:rPr>
        <w:t xml:space="preserve">individuals </w:t>
      </w:r>
      <w:r w:rsidR="00F04888" w:rsidRPr="00F225D3">
        <w:rPr>
          <w:rFonts w:cs="Arial"/>
          <w:sz w:val="24"/>
        </w:rPr>
        <w:t xml:space="preserve">feed on </w:t>
      </w:r>
      <w:proofErr w:type="spellStart"/>
      <w:r w:rsidR="00F04888" w:rsidRPr="00F225D3">
        <w:rPr>
          <w:rFonts w:cs="Arial"/>
          <w:sz w:val="24"/>
        </w:rPr>
        <w:t>meso</w:t>
      </w:r>
      <w:r w:rsidRPr="00F225D3">
        <w:rPr>
          <w:rFonts w:cs="Arial"/>
          <w:sz w:val="24"/>
        </w:rPr>
        <w:t>predator</w:t>
      </w:r>
      <w:proofErr w:type="spellEnd"/>
      <w:r w:rsidR="00F04888" w:rsidRPr="00F225D3">
        <w:rPr>
          <w:rFonts w:cs="Arial"/>
          <w:sz w:val="24"/>
        </w:rPr>
        <w:t xml:space="preserve"> yet each top predator individual consumes on average low proportion of </w:t>
      </w:r>
      <w:proofErr w:type="spellStart"/>
      <w:r w:rsidR="00F04888" w:rsidRPr="00F225D3">
        <w:rPr>
          <w:rFonts w:cs="Arial"/>
          <w:sz w:val="24"/>
        </w:rPr>
        <w:t>mesopredator</w:t>
      </w:r>
      <w:proofErr w:type="spellEnd"/>
      <w:r w:rsidRPr="00F225D3">
        <w:rPr>
          <w:rFonts w:cs="Arial"/>
          <w:sz w:val="24"/>
        </w:rPr>
        <w:t xml:space="preserve"> in the diet</w:t>
      </w:r>
      <w:r w:rsidR="00F04888" w:rsidRPr="00F225D3">
        <w:rPr>
          <w:rFonts w:cs="Arial"/>
          <w:sz w:val="24"/>
        </w:rPr>
        <w:t xml:space="preserve">. </w:t>
      </w:r>
      <w:r w:rsidRPr="00F225D3">
        <w:rPr>
          <w:rFonts w:cs="Arial"/>
          <w:sz w:val="24"/>
        </w:rPr>
        <w:t xml:space="preserve">In this case, </w:t>
      </w:r>
      <w:r w:rsidR="00F04888" w:rsidRPr="00F225D3">
        <w:rPr>
          <w:rFonts w:cs="Arial"/>
          <w:sz w:val="24"/>
        </w:rPr>
        <w:t>a high incidence rate</w:t>
      </w:r>
      <w:r w:rsidRPr="00F225D3">
        <w:rPr>
          <w:rFonts w:cs="Arial"/>
          <w:sz w:val="24"/>
        </w:rPr>
        <w:t xml:space="preserve"> of</w:t>
      </w:r>
      <w:r w:rsidR="00F04888" w:rsidRPr="00F225D3">
        <w:rPr>
          <w:rFonts w:cs="Arial"/>
          <w:sz w:val="24"/>
        </w:rPr>
        <w:t xml:space="preserve"> IGP could be misle</w:t>
      </w:r>
      <w:r w:rsidR="0028283E" w:rsidRPr="00F225D3">
        <w:rPr>
          <w:rFonts w:cs="Arial"/>
          <w:sz w:val="24"/>
        </w:rPr>
        <w:t>a</w:t>
      </w:r>
      <w:r w:rsidR="00F04888" w:rsidRPr="00F225D3">
        <w:rPr>
          <w:rFonts w:cs="Arial"/>
          <w:sz w:val="24"/>
        </w:rPr>
        <w:t>d</w:t>
      </w:r>
      <w:r w:rsidR="0028283E" w:rsidRPr="00F225D3">
        <w:rPr>
          <w:rFonts w:cs="Arial"/>
          <w:sz w:val="24"/>
        </w:rPr>
        <w:t>ing</w:t>
      </w:r>
      <w:r w:rsidR="00F04888" w:rsidRPr="00F225D3">
        <w:rPr>
          <w:rFonts w:cs="Arial"/>
          <w:sz w:val="24"/>
        </w:rPr>
        <w:t xml:space="preserve"> and </w:t>
      </w:r>
      <w:r w:rsidR="0028283E" w:rsidRPr="00F225D3">
        <w:rPr>
          <w:rFonts w:cs="Arial"/>
          <w:sz w:val="24"/>
        </w:rPr>
        <w:t xml:space="preserve">may </w:t>
      </w:r>
      <w:r w:rsidR="00995DB7">
        <w:rPr>
          <w:rFonts w:cs="Arial" w:hint="eastAsia"/>
          <w:sz w:val="24"/>
        </w:rPr>
        <w:t>fail to capture the</w:t>
      </w:r>
      <w:r w:rsidR="0028283E" w:rsidRPr="00F225D3">
        <w:rPr>
          <w:rFonts w:cs="Arial"/>
          <w:sz w:val="24"/>
        </w:rPr>
        <w:t xml:space="preserve"> overall IGP</w:t>
      </w:r>
      <w:r w:rsidRPr="00F225D3">
        <w:rPr>
          <w:rFonts w:cs="Arial"/>
          <w:sz w:val="24"/>
        </w:rPr>
        <w:t xml:space="preserve"> </w:t>
      </w:r>
      <w:r w:rsidR="0028283E" w:rsidRPr="00F225D3">
        <w:rPr>
          <w:rFonts w:cs="Arial"/>
          <w:sz w:val="24"/>
        </w:rPr>
        <w:t>dynamics</w:t>
      </w:r>
      <w:r w:rsidRPr="00F225D3">
        <w:rPr>
          <w:rFonts w:cs="Arial"/>
          <w:sz w:val="24"/>
        </w:rPr>
        <w:t xml:space="preserve"> in the field.</w:t>
      </w:r>
    </w:p>
    <w:p w:rsidR="008D3F6D" w:rsidRPr="00F225D3" w:rsidRDefault="00505505" w:rsidP="008D3F6D">
      <w:pPr>
        <w:rPr>
          <w:rFonts w:cs="Arial"/>
          <w:color w:val="FF0000"/>
          <w:sz w:val="24"/>
        </w:rPr>
      </w:pPr>
      <w:r w:rsidRPr="00F225D3">
        <w:rPr>
          <w:rFonts w:cs="Arial"/>
          <w:b/>
          <w:color w:val="FF0000"/>
          <w:sz w:val="24"/>
        </w:rPr>
        <w:tab/>
      </w:r>
      <w:r w:rsidR="00D37A18" w:rsidRPr="00F225D3">
        <w:rPr>
          <w:rFonts w:cs="Arial"/>
          <w:sz w:val="24"/>
        </w:rPr>
        <w:t>So far, there is still a lack of</w:t>
      </w:r>
      <w:r w:rsidR="00DB3209">
        <w:rPr>
          <w:rFonts w:cs="Arial"/>
          <w:sz w:val="24"/>
        </w:rPr>
        <w:t xml:space="preserve"> qua</w:t>
      </w:r>
      <w:r w:rsidR="00DB3209">
        <w:rPr>
          <w:rFonts w:cs="Arial" w:hint="eastAsia"/>
          <w:sz w:val="24"/>
        </w:rPr>
        <w:t>ntitative</w:t>
      </w:r>
      <w:r w:rsidR="00F767DA" w:rsidRPr="00F225D3">
        <w:rPr>
          <w:rFonts w:cs="Arial"/>
          <w:sz w:val="24"/>
        </w:rPr>
        <w:t xml:space="preserve"> </w:t>
      </w:r>
      <w:r w:rsidR="000B0F8F">
        <w:rPr>
          <w:rFonts w:cs="Arial" w:hint="eastAsia"/>
          <w:sz w:val="24"/>
        </w:rPr>
        <w:t>information</w:t>
      </w:r>
      <w:r w:rsidR="00F767DA" w:rsidRPr="00F225D3">
        <w:rPr>
          <w:rFonts w:cs="Arial"/>
          <w:sz w:val="24"/>
        </w:rPr>
        <w:t xml:space="preserve"> </w:t>
      </w:r>
      <w:r w:rsidR="00D37A18" w:rsidRPr="00F225D3">
        <w:rPr>
          <w:rFonts w:cs="Arial"/>
          <w:sz w:val="24"/>
        </w:rPr>
        <w:t xml:space="preserve">regarding </w:t>
      </w:r>
      <w:r w:rsidR="00F767DA" w:rsidRPr="00F225D3">
        <w:rPr>
          <w:rFonts w:cs="Arial"/>
          <w:sz w:val="24"/>
        </w:rPr>
        <w:t>the intensi</w:t>
      </w:r>
      <w:r w:rsidR="00D37A18" w:rsidRPr="00F225D3">
        <w:rPr>
          <w:rFonts w:cs="Arial"/>
          <w:sz w:val="24"/>
        </w:rPr>
        <w:t>ty/degree of IGP</w:t>
      </w:r>
      <w:r w:rsidR="00F767DA" w:rsidRPr="00F225D3">
        <w:rPr>
          <w:rFonts w:cs="Arial"/>
          <w:sz w:val="24"/>
        </w:rPr>
        <w:t xml:space="preserve"> in the field</w:t>
      </w:r>
      <w:r w:rsidR="00DB3209">
        <w:rPr>
          <w:rFonts w:cs="Arial" w:hint="eastAsia"/>
          <w:sz w:val="24"/>
        </w:rPr>
        <w:t xml:space="preserve">, and such </w:t>
      </w:r>
      <w:r w:rsidR="000B0F8F">
        <w:rPr>
          <w:rFonts w:cs="Arial" w:hint="eastAsia"/>
          <w:sz w:val="24"/>
        </w:rPr>
        <w:t>information</w:t>
      </w:r>
      <w:r w:rsidR="00DB3209">
        <w:rPr>
          <w:rFonts w:cs="Arial" w:hint="eastAsia"/>
          <w:sz w:val="24"/>
        </w:rPr>
        <w:t xml:space="preserve"> is the first step towards a deeper </w:t>
      </w:r>
      <w:r w:rsidR="000B0F8F">
        <w:rPr>
          <w:rFonts w:cs="Arial" w:hint="eastAsia"/>
          <w:sz w:val="24"/>
        </w:rPr>
        <w:t xml:space="preserve">understanding </w:t>
      </w:r>
      <w:r w:rsidR="00DB3209">
        <w:rPr>
          <w:rFonts w:cs="Arial" w:hint="eastAsia"/>
          <w:sz w:val="24"/>
        </w:rPr>
        <w:t xml:space="preserve">of food web </w:t>
      </w:r>
      <w:r w:rsidR="00DB3209">
        <w:rPr>
          <w:rFonts w:cs="Arial"/>
          <w:sz w:val="24"/>
        </w:rPr>
        <w:t>dynamics</w:t>
      </w:r>
      <w:r w:rsidR="00DB3209">
        <w:rPr>
          <w:rFonts w:cs="Arial" w:hint="eastAsia"/>
          <w:sz w:val="24"/>
        </w:rPr>
        <w:t>.</w:t>
      </w:r>
      <w:r w:rsidR="000B0F8F">
        <w:rPr>
          <w:rFonts w:cs="Arial" w:hint="eastAsia"/>
          <w:sz w:val="24"/>
        </w:rPr>
        <w:t xml:space="preserve"> </w:t>
      </w:r>
      <w:r w:rsidR="00104170" w:rsidRPr="00F225D3">
        <w:rPr>
          <w:rFonts w:cs="Arial"/>
          <w:sz w:val="24"/>
        </w:rPr>
        <w:t>To address this gap,</w:t>
      </w:r>
      <w:r w:rsidR="00F767DA" w:rsidRPr="00F225D3">
        <w:rPr>
          <w:rFonts w:cs="Arial"/>
          <w:sz w:val="24"/>
        </w:rPr>
        <w:t xml:space="preserve"> I propose an experimental framework combining controlled feeding trials and stable isotope analysis of field samples to determine the degree of IGP in a three-species</w:t>
      </w:r>
      <w:r w:rsidR="00104170" w:rsidRPr="00F225D3">
        <w:rPr>
          <w:rFonts w:cs="Arial"/>
          <w:sz w:val="24"/>
        </w:rPr>
        <w:t xml:space="preserve"> omnivorous food web (top predator + </w:t>
      </w:r>
      <w:proofErr w:type="spellStart"/>
      <w:r w:rsidR="00104170" w:rsidRPr="00F225D3">
        <w:rPr>
          <w:rFonts w:cs="Arial"/>
          <w:sz w:val="24"/>
        </w:rPr>
        <w:t>mesopredator</w:t>
      </w:r>
      <w:proofErr w:type="spellEnd"/>
      <w:r w:rsidR="00104170" w:rsidRPr="00F225D3">
        <w:rPr>
          <w:rFonts w:cs="Arial"/>
          <w:sz w:val="24"/>
        </w:rPr>
        <w:t xml:space="preserve"> + </w:t>
      </w:r>
      <w:r w:rsidR="00F767DA" w:rsidRPr="00F225D3">
        <w:rPr>
          <w:rFonts w:cs="Arial"/>
          <w:sz w:val="24"/>
        </w:rPr>
        <w:t>shared prey)</w:t>
      </w:r>
      <w:r w:rsidR="00DB3209">
        <w:rPr>
          <w:rFonts w:cs="Arial" w:hint="eastAsia"/>
          <w:sz w:val="24"/>
        </w:rPr>
        <w:t xml:space="preserve"> in the systems of interest</w:t>
      </w:r>
      <w:r w:rsidR="00F767DA" w:rsidRPr="00F225D3">
        <w:rPr>
          <w:rFonts w:cs="Arial"/>
          <w:sz w:val="24"/>
        </w:rPr>
        <w:t xml:space="preserve">. </w:t>
      </w:r>
      <w:r w:rsidR="00104170" w:rsidRPr="00F225D3">
        <w:rPr>
          <w:rFonts w:cs="Arial"/>
          <w:sz w:val="24"/>
        </w:rPr>
        <w:t>The degree of IGP is defined herein as the proportion</w:t>
      </w:r>
      <w:r w:rsidR="00AC23A9">
        <w:rPr>
          <w:rFonts w:cs="Arial" w:hint="eastAsia"/>
          <w:sz w:val="24"/>
        </w:rPr>
        <w:t xml:space="preserve"> (in number)</w:t>
      </w:r>
      <w:r w:rsidR="00104170" w:rsidRPr="00F225D3">
        <w:rPr>
          <w:rFonts w:cs="Arial"/>
          <w:sz w:val="24"/>
        </w:rPr>
        <w:t xml:space="preserve"> of </w:t>
      </w:r>
      <w:proofErr w:type="spellStart"/>
      <w:r w:rsidR="00104170" w:rsidRPr="00F225D3">
        <w:rPr>
          <w:rFonts w:cs="Arial"/>
          <w:sz w:val="24"/>
        </w:rPr>
        <w:t>mesopredator</w:t>
      </w:r>
      <w:proofErr w:type="spellEnd"/>
      <w:r w:rsidR="00104170" w:rsidRPr="00F225D3">
        <w:rPr>
          <w:rFonts w:cs="Arial"/>
          <w:sz w:val="24"/>
        </w:rPr>
        <w:t xml:space="preserve"> consumed in the total diet (</w:t>
      </w:r>
      <w:proofErr w:type="spellStart"/>
      <w:r w:rsidR="00104170" w:rsidRPr="00F225D3">
        <w:rPr>
          <w:rFonts w:cs="Arial"/>
          <w:sz w:val="24"/>
        </w:rPr>
        <w:t>mesopredator</w:t>
      </w:r>
      <w:proofErr w:type="spellEnd"/>
      <w:r w:rsidR="00104170" w:rsidRPr="00F225D3">
        <w:rPr>
          <w:rFonts w:cs="Arial"/>
          <w:sz w:val="24"/>
        </w:rPr>
        <w:t xml:space="preserve"> + shared prey) of top </w:t>
      </w:r>
      <w:r w:rsidR="00104170" w:rsidRPr="00F225D3">
        <w:rPr>
          <w:rFonts w:cs="Arial"/>
          <w:color w:val="000000" w:themeColor="text1"/>
          <w:sz w:val="24"/>
        </w:rPr>
        <w:t xml:space="preserve">predator. </w:t>
      </w:r>
      <w:r w:rsidR="008D3F6D" w:rsidRPr="00F225D3">
        <w:rPr>
          <w:rFonts w:cs="Arial"/>
          <w:color w:val="000000" w:themeColor="text1"/>
          <w:sz w:val="24"/>
        </w:rPr>
        <w:t>The feeding trials will experimentally link</w:t>
      </w:r>
      <w:r w:rsidR="00256C5C" w:rsidRPr="00F225D3">
        <w:rPr>
          <w:rFonts w:cs="Arial"/>
          <w:color w:val="000000" w:themeColor="text1"/>
          <w:sz w:val="24"/>
        </w:rPr>
        <w:t xml:space="preserve"> different levels of </w:t>
      </w:r>
      <w:proofErr w:type="spellStart"/>
      <w:r w:rsidR="00256C5C" w:rsidRPr="00F225D3">
        <w:rPr>
          <w:rFonts w:cs="Arial"/>
          <w:color w:val="000000" w:themeColor="text1"/>
          <w:sz w:val="24"/>
        </w:rPr>
        <w:t>mesopredator</w:t>
      </w:r>
      <w:proofErr w:type="spellEnd"/>
      <w:r w:rsidR="00256C5C" w:rsidRPr="00F225D3">
        <w:rPr>
          <w:rFonts w:cs="Arial"/>
          <w:color w:val="000000" w:themeColor="text1"/>
          <w:sz w:val="24"/>
        </w:rPr>
        <w:t xml:space="preserve"> consumption</w:t>
      </w:r>
      <w:r w:rsidR="008D3F6D" w:rsidRPr="00F225D3">
        <w:rPr>
          <w:rFonts w:cs="Arial"/>
          <w:color w:val="000000" w:themeColor="text1"/>
          <w:sz w:val="24"/>
        </w:rPr>
        <w:t xml:space="preserve"> by top predator</w:t>
      </w:r>
      <w:r w:rsidR="000A5541">
        <w:rPr>
          <w:rFonts w:cs="Arial" w:hint="eastAsia"/>
          <w:color w:val="000000" w:themeColor="text1"/>
          <w:sz w:val="24"/>
        </w:rPr>
        <w:t>s</w:t>
      </w:r>
      <w:r w:rsidR="008D3F6D" w:rsidRPr="00F225D3">
        <w:rPr>
          <w:rFonts w:cs="Arial"/>
          <w:color w:val="000000" w:themeColor="text1"/>
          <w:sz w:val="24"/>
        </w:rPr>
        <w:t xml:space="preserve"> </w:t>
      </w:r>
      <w:r w:rsidR="00F6390A" w:rsidRPr="00F225D3">
        <w:rPr>
          <w:rFonts w:cs="Arial"/>
          <w:color w:val="000000" w:themeColor="text1"/>
          <w:sz w:val="24"/>
        </w:rPr>
        <w:t>to</w:t>
      </w:r>
      <w:r w:rsidR="00256C5C" w:rsidRPr="00F225D3">
        <w:rPr>
          <w:rFonts w:cs="Arial"/>
          <w:color w:val="000000" w:themeColor="text1"/>
          <w:sz w:val="24"/>
        </w:rPr>
        <w:t xml:space="preserve"> the change</w:t>
      </w:r>
      <w:r w:rsidR="00F6390A" w:rsidRPr="00F225D3">
        <w:rPr>
          <w:rFonts w:cs="Arial"/>
          <w:color w:val="000000" w:themeColor="text1"/>
          <w:sz w:val="24"/>
        </w:rPr>
        <w:t>s</w:t>
      </w:r>
      <w:r w:rsidR="00256C5C" w:rsidRPr="00F225D3">
        <w:rPr>
          <w:rFonts w:cs="Arial"/>
          <w:color w:val="000000" w:themeColor="text1"/>
          <w:sz w:val="24"/>
        </w:rPr>
        <w:t xml:space="preserve"> in </w:t>
      </w:r>
      <w:r w:rsidR="008D3F6D" w:rsidRPr="00F225D3">
        <w:rPr>
          <w:rFonts w:cs="Arial"/>
          <w:color w:val="000000" w:themeColor="text1"/>
          <w:sz w:val="24"/>
        </w:rPr>
        <w:t xml:space="preserve">their </w:t>
      </w:r>
      <w:r w:rsidR="00CD4D39">
        <w:rPr>
          <w:rFonts w:cs="Arial" w:hint="eastAsia"/>
          <w:color w:val="000000" w:themeColor="text1"/>
          <w:sz w:val="24"/>
        </w:rPr>
        <w:t xml:space="preserve">nitrogen </w:t>
      </w:r>
      <w:r w:rsidR="00983FFE" w:rsidRPr="00F225D3">
        <w:rPr>
          <w:rFonts w:cs="Arial"/>
          <w:color w:val="000000" w:themeColor="text1"/>
          <w:sz w:val="24"/>
        </w:rPr>
        <w:t xml:space="preserve">isotope </w:t>
      </w:r>
      <w:r w:rsidR="00AA71A2">
        <w:rPr>
          <w:rFonts w:cs="Arial" w:hint="eastAsia"/>
          <w:color w:val="000000" w:themeColor="text1"/>
          <w:sz w:val="24"/>
        </w:rPr>
        <w:t xml:space="preserve">signatures </w:t>
      </w:r>
      <w:r w:rsidR="00983FFE" w:rsidRPr="00F225D3">
        <w:rPr>
          <w:rFonts w:cs="Arial"/>
          <w:color w:val="000000" w:themeColor="text1"/>
          <w:sz w:val="24"/>
        </w:rPr>
        <w:t>(δ</w:t>
      </w:r>
      <w:r w:rsidR="00983FFE" w:rsidRPr="00F225D3">
        <w:rPr>
          <w:rFonts w:cs="Arial"/>
          <w:color w:val="000000" w:themeColor="text1"/>
          <w:sz w:val="24"/>
          <w:vertAlign w:val="superscript"/>
        </w:rPr>
        <w:t>15</w:t>
      </w:r>
      <w:r w:rsidR="00983FFE" w:rsidRPr="00F225D3">
        <w:rPr>
          <w:rFonts w:cs="Arial"/>
          <w:color w:val="000000" w:themeColor="text1"/>
          <w:sz w:val="24"/>
        </w:rPr>
        <w:t xml:space="preserve">N) </w:t>
      </w:r>
      <w:r w:rsidR="008D3F6D" w:rsidRPr="00F225D3">
        <w:rPr>
          <w:rFonts w:cs="Arial"/>
          <w:color w:val="000000" w:themeColor="text1"/>
          <w:sz w:val="24"/>
        </w:rPr>
        <w:t>via</w:t>
      </w:r>
      <w:r w:rsidR="00983FFE" w:rsidRPr="00F225D3">
        <w:rPr>
          <w:rFonts w:cs="Arial"/>
          <w:color w:val="000000" w:themeColor="text1"/>
          <w:sz w:val="24"/>
        </w:rPr>
        <w:t xml:space="preserve"> a standard curve</w:t>
      </w:r>
      <w:r w:rsidR="008D3F6D" w:rsidRPr="00F225D3">
        <w:rPr>
          <w:rFonts w:cs="Arial"/>
          <w:color w:val="000000" w:themeColor="text1"/>
          <w:sz w:val="24"/>
        </w:rPr>
        <w:t xml:space="preserve">, to which the isotope signatures of field samples are compared to </w:t>
      </w:r>
      <w:bookmarkStart w:id="0" w:name="_GoBack"/>
      <w:bookmarkEnd w:id="0"/>
      <w:r w:rsidR="008D3F6D" w:rsidRPr="00F225D3">
        <w:rPr>
          <w:rFonts w:cs="Arial"/>
          <w:color w:val="000000" w:themeColor="text1"/>
          <w:sz w:val="24"/>
        </w:rPr>
        <w:t>estimate the degree of IGP in the field.</w:t>
      </w:r>
    </w:p>
    <w:p w:rsidR="00104170" w:rsidRPr="00F225D3" w:rsidRDefault="00104170" w:rsidP="00505505">
      <w:pPr>
        <w:rPr>
          <w:rFonts w:cs="Arial"/>
          <w:color w:val="FF0000"/>
          <w:sz w:val="24"/>
        </w:rPr>
      </w:pPr>
    </w:p>
    <w:p w:rsidR="00056079" w:rsidRPr="00F225D3" w:rsidRDefault="00056079">
      <w:pPr>
        <w:rPr>
          <w:rFonts w:cs="Arial"/>
          <w:b/>
          <w:color w:val="000000" w:themeColor="text1"/>
        </w:rPr>
      </w:pPr>
      <w:r w:rsidRPr="00F225D3">
        <w:rPr>
          <w:rFonts w:cs="Arial"/>
          <w:b/>
          <w:color w:val="000000" w:themeColor="text1"/>
        </w:rPr>
        <w:t>Experimental framework</w:t>
      </w:r>
    </w:p>
    <w:p w:rsidR="00986A0D" w:rsidRPr="00F225D3" w:rsidRDefault="00B40398" w:rsidP="00986A0D">
      <w:pPr>
        <w:rPr>
          <w:rFonts w:cs="Arial"/>
          <w:color w:val="FF0000"/>
          <w:sz w:val="24"/>
        </w:rPr>
      </w:pPr>
      <w:r w:rsidRPr="00F225D3">
        <w:rPr>
          <w:rFonts w:cs="Arial"/>
          <w:b/>
          <w:color w:val="000000" w:themeColor="text1"/>
        </w:rPr>
        <w:tab/>
      </w:r>
      <w:r w:rsidR="00534F10" w:rsidRPr="00F225D3">
        <w:rPr>
          <w:rFonts w:cs="Arial"/>
          <w:color w:val="000000" w:themeColor="text1"/>
          <w:sz w:val="24"/>
        </w:rPr>
        <w:t xml:space="preserve">Here, I illustrate the proposed framework using an example of a </w:t>
      </w:r>
      <w:r w:rsidRPr="00F225D3">
        <w:rPr>
          <w:rFonts w:cs="Arial"/>
          <w:color w:val="000000" w:themeColor="text1"/>
          <w:sz w:val="24"/>
        </w:rPr>
        <w:t>three-species omnivorous</w:t>
      </w:r>
      <w:r w:rsidR="004379CC" w:rsidRPr="00F225D3">
        <w:rPr>
          <w:rFonts w:cs="Arial"/>
          <w:color w:val="000000" w:themeColor="text1"/>
          <w:sz w:val="24"/>
        </w:rPr>
        <w:t xml:space="preserve"> arthropod</w:t>
      </w:r>
      <w:r w:rsidRPr="00F225D3">
        <w:rPr>
          <w:rFonts w:cs="Arial"/>
          <w:color w:val="000000" w:themeColor="text1"/>
          <w:sz w:val="24"/>
        </w:rPr>
        <w:t xml:space="preserve"> food web, in which a top predator and a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AB1B45" w:rsidRPr="00F225D3">
        <w:rPr>
          <w:rFonts w:cs="Arial"/>
          <w:color w:val="000000" w:themeColor="text1"/>
          <w:sz w:val="24"/>
        </w:rPr>
        <w:t xml:space="preserve">both </w:t>
      </w:r>
      <w:r w:rsidRPr="00F225D3">
        <w:rPr>
          <w:rFonts w:cs="Arial"/>
          <w:color w:val="000000" w:themeColor="text1"/>
          <w:sz w:val="24"/>
        </w:rPr>
        <w:t xml:space="preserve">feed on a shared prey, while the top predator also feeds on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(Fig. 1a). Two sets of controlled feeding trials will be conducted. In the first </w:t>
      </w:r>
      <w:r w:rsidR="007A1B3F" w:rsidRPr="00F225D3">
        <w:rPr>
          <w:rFonts w:cs="Arial"/>
          <w:color w:val="000000" w:themeColor="text1"/>
          <w:sz w:val="24"/>
        </w:rPr>
        <w:t xml:space="preserve">feeding </w:t>
      </w:r>
      <w:r w:rsidRPr="00F225D3">
        <w:rPr>
          <w:rFonts w:cs="Arial"/>
          <w:color w:val="000000" w:themeColor="text1"/>
          <w:sz w:val="24"/>
        </w:rPr>
        <w:t xml:space="preserve">trial, the top predator and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900B35">
        <w:rPr>
          <w:rFonts w:cs="Arial" w:hint="eastAsia"/>
          <w:color w:val="000000" w:themeColor="text1"/>
          <w:sz w:val="24"/>
        </w:rPr>
        <w:t>are</w:t>
      </w:r>
      <w:r w:rsidRPr="00F225D3">
        <w:rPr>
          <w:rFonts w:cs="Arial"/>
          <w:color w:val="000000" w:themeColor="text1"/>
          <w:sz w:val="24"/>
        </w:rPr>
        <w:t xml:space="preserve"> fed the shared prey for an appropriate period of time to allow for the incorporation of isotopes into the tissues (Fig. 1b). </w:t>
      </w:r>
      <w:r w:rsidR="007A1B3F" w:rsidRPr="00F225D3">
        <w:rPr>
          <w:rFonts w:cs="Arial"/>
          <w:color w:val="000000" w:themeColor="text1"/>
          <w:sz w:val="24"/>
        </w:rPr>
        <w:t>The purpose of the first</w:t>
      </w:r>
      <w:r w:rsidRPr="00F225D3">
        <w:rPr>
          <w:rFonts w:cs="Arial"/>
          <w:color w:val="000000" w:themeColor="text1"/>
          <w:sz w:val="24"/>
        </w:rPr>
        <w:t xml:space="preserve"> trial is to ensure that both predators have reached an isotopic equilibrium state with </w:t>
      </w:r>
      <w:r w:rsidRPr="00F225D3">
        <w:rPr>
          <w:rFonts w:cs="Arial"/>
          <w:color w:val="000000" w:themeColor="text1"/>
          <w:sz w:val="24"/>
        </w:rPr>
        <w:lastRenderedPageBreak/>
        <w:t xml:space="preserve">the shared prey. In the second </w:t>
      </w:r>
      <w:r w:rsidR="007A1B3F" w:rsidRPr="00F225D3">
        <w:rPr>
          <w:rFonts w:cs="Arial"/>
          <w:color w:val="000000" w:themeColor="text1"/>
          <w:sz w:val="24"/>
        </w:rPr>
        <w:t xml:space="preserve">feeding </w:t>
      </w:r>
      <w:r w:rsidRPr="00F225D3">
        <w:rPr>
          <w:rFonts w:cs="Arial"/>
          <w:color w:val="000000" w:themeColor="text1"/>
          <w:sz w:val="24"/>
        </w:rPr>
        <w:t>trial</w:t>
      </w:r>
      <w:r w:rsidR="007A1B3F" w:rsidRPr="00F225D3">
        <w:rPr>
          <w:rFonts w:cs="Arial"/>
          <w:color w:val="000000" w:themeColor="text1"/>
          <w:sz w:val="24"/>
        </w:rPr>
        <w:t xml:space="preserve"> (with the same duration as the first trial)</w:t>
      </w:r>
      <w:r w:rsidRPr="00F225D3">
        <w:rPr>
          <w:rFonts w:cs="Arial"/>
          <w:color w:val="000000" w:themeColor="text1"/>
          <w:sz w:val="24"/>
        </w:rPr>
        <w:t xml:space="preserve">, the top predator </w:t>
      </w:r>
      <w:r w:rsidR="00900B35">
        <w:rPr>
          <w:rFonts w:cs="Arial" w:hint="eastAsia"/>
          <w:color w:val="000000" w:themeColor="text1"/>
          <w:sz w:val="24"/>
        </w:rPr>
        <w:t>are</w:t>
      </w:r>
      <w:r w:rsidRPr="00F225D3">
        <w:rPr>
          <w:rFonts w:cs="Arial"/>
          <w:color w:val="000000" w:themeColor="text1"/>
          <w:sz w:val="24"/>
        </w:rPr>
        <w:t xml:space="preserve"> fed mixed diets with different proportions of shared prey and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individuals </w:t>
      </w:r>
      <w:r w:rsidR="007A1B3F" w:rsidRPr="00F225D3">
        <w:rPr>
          <w:rFonts w:cs="Arial"/>
          <w:color w:val="000000" w:themeColor="text1"/>
          <w:sz w:val="24"/>
        </w:rPr>
        <w:t>from the first trial</w:t>
      </w:r>
      <w:r w:rsidRPr="00F225D3">
        <w:rPr>
          <w:rFonts w:cs="Arial"/>
          <w:color w:val="000000" w:themeColor="text1"/>
          <w:sz w:val="24"/>
        </w:rPr>
        <w:t xml:space="preserve">: (1) shared prey only, (2) 75% of shared prey + 25%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(3) 50% of shared prey + 50%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(4) 25% of shared prey + 75%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and (5)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only (Fig. 1c). The numbers of sh</w:t>
      </w:r>
      <w:r w:rsidR="001E5992" w:rsidRPr="00F225D3">
        <w:rPr>
          <w:rFonts w:cs="Arial"/>
          <w:color w:val="000000" w:themeColor="text1"/>
          <w:sz w:val="24"/>
        </w:rPr>
        <w:t xml:space="preserve">ared prey and </w:t>
      </w:r>
      <w:proofErr w:type="spellStart"/>
      <w:r w:rsidR="001E5992" w:rsidRPr="00F225D3">
        <w:rPr>
          <w:rFonts w:cs="Arial"/>
          <w:color w:val="000000" w:themeColor="text1"/>
          <w:sz w:val="24"/>
        </w:rPr>
        <w:t>mesopredator</w:t>
      </w:r>
      <w:proofErr w:type="spellEnd"/>
      <w:r w:rsidR="001E5992" w:rsidRPr="00F225D3">
        <w:rPr>
          <w:rFonts w:cs="Arial"/>
          <w:color w:val="000000" w:themeColor="text1"/>
          <w:sz w:val="24"/>
        </w:rPr>
        <w:t xml:space="preserve"> </w:t>
      </w:r>
      <w:r w:rsidRPr="00F225D3">
        <w:rPr>
          <w:rFonts w:cs="Arial"/>
          <w:color w:val="000000" w:themeColor="text1"/>
          <w:sz w:val="24"/>
        </w:rPr>
        <w:t xml:space="preserve">in </w:t>
      </w:r>
      <w:r w:rsidR="001E5992" w:rsidRPr="00F225D3">
        <w:rPr>
          <w:rFonts w:cs="Arial"/>
          <w:color w:val="000000" w:themeColor="text1"/>
          <w:sz w:val="24"/>
        </w:rPr>
        <w:t>the</w:t>
      </w:r>
      <w:r w:rsidRPr="00F225D3">
        <w:rPr>
          <w:rFonts w:cs="Arial"/>
          <w:color w:val="000000" w:themeColor="text1"/>
          <w:sz w:val="24"/>
        </w:rPr>
        <w:t xml:space="preserve"> </w:t>
      </w:r>
      <w:r w:rsidR="001E5992" w:rsidRPr="00F225D3">
        <w:rPr>
          <w:rFonts w:cs="Arial"/>
          <w:color w:val="000000" w:themeColor="text1"/>
          <w:sz w:val="24"/>
        </w:rPr>
        <w:t xml:space="preserve">presented </w:t>
      </w:r>
      <w:r w:rsidRPr="00F225D3">
        <w:rPr>
          <w:rFonts w:cs="Arial"/>
          <w:color w:val="000000" w:themeColor="text1"/>
          <w:sz w:val="24"/>
        </w:rPr>
        <w:t>diet</w:t>
      </w:r>
      <w:r w:rsidR="007A1B3F" w:rsidRPr="00F225D3">
        <w:rPr>
          <w:rFonts w:cs="Arial"/>
          <w:color w:val="000000" w:themeColor="text1"/>
          <w:sz w:val="24"/>
        </w:rPr>
        <w:t xml:space="preserve"> can</w:t>
      </w:r>
      <w:r w:rsidRPr="00F225D3">
        <w:rPr>
          <w:rFonts w:cs="Arial"/>
          <w:color w:val="000000" w:themeColor="text1"/>
          <w:sz w:val="24"/>
        </w:rPr>
        <w:t xml:space="preserve"> b</w:t>
      </w:r>
      <w:r w:rsidR="00AB1B45" w:rsidRPr="00F225D3">
        <w:rPr>
          <w:rFonts w:cs="Arial"/>
          <w:color w:val="000000" w:themeColor="text1"/>
          <w:sz w:val="24"/>
        </w:rPr>
        <w:t>e</w:t>
      </w:r>
      <w:r w:rsidR="007A1B3F" w:rsidRPr="00F225D3">
        <w:rPr>
          <w:rFonts w:cs="Arial"/>
          <w:color w:val="000000" w:themeColor="text1"/>
          <w:sz w:val="24"/>
        </w:rPr>
        <w:t xml:space="preserve"> determined</w:t>
      </w:r>
      <w:r w:rsidR="00AB1B45" w:rsidRPr="00F225D3">
        <w:rPr>
          <w:rFonts w:cs="Arial"/>
          <w:color w:val="000000" w:themeColor="text1"/>
          <w:sz w:val="24"/>
        </w:rPr>
        <w:t xml:space="preserve"> </w:t>
      </w:r>
      <w:r w:rsidRPr="00F225D3">
        <w:rPr>
          <w:rFonts w:cs="Arial"/>
          <w:color w:val="000000" w:themeColor="text1"/>
          <w:sz w:val="24"/>
        </w:rPr>
        <w:t>based on their field densities. Th</w:t>
      </w:r>
      <w:r w:rsidR="007A1B3F" w:rsidRPr="00F225D3">
        <w:rPr>
          <w:rFonts w:cs="Arial"/>
          <w:color w:val="000000" w:themeColor="text1"/>
          <w:sz w:val="24"/>
        </w:rPr>
        <w:t xml:space="preserve">e purpose of the second </w:t>
      </w:r>
      <w:r w:rsidRPr="00F225D3">
        <w:rPr>
          <w:rFonts w:cs="Arial"/>
          <w:color w:val="000000" w:themeColor="text1"/>
          <w:sz w:val="24"/>
        </w:rPr>
        <w:t>trial is to simulate</w:t>
      </w:r>
      <w:r w:rsidR="00AB1B45" w:rsidRPr="00F225D3">
        <w:rPr>
          <w:rFonts w:cs="Arial"/>
          <w:color w:val="000000" w:themeColor="text1"/>
          <w:sz w:val="24"/>
        </w:rPr>
        <w:t xml:space="preserve"> </w:t>
      </w:r>
      <w:r w:rsidR="00E60745" w:rsidRPr="00F225D3">
        <w:rPr>
          <w:rFonts w:cs="Arial"/>
          <w:color w:val="000000" w:themeColor="text1"/>
          <w:sz w:val="24"/>
        </w:rPr>
        <w:t>a full range of potential encounter rates that the focal organisms might experience in the field</w:t>
      </w:r>
      <w:r w:rsidRPr="00F225D3">
        <w:rPr>
          <w:rFonts w:cs="Arial"/>
          <w:color w:val="000000" w:themeColor="text1"/>
          <w:sz w:val="24"/>
        </w:rPr>
        <w:t>.</w:t>
      </w:r>
      <w:r w:rsidRPr="00F225D3">
        <w:rPr>
          <w:rFonts w:cs="Arial"/>
          <w:color w:val="FF0000"/>
          <w:sz w:val="24"/>
        </w:rPr>
        <w:t xml:space="preserve"> </w:t>
      </w:r>
    </w:p>
    <w:p w:rsidR="00986A0D" w:rsidRPr="00F225D3" w:rsidRDefault="00B40398" w:rsidP="00986A0D">
      <w:pPr>
        <w:rPr>
          <w:rFonts w:cs="Arial"/>
          <w:color w:val="000000" w:themeColor="text1"/>
          <w:sz w:val="24"/>
        </w:rPr>
      </w:pPr>
      <w:r w:rsidRPr="00F225D3">
        <w:rPr>
          <w:rFonts w:cs="Arial"/>
          <w:color w:val="FF0000"/>
          <w:sz w:val="24"/>
        </w:rPr>
        <w:tab/>
      </w:r>
      <w:r w:rsidRPr="00F225D3">
        <w:rPr>
          <w:rFonts w:cs="Arial"/>
          <w:color w:val="000000" w:themeColor="text1"/>
          <w:sz w:val="24"/>
        </w:rPr>
        <w:t>At th</w:t>
      </w:r>
      <w:r w:rsidR="0052253B" w:rsidRPr="00F225D3">
        <w:rPr>
          <w:rFonts w:cs="Arial"/>
          <w:color w:val="000000" w:themeColor="text1"/>
          <w:sz w:val="24"/>
        </w:rPr>
        <w:t>e end of the second feeding tria</w:t>
      </w:r>
      <w:r w:rsidRPr="00F225D3">
        <w:rPr>
          <w:rFonts w:cs="Arial"/>
          <w:color w:val="000000" w:themeColor="text1"/>
          <w:sz w:val="24"/>
        </w:rPr>
        <w:t>l, the</w:t>
      </w:r>
      <w:r w:rsidR="00AB1B45" w:rsidRPr="00F225D3">
        <w:rPr>
          <w:rFonts w:cs="Arial"/>
          <w:color w:val="000000" w:themeColor="text1"/>
          <w:sz w:val="24"/>
        </w:rPr>
        <w:t xml:space="preserve"> actual numbers of shared prey and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by the top predato</w:t>
      </w:r>
      <w:r w:rsidR="00C17006" w:rsidRPr="00F225D3">
        <w:rPr>
          <w:rFonts w:cs="Arial"/>
          <w:color w:val="000000" w:themeColor="text1"/>
          <w:sz w:val="24"/>
        </w:rPr>
        <w:t>r in each diet treatment are</w:t>
      </w:r>
      <w:r w:rsidR="00AB1B45" w:rsidRPr="00F225D3">
        <w:rPr>
          <w:rFonts w:cs="Arial"/>
          <w:color w:val="000000" w:themeColor="text1"/>
          <w:sz w:val="24"/>
        </w:rPr>
        <w:t xml:space="preserve"> recorded, and the</w:t>
      </w:r>
      <w:r w:rsidRPr="00F225D3">
        <w:rPr>
          <w:rFonts w:cs="Arial"/>
          <w:color w:val="000000" w:themeColor="text1"/>
          <w:sz w:val="24"/>
        </w:rPr>
        <w:t xml:space="preserve"> </w:t>
      </w:r>
      <w:r w:rsidR="00042059" w:rsidRPr="00F225D3">
        <w:rPr>
          <w:rFonts w:cs="Arial"/>
          <w:color w:val="000000" w:themeColor="text1"/>
          <w:sz w:val="24"/>
        </w:rPr>
        <w:t xml:space="preserve">difference in </w:t>
      </w:r>
      <w:r w:rsidR="00C17006" w:rsidRPr="00F225D3">
        <w:rPr>
          <w:rFonts w:cs="Arial"/>
          <w:color w:val="000000" w:themeColor="text1"/>
          <w:sz w:val="24"/>
        </w:rPr>
        <w:t xml:space="preserve">nitrogen isotope signatures </w:t>
      </w:r>
      <w:r w:rsidR="00042059" w:rsidRPr="00F225D3">
        <w:rPr>
          <w:rFonts w:cs="Arial"/>
          <w:color w:val="000000" w:themeColor="text1"/>
          <w:sz w:val="24"/>
        </w:rPr>
        <w:t>between</w:t>
      </w:r>
      <w:r w:rsidRPr="00F225D3">
        <w:rPr>
          <w:rFonts w:cs="Arial"/>
          <w:color w:val="000000" w:themeColor="text1"/>
          <w:sz w:val="24"/>
        </w:rPr>
        <w:t xml:space="preserve"> </w:t>
      </w:r>
      <w:r w:rsidR="00FB75D8" w:rsidRPr="00F225D3">
        <w:rPr>
          <w:rFonts w:cs="Arial"/>
          <w:color w:val="000000" w:themeColor="text1"/>
          <w:sz w:val="24"/>
        </w:rPr>
        <w:t xml:space="preserve">the top predator individuals and </w:t>
      </w:r>
      <w:r w:rsidR="00677F61" w:rsidRPr="00F225D3">
        <w:rPr>
          <w:rFonts w:cs="Arial"/>
          <w:color w:val="000000" w:themeColor="text1"/>
          <w:sz w:val="24"/>
        </w:rPr>
        <w:t xml:space="preserve">the </w:t>
      </w:r>
      <w:r w:rsidR="00C17006" w:rsidRPr="00F225D3">
        <w:rPr>
          <w:rFonts w:cs="Arial"/>
          <w:color w:val="000000" w:themeColor="text1"/>
          <w:sz w:val="24"/>
        </w:rPr>
        <w:t>shared prey</w:t>
      </w:r>
      <w:r w:rsidR="00677F61" w:rsidRPr="00F225D3">
        <w:rPr>
          <w:rFonts w:cs="Arial"/>
          <w:color w:val="000000" w:themeColor="text1"/>
          <w:sz w:val="24"/>
        </w:rPr>
        <w:t xml:space="preserve"> (baseline)</w:t>
      </w:r>
      <w:r w:rsidR="00C17006" w:rsidRPr="00F225D3">
        <w:rPr>
          <w:rFonts w:cs="Arial"/>
          <w:color w:val="000000" w:themeColor="text1"/>
          <w:sz w:val="24"/>
        </w:rPr>
        <w:t xml:space="preserve"> are</w:t>
      </w:r>
      <w:r w:rsidRPr="00F225D3">
        <w:rPr>
          <w:rFonts w:cs="Arial"/>
          <w:color w:val="000000" w:themeColor="text1"/>
          <w:sz w:val="24"/>
        </w:rPr>
        <w:t xml:space="preserve"> </w:t>
      </w:r>
      <w:r w:rsidR="007911DF" w:rsidRPr="00F225D3">
        <w:rPr>
          <w:rFonts w:cs="Arial"/>
          <w:color w:val="000000" w:themeColor="text1"/>
          <w:sz w:val="24"/>
        </w:rPr>
        <w:t>analyzed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predator</w:t>
      </w:r>
      <w:r w:rsidR="007911DF" w:rsidRPr="00F225D3">
        <w:rPr>
          <w:rFonts w:cs="Arial"/>
          <w:color w:val="000000" w:themeColor="text1"/>
          <w:sz w:val="24"/>
          <w:vertAlign w:val="subscript"/>
        </w:rPr>
        <w:t xml:space="preserve"> </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prey</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AB1B45" w:rsidRPr="00F225D3">
        <w:rPr>
          <w:rFonts w:cs="Arial"/>
          <w:color w:val="000000" w:themeColor="text1"/>
          <w:sz w:val="24"/>
        </w:rPr>
        <w:t>. A standard curve can be constructed by plotting</w:t>
      </w:r>
      <w:r w:rsidR="007911DF" w:rsidRPr="00F225D3">
        <w:rPr>
          <w:rFonts w:cs="Arial"/>
          <w:color w:val="000000" w:themeColor="text1"/>
          <w:sz w:val="24"/>
        </w:rPr>
        <w:t xml:space="preserve"> the</w:t>
      </w:r>
      <w:r w:rsidR="00900B35">
        <w:rPr>
          <w:rFonts w:cs="Arial" w:hint="eastAsia"/>
          <w:color w:val="000000" w:themeColor="text1"/>
          <w:sz w:val="24"/>
        </w:rPr>
        <w:t xml:space="preserve"> experimental</w:t>
      </w:r>
      <w:r w:rsidR="00AB1B45" w:rsidRPr="00F225D3">
        <w:rPr>
          <w:rFonts w:cs="Arial"/>
          <w:color w:val="000000" w:themeColor="text1"/>
          <w:sz w:val="24"/>
        </w:rPr>
        <w:t xml:space="preserve"> </w:t>
      </w:r>
      <w:r w:rsidR="00677F61" w:rsidRPr="00F225D3">
        <w:rPr>
          <w:rFonts w:cs="Arial"/>
          <w:color w:val="000000" w:themeColor="text1"/>
          <w:sz w:val="24"/>
        </w:rPr>
        <w:t>Δ</w:t>
      </w:r>
      <w:r w:rsidR="00677F61" w:rsidRPr="00F225D3">
        <w:rPr>
          <w:rFonts w:cs="Arial"/>
          <w:color w:val="000000" w:themeColor="text1"/>
          <w:sz w:val="24"/>
          <w:vertAlign w:val="superscript"/>
        </w:rPr>
        <w:t>15</w:t>
      </w:r>
      <w:r w:rsidR="00677F61" w:rsidRPr="00F225D3">
        <w:rPr>
          <w:rFonts w:cs="Arial"/>
          <w:color w:val="000000" w:themeColor="text1"/>
          <w:sz w:val="24"/>
        </w:rPr>
        <w:t>N</w:t>
      </w:r>
      <w:r w:rsidR="00AB1B45" w:rsidRPr="00F225D3">
        <w:rPr>
          <w:rFonts w:cs="Arial"/>
          <w:color w:val="000000" w:themeColor="text1"/>
          <w:sz w:val="24"/>
        </w:rPr>
        <w:t xml:space="preserve"> </w:t>
      </w:r>
      <w:r w:rsidR="00677F61" w:rsidRPr="00F225D3">
        <w:rPr>
          <w:rFonts w:cs="Arial"/>
          <w:color w:val="000000" w:themeColor="text1"/>
          <w:sz w:val="24"/>
        </w:rPr>
        <w:t xml:space="preserve">of top predator </w:t>
      </w:r>
      <w:r w:rsidR="00AB1B45" w:rsidRPr="00F225D3">
        <w:rPr>
          <w:rFonts w:cs="Arial"/>
          <w:color w:val="000000" w:themeColor="text1"/>
          <w:sz w:val="24"/>
        </w:rPr>
        <w:t xml:space="preserve">against the proportion of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w:t>
      </w:r>
      <w:r w:rsidRPr="00F225D3">
        <w:rPr>
          <w:rFonts w:cs="Arial"/>
          <w:color w:val="000000" w:themeColor="text1"/>
          <w:sz w:val="24"/>
        </w:rPr>
        <w:t xml:space="preserve">(Fig. 1d). Finally, field samples of shared prey </w:t>
      </w:r>
      <w:r w:rsidR="007911DF" w:rsidRPr="00F225D3">
        <w:rPr>
          <w:rFonts w:cs="Arial"/>
          <w:color w:val="000000" w:themeColor="text1"/>
          <w:sz w:val="24"/>
        </w:rPr>
        <w:t>and top predator individuals are</w:t>
      </w:r>
      <w:r w:rsidRPr="00F225D3">
        <w:rPr>
          <w:rFonts w:cs="Arial"/>
          <w:color w:val="000000" w:themeColor="text1"/>
          <w:sz w:val="24"/>
        </w:rPr>
        <w:t xml:space="preserve"> collected, with their </w:t>
      </w:r>
      <w:r w:rsidR="007911DF" w:rsidRPr="00F225D3">
        <w:rPr>
          <w:rFonts w:cs="Arial"/>
          <w:color w:val="000000" w:themeColor="text1"/>
          <w:sz w:val="24"/>
        </w:rPr>
        <w:t>δ</w:t>
      </w:r>
      <w:r w:rsidR="007911DF" w:rsidRPr="00F225D3">
        <w:rPr>
          <w:rFonts w:cs="Arial"/>
          <w:color w:val="000000" w:themeColor="text1"/>
          <w:sz w:val="24"/>
          <w:vertAlign w:val="superscript"/>
        </w:rPr>
        <w:t>15</w:t>
      </w:r>
      <w:r w:rsidR="007911DF" w:rsidRPr="00F225D3">
        <w:rPr>
          <w:rFonts w:cs="Arial"/>
          <w:color w:val="000000" w:themeColor="text1"/>
          <w:sz w:val="24"/>
        </w:rPr>
        <w:t xml:space="preserve">N </w:t>
      </w:r>
      <w:r w:rsidRPr="00F225D3">
        <w:rPr>
          <w:rFonts w:cs="Arial"/>
          <w:color w:val="000000" w:themeColor="text1"/>
          <w:sz w:val="24"/>
        </w:rPr>
        <w:t xml:space="preserve">analyzed to obtain the empirical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The deg</w:t>
      </w:r>
      <w:r w:rsidR="00900B35">
        <w:rPr>
          <w:rFonts w:cs="Arial"/>
          <w:color w:val="000000" w:themeColor="text1"/>
          <w:sz w:val="24"/>
        </w:rPr>
        <w:t>ree of IGP in the field can th</w:t>
      </w:r>
      <w:r w:rsidR="00900B35">
        <w:rPr>
          <w:rFonts w:cs="Arial" w:hint="eastAsia"/>
          <w:color w:val="000000" w:themeColor="text1"/>
          <w:sz w:val="24"/>
        </w:rPr>
        <w:t>us</w:t>
      </w:r>
      <w:r w:rsidRPr="00F225D3">
        <w:rPr>
          <w:rFonts w:cs="Arial"/>
          <w:color w:val="000000" w:themeColor="text1"/>
          <w:sz w:val="24"/>
        </w:rPr>
        <w:t xml:space="preserve"> be </w:t>
      </w:r>
      <w:r w:rsidR="00900B35">
        <w:rPr>
          <w:rFonts w:cs="Arial" w:hint="eastAsia"/>
          <w:color w:val="000000" w:themeColor="text1"/>
          <w:sz w:val="24"/>
        </w:rPr>
        <w:t>estimated</w:t>
      </w:r>
      <w:r w:rsidRPr="00F225D3">
        <w:rPr>
          <w:rFonts w:cs="Arial"/>
          <w:color w:val="000000" w:themeColor="text1"/>
          <w:sz w:val="24"/>
        </w:rPr>
        <w:t xml:space="preserve"> by </w:t>
      </w:r>
      <w:r w:rsidR="00AB1B45" w:rsidRPr="00F225D3">
        <w:rPr>
          <w:rFonts w:cs="Arial"/>
          <w:color w:val="000000" w:themeColor="text1"/>
          <w:sz w:val="24"/>
        </w:rPr>
        <w:t>interpolating</w:t>
      </w:r>
      <w:r w:rsidRPr="00F225D3">
        <w:rPr>
          <w:rFonts w:cs="Arial"/>
          <w:color w:val="000000" w:themeColor="text1"/>
          <w:sz w:val="24"/>
        </w:rPr>
        <w:t xml:space="preserve"> the</w:t>
      </w:r>
      <w:r w:rsidR="00AB1B45" w:rsidRPr="00F225D3">
        <w:rPr>
          <w:rFonts w:cs="Arial"/>
          <w:color w:val="000000" w:themeColor="text1"/>
          <w:sz w:val="24"/>
        </w:rPr>
        <w:t xml:space="preserve"> </w:t>
      </w:r>
      <w:r w:rsidR="00900B35" w:rsidRPr="00900B35">
        <w:rPr>
          <w:rFonts w:cs="Arial"/>
          <w:color w:val="000000" w:themeColor="text1"/>
          <w:sz w:val="24"/>
        </w:rPr>
        <w:t>empirical</w:t>
      </w:r>
      <w:r w:rsidRPr="00F225D3">
        <w:rPr>
          <w:rFonts w:cs="Arial"/>
          <w:color w:val="000000" w:themeColor="text1"/>
          <w:sz w:val="24"/>
        </w:rPr>
        <w:t xml:space="preserve">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xml:space="preserve"> to the standard curve (Fig. 1e</w:t>
      </w:r>
      <w:r w:rsidR="00AB1B45" w:rsidRPr="00F225D3">
        <w:rPr>
          <w:rFonts w:cs="Arial"/>
          <w:color w:val="000000" w:themeColor="text1"/>
          <w:sz w:val="24"/>
        </w:rPr>
        <w:t>). A hypothetical example of data colle</w:t>
      </w:r>
      <w:r w:rsidR="00DD142B" w:rsidRPr="00F225D3">
        <w:rPr>
          <w:rFonts w:cs="Arial"/>
          <w:color w:val="000000" w:themeColor="text1"/>
          <w:sz w:val="24"/>
        </w:rPr>
        <w:t>ction in the second feeding tria</w:t>
      </w:r>
      <w:r w:rsidR="00AB1B45" w:rsidRPr="00F225D3">
        <w:rPr>
          <w:rFonts w:cs="Arial"/>
          <w:color w:val="000000" w:themeColor="text1"/>
          <w:sz w:val="24"/>
        </w:rPr>
        <w:t>l for standard curve construction is provided in Fig. 2.</w:t>
      </w:r>
    </w:p>
    <w:p w:rsidR="00056079" w:rsidRPr="00F225D3" w:rsidRDefault="00056079">
      <w:pPr>
        <w:rPr>
          <w:rFonts w:cs="Arial"/>
          <w:color w:val="FF0000"/>
          <w:sz w:val="24"/>
        </w:rPr>
      </w:pPr>
    </w:p>
    <w:p w:rsidR="00056079" w:rsidRPr="00742C08" w:rsidRDefault="00056079" w:rsidP="00986A0D">
      <w:pPr>
        <w:rPr>
          <w:rFonts w:cs="Arial"/>
          <w:b/>
          <w:color w:val="000000" w:themeColor="text1"/>
          <w:sz w:val="24"/>
        </w:rPr>
      </w:pPr>
      <w:r w:rsidRPr="00742C08">
        <w:rPr>
          <w:rFonts w:cs="Arial"/>
          <w:b/>
          <w:color w:val="000000" w:themeColor="text1"/>
        </w:rPr>
        <w:t>Applications</w:t>
      </w:r>
      <w:r w:rsidRPr="00742C08">
        <w:rPr>
          <w:rFonts w:cs="Arial"/>
          <w:b/>
          <w:color w:val="000000" w:themeColor="text1"/>
          <w:sz w:val="24"/>
        </w:rPr>
        <w:tab/>
      </w:r>
    </w:p>
    <w:p w:rsidR="00FB3F68" w:rsidRDefault="00463131">
      <w:pPr>
        <w:rPr>
          <w:rFonts w:cs="Arial"/>
          <w:color w:val="FF0000"/>
          <w:sz w:val="24"/>
        </w:rPr>
      </w:pPr>
      <w:r w:rsidRPr="00742C08">
        <w:rPr>
          <w:rFonts w:cs="Arial"/>
          <w:color w:val="000000" w:themeColor="text1"/>
          <w:sz w:val="24"/>
        </w:rPr>
        <w:tab/>
      </w:r>
      <w:r w:rsidR="0079605C" w:rsidRPr="00742C08">
        <w:rPr>
          <w:rFonts w:cs="Arial"/>
          <w:color w:val="000000" w:themeColor="text1"/>
          <w:sz w:val="24"/>
        </w:rPr>
        <w:t>The proposed</w:t>
      </w:r>
      <w:r w:rsidR="006C39FB">
        <w:rPr>
          <w:rFonts w:cs="Arial"/>
          <w:color w:val="000000" w:themeColor="text1"/>
          <w:sz w:val="24"/>
        </w:rPr>
        <w:t xml:space="preserve"> experimental framework </w:t>
      </w:r>
      <w:r w:rsidR="006C39FB">
        <w:rPr>
          <w:rFonts w:cs="Arial" w:hint="eastAsia"/>
          <w:color w:val="000000" w:themeColor="text1"/>
          <w:sz w:val="24"/>
        </w:rPr>
        <w:t>leverages</w:t>
      </w:r>
      <w:r w:rsidR="0079605C" w:rsidRPr="00742C08">
        <w:rPr>
          <w:rFonts w:cs="Arial"/>
          <w:color w:val="000000" w:themeColor="text1"/>
          <w:sz w:val="24"/>
        </w:rPr>
        <w:t xml:space="preserve"> the strengths of previous approaches to studying IGP—the controlled feeding trials </w:t>
      </w:r>
      <w:r w:rsidR="006C39FB">
        <w:rPr>
          <w:rFonts w:cs="Arial" w:hint="eastAsia"/>
          <w:color w:val="000000" w:themeColor="text1"/>
          <w:sz w:val="24"/>
        </w:rPr>
        <w:t>combined</w:t>
      </w:r>
      <w:r w:rsidR="00AB1B45" w:rsidRPr="00742C08">
        <w:rPr>
          <w:rFonts w:cs="Arial"/>
          <w:color w:val="000000" w:themeColor="text1"/>
          <w:sz w:val="24"/>
        </w:rPr>
        <w:t xml:space="preserve"> with stable isotope analysis </w:t>
      </w:r>
      <w:r w:rsidR="0079605C" w:rsidRPr="00742C08">
        <w:rPr>
          <w:rFonts w:cs="Arial"/>
          <w:color w:val="000000" w:themeColor="text1"/>
          <w:sz w:val="24"/>
        </w:rPr>
        <w:t>can yield accurate</w:t>
      </w:r>
      <w:r w:rsidR="00CF34EE" w:rsidRPr="00742C08">
        <w:rPr>
          <w:rFonts w:cs="Arial"/>
          <w:color w:val="000000" w:themeColor="text1"/>
          <w:sz w:val="24"/>
        </w:rPr>
        <w:t xml:space="preserve"> </w:t>
      </w:r>
      <w:r w:rsidR="006C39FB">
        <w:rPr>
          <w:rFonts w:cs="Arial" w:hint="eastAsia"/>
          <w:color w:val="000000" w:themeColor="text1"/>
          <w:sz w:val="24"/>
        </w:rPr>
        <w:t xml:space="preserve">experimental </w:t>
      </w:r>
      <w:r w:rsidR="00306A5F" w:rsidRPr="00742C08">
        <w:rPr>
          <w:rFonts w:cs="Arial"/>
          <w:color w:val="000000" w:themeColor="text1"/>
          <w:sz w:val="24"/>
        </w:rPr>
        <w:t>Δ</w:t>
      </w:r>
      <w:r w:rsidR="00306A5F" w:rsidRPr="00742C08">
        <w:rPr>
          <w:rFonts w:cs="Arial"/>
          <w:color w:val="000000" w:themeColor="text1"/>
          <w:sz w:val="24"/>
          <w:vertAlign w:val="superscript"/>
        </w:rPr>
        <w:t>15</w:t>
      </w:r>
      <w:r w:rsidR="00306A5F" w:rsidRPr="00742C08">
        <w:rPr>
          <w:rFonts w:cs="Arial"/>
          <w:color w:val="000000" w:themeColor="text1"/>
          <w:sz w:val="24"/>
        </w:rPr>
        <w:t>N</w:t>
      </w:r>
      <w:r w:rsidR="0079605C" w:rsidRPr="00742C08">
        <w:rPr>
          <w:rFonts w:cs="Arial"/>
          <w:color w:val="000000" w:themeColor="text1"/>
          <w:sz w:val="24"/>
        </w:rPr>
        <w:t xml:space="preserve"> to construct a standard curve, whereas the</w:t>
      </w:r>
      <w:r w:rsidR="006C39FB">
        <w:rPr>
          <w:rFonts w:cs="Arial" w:hint="eastAsia"/>
          <w:color w:val="000000" w:themeColor="text1"/>
          <w:sz w:val="24"/>
        </w:rPr>
        <w:t xml:space="preserve"> </w:t>
      </w:r>
      <w:r w:rsidR="006C39FB">
        <w:rPr>
          <w:rFonts w:cs="Arial"/>
          <w:color w:val="000000" w:themeColor="text1"/>
          <w:sz w:val="24"/>
        </w:rPr>
        <w:t>empirical</w:t>
      </w:r>
      <w:r w:rsidR="006C39FB">
        <w:rPr>
          <w:rFonts w:cs="Arial" w:hint="eastAsia"/>
          <w:color w:val="000000" w:themeColor="text1"/>
          <w:sz w:val="24"/>
        </w:rPr>
        <w:t xml:space="preserve"> </w:t>
      </w:r>
      <w:r w:rsidR="006C39FB" w:rsidRPr="006C39FB">
        <w:rPr>
          <w:rFonts w:cs="Arial"/>
          <w:color w:val="000000" w:themeColor="text1"/>
          <w:sz w:val="24"/>
        </w:rPr>
        <w:t>Δ</w:t>
      </w:r>
      <w:r w:rsidR="006C39FB" w:rsidRPr="006C39FB">
        <w:rPr>
          <w:rFonts w:cs="Arial"/>
          <w:color w:val="000000" w:themeColor="text1"/>
          <w:sz w:val="24"/>
          <w:vertAlign w:val="superscript"/>
        </w:rPr>
        <w:t>15</w:t>
      </w:r>
      <w:r w:rsidR="006C39FB" w:rsidRPr="006C39FB">
        <w:rPr>
          <w:rFonts w:cs="Arial"/>
          <w:color w:val="000000" w:themeColor="text1"/>
          <w:sz w:val="24"/>
        </w:rPr>
        <w:t>N</w:t>
      </w:r>
      <w:r w:rsidR="006C39FB">
        <w:rPr>
          <w:rFonts w:cs="Arial" w:hint="eastAsia"/>
          <w:color w:val="000000" w:themeColor="text1"/>
          <w:sz w:val="24"/>
        </w:rPr>
        <w:t xml:space="preserve"> derived from</w:t>
      </w:r>
      <w:r w:rsidR="0079605C" w:rsidRPr="00742C08">
        <w:rPr>
          <w:rFonts w:cs="Arial"/>
          <w:color w:val="000000" w:themeColor="text1"/>
          <w:sz w:val="24"/>
        </w:rPr>
        <w:t xml:space="preserve"> stable isotope analysis of field samples</w:t>
      </w:r>
      <w:r w:rsidR="006C39FB">
        <w:rPr>
          <w:rFonts w:cs="Arial"/>
          <w:color w:val="000000" w:themeColor="text1"/>
          <w:sz w:val="24"/>
        </w:rPr>
        <w:t xml:space="preserve"> </w:t>
      </w:r>
      <w:r w:rsidR="006C39FB">
        <w:rPr>
          <w:rFonts w:cs="Arial" w:hint="eastAsia"/>
          <w:color w:val="000000" w:themeColor="text1"/>
          <w:sz w:val="24"/>
        </w:rPr>
        <w:t>reflects the</w:t>
      </w:r>
      <w:r w:rsidR="0079605C" w:rsidRPr="00742C08">
        <w:rPr>
          <w:rFonts w:cs="Arial"/>
          <w:color w:val="000000" w:themeColor="text1"/>
          <w:sz w:val="24"/>
        </w:rPr>
        <w:t xml:space="preserve"> </w:t>
      </w:r>
      <w:proofErr w:type="spellStart"/>
      <w:r w:rsidR="0079605C" w:rsidRPr="00742C08">
        <w:rPr>
          <w:rFonts w:cs="Arial"/>
          <w:color w:val="000000" w:themeColor="text1"/>
          <w:sz w:val="24"/>
        </w:rPr>
        <w:t>trophic</w:t>
      </w:r>
      <w:proofErr w:type="spellEnd"/>
      <w:r w:rsidR="0079605C" w:rsidRPr="00742C08">
        <w:rPr>
          <w:rFonts w:cs="Arial"/>
          <w:color w:val="000000" w:themeColor="text1"/>
          <w:sz w:val="24"/>
        </w:rPr>
        <w:t xml:space="preserve"> interactions under natural settings. </w:t>
      </w:r>
      <w:r w:rsidR="003B1A70" w:rsidRPr="00742C08">
        <w:rPr>
          <w:rFonts w:cs="Arial"/>
          <w:color w:val="000000" w:themeColor="text1"/>
          <w:sz w:val="24"/>
        </w:rPr>
        <w:t>Together</w:t>
      </w:r>
      <w:r w:rsidR="0079605C" w:rsidRPr="00742C08">
        <w:rPr>
          <w:rFonts w:cs="Arial"/>
          <w:color w:val="000000" w:themeColor="text1"/>
          <w:sz w:val="24"/>
        </w:rPr>
        <w:t>, this framework provides a useful tool for determining the degree of IGP in the field in a more quantitati</w:t>
      </w:r>
      <w:r w:rsidR="00742C08" w:rsidRPr="00742C08">
        <w:rPr>
          <w:rFonts w:cs="Arial"/>
          <w:color w:val="000000" w:themeColor="text1"/>
          <w:sz w:val="24"/>
        </w:rPr>
        <w:t>ve and realistic fashion</w:t>
      </w:r>
      <w:r w:rsidR="00742C08" w:rsidRPr="00742C08">
        <w:rPr>
          <w:rFonts w:cs="Arial" w:hint="eastAsia"/>
          <w:color w:val="000000" w:themeColor="text1"/>
          <w:sz w:val="24"/>
        </w:rPr>
        <w:t>.</w:t>
      </w:r>
    </w:p>
    <w:p w:rsidR="00556E5B" w:rsidRPr="00E34524" w:rsidRDefault="000C3D73" w:rsidP="00556E5B">
      <w:pPr>
        <w:rPr>
          <w:rFonts w:cs="Arial"/>
          <w:sz w:val="24"/>
        </w:rPr>
      </w:pPr>
      <w:r>
        <w:rPr>
          <w:rFonts w:cs="Arial" w:hint="eastAsia"/>
          <w:color w:val="000000" w:themeColor="text1"/>
          <w:sz w:val="24"/>
        </w:rPr>
        <w:tab/>
      </w:r>
      <w:r w:rsidR="0079605C" w:rsidRPr="00121F49">
        <w:rPr>
          <w:rFonts w:cs="Arial"/>
          <w:color w:val="000000" w:themeColor="text1"/>
          <w:sz w:val="24"/>
        </w:rPr>
        <w:t xml:space="preserve">Agricultural </w:t>
      </w:r>
      <w:r w:rsidR="00824A21" w:rsidRPr="00121F49">
        <w:rPr>
          <w:rFonts w:cs="Arial"/>
          <w:color w:val="000000" w:themeColor="text1"/>
          <w:sz w:val="24"/>
        </w:rPr>
        <w:t xml:space="preserve">and aquatic </w:t>
      </w:r>
      <w:r w:rsidR="00742C08" w:rsidRPr="00121F49">
        <w:rPr>
          <w:rFonts w:cs="Arial" w:hint="eastAsia"/>
          <w:color w:val="000000" w:themeColor="text1"/>
          <w:sz w:val="24"/>
        </w:rPr>
        <w:t>eco</w:t>
      </w:r>
      <w:r w:rsidR="0079605C" w:rsidRPr="00121F49">
        <w:rPr>
          <w:rFonts w:cs="Arial"/>
          <w:color w:val="000000" w:themeColor="text1"/>
          <w:sz w:val="24"/>
        </w:rPr>
        <w:t>systems</w:t>
      </w:r>
      <w:r w:rsidR="00742C08" w:rsidRPr="00121F49">
        <w:rPr>
          <w:rFonts w:cs="Arial" w:hint="eastAsia"/>
          <w:color w:val="000000" w:themeColor="text1"/>
          <w:sz w:val="24"/>
        </w:rPr>
        <w:t>, in which</w:t>
      </w:r>
      <w:r w:rsidR="00742C08" w:rsidRPr="00121F49">
        <w:rPr>
          <w:rFonts w:cs="Arial"/>
          <w:color w:val="000000" w:themeColor="text1"/>
          <w:sz w:val="24"/>
        </w:rPr>
        <w:t xml:space="preserve"> IGP has been frequently documented</w:t>
      </w:r>
      <w:r w:rsidR="00742C08" w:rsidRPr="00121F49">
        <w:rPr>
          <w:rFonts w:cs="Arial" w:hint="eastAsia"/>
          <w:color w:val="000000" w:themeColor="text1"/>
          <w:sz w:val="24"/>
        </w:rPr>
        <w:t xml:space="preserve"> </w:t>
      </w:r>
      <w:r w:rsidR="00627ECD" w:rsidRPr="00121F49">
        <w:rPr>
          <w:rFonts w:cs="Arial"/>
          <w:color w:val="000000" w:themeColor="text1"/>
          <w:sz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B717D3">
        <w:rPr>
          <w:rFonts w:cs="Arial"/>
          <w:color w:val="000000" w:themeColor="text1"/>
          <w:sz w:val="24"/>
        </w:rPr>
        <w:instrText xml:space="preserve"> ADDIN EN.CITE </w:instrText>
      </w:r>
      <w:r w:rsidR="00627ECD">
        <w:rPr>
          <w:rFonts w:cs="Arial"/>
          <w:color w:val="000000" w:themeColor="text1"/>
          <w:sz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B717D3">
        <w:rPr>
          <w:rFonts w:cs="Arial"/>
          <w:color w:val="000000" w:themeColor="text1"/>
          <w:sz w:val="24"/>
        </w:rPr>
        <w:instrText xml:space="preserve"> ADDIN EN.CITE.DATA </w:instrText>
      </w:r>
      <w:r w:rsidR="00627ECD">
        <w:rPr>
          <w:rFonts w:cs="Arial"/>
          <w:color w:val="000000" w:themeColor="text1"/>
          <w:sz w:val="24"/>
        </w:rPr>
      </w:r>
      <w:r w:rsidR="00627ECD">
        <w:rPr>
          <w:rFonts w:cs="Arial"/>
          <w:color w:val="000000" w:themeColor="text1"/>
          <w:sz w:val="24"/>
        </w:rPr>
        <w:fldChar w:fldCharType="end"/>
      </w:r>
      <w:r w:rsidR="00627ECD" w:rsidRPr="00121F49">
        <w:rPr>
          <w:rFonts w:cs="Arial"/>
          <w:color w:val="000000" w:themeColor="text1"/>
          <w:sz w:val="24"/>
        </w:rPr>
      </w:r>
      <w:r w:rsidR="00627ECD" w:rsidRPr="00121F49">
        <w:rPr>
          <w:rFonts w:cs="Arial"/>
          <w:color w:val="000000" w:themeColor="text1"/>
          <w:sz w:val="24"/>
        </w:rPr>
        <w:fldChar w:fldCharType="separate"/>
      </w:r>
      <w:r w:rsidR="005A0E67">
        <w:rPr>
          <w:rFonts w:cs="Arial"/>
          <w:noProof/>
          <w:color w:val="000000" w:themeColor="text1"/>
          <w:sz w:val="24"/>
        </w:rPr>
        <w:t>(Polis et al., 1989; Rosenheim et al., 1995)</w:t>
      </w:r>
      <w:r w:rsidR="00627ECD" w:rsidRPr="00121F49">
        <w:rPr>
          <w:rFonts w:cs="Arial"/>
          <w:color w:val="000000" w:themeColor="text1"/>
          <w:sz w:val="24"/>
        </w:rPr>
        <w:fldChar w:fldCharType="end"/>
      </w:r>
      <w:r w:rsidR="00742C08" w:rsidRPr="00121F49">
        <w:rPr>
          <w:rFonts w:cs="Arial" w:hint="eastAsia"/>
          <w:color w:val="000000" w:themeColor="text1"/>
          <w:sz w:val="24"/>
        </w:rPr>
        <w:t>,</w:t>
      </w:r>
      <w:r w:rsidR="0079605C" w:rsidRPr="00121F49">
        <w:rPr>
          <w:rFonts w:cs="Arial"/>
          <w:color w:val="000000" w:themeColor="text1"/>
          <w:sz w:val="24"/>
        </w:rPr>
        <w:t xml:space="preserve"> are </w:t>
      </w:r>
      <w:r w:rsidR="00742C08" w:rsidRPr="00121F49">
        <w:rPr>
          <w:rFonts w:cs="Arial" w:hint="eastAsia"/>
          <w:color w:val="000000" w:themeColor="text1"/>
          <w:sz w:val="24"/>
        </w:rPr>
        <w:t>ideal</w:t>
      </w:r>
      <w:r w:rsidR="0079605C" w:rsidRPr="00121F49">
        <w:rPr>
          <w:rFonts w:cs="Arial"/>
          <w:color w:val="000000" w:themeColor="text1"/>
          <w:sz w:val="24"/>
        </w:rPr>
        <w:t xml:space="preserve"> for testing the </w:t>
      </w:r>
      <w:r w:rsidR="0079605C" w:rsidRPr="00121F49">
        <w:rPr>
          <w:rFonts w:cs="Arial"/>
          <w:color w:val="000000" w:themeColor="text1"/>
          <w:sz w:val="24"/>
        </w:rPr>
        <w:lastRenderedPageBreak/>
        <w:t xml:space="preserve">proposed framework. </w:t>
      </w:r>
      <w:r w:rsidR="00742C08" w:rsidRPr="00121F49">
        <w:rPr>
          <w:rFonts w:cs="Arial" w:hint="eastAsia"/>
          <w:color w:val="000000" w:themeColor="text1"/>
          <w:sz w:val="24"/>
        </w:rPr>
        <w:t>T</w:t>
      </w:r>
      <w:r w:rsidR="0079605C" w:rsidRPr="00121F49">
        <w:rPr>
          <w:rFonts w:cs="Arial"/>
          <w:color w:val="000000" w:themeColor="text1"/>
          <w:sz w:val="24"/>
        </w:rPr>
        <w:t xml:space="preserve">he </w:t>
      </w:r>
      <w:r w:rsidR="00742C08" w:rsidRPr="00121F49">
        <w:rPr>
          <w:rFonts w:cs="Arial" w:hint="eastAsia"/>
          <w:color w:val="000000" w:themeColor="text1"/>
          <w:sz w:val="24"/>
        </w:rPr>
        <w:t>food web structures in these systems</w:t>
      </w:r>
      <w:r w:rsidR="00742C08" w:rsidRPr="00121F49">
        <w:rPr>
          <w:rFonts w:cs="Arial"/>
          <w:color w:val="000000" w:themeColor="text1"/>
          <w:sz w:val="24"/>
        </w:rPr>
        <w:t xml:space="preserve"> </w:t>
      </w:r>
      <w:r w:rsidR="00742C08" w:rsidRPr="00121F49">
        <w:rPr>
          <w:rFonts w:cs="Arial" w:hint="eastAsia"/>
          <w:color w:val="000000" w:themeColor="text1"/>
          <w:sz w:val="24"/>
        </w:rPr>
        <w:t>are</w:t>
      </w:r>
      <w:r w:rsidR="0079605C" w:rsidRPr="00121F49">
        <w:rPr>
          <w:rFonts w:cs="Arial"/>
          <w:color w:val="000000" w:themeColor="text1"/>
          <w:sz w:val="24"/>
        </w:rPr>
        <w:t xml:space="preserve"> relatively simple compared </w:t>
      </w:r>
      <w:r w:rsidR="00AB1B45" w:rsidRPr="00121F49">
        <w:rPr>
          <w:rFonts w:cs="Arial"/>
          <w:color w:val="000000" w:themeColor="text1"/>
          <w:sz w:val="24"/>
        </w:rPr>
        <w:t>with</w:t>
      </w:r>
      <w:r w:rsidR="0079605C" w:rsidRPr="00121F49">
        <w:rPr>
          <w:rFonts w:cs="Arial"/>
          <w:color w:val="000000" w:themeColor="text1"/>
          <w:sz w:val="24"/>
        </w:rPr>
        <w:t xml:space="preserve"> </w:t>
      </w:r>
      <w:r w:rsidR="00742C08" w:rsidRPr="00121F49">
        <w:rPr>
          <w:rFonts w:cs="Arial" w:hint="eastAsia"/>
          <w:color w:val="000000" w:themeColor="text1"/>
          <w:sz w:val="24"/>
        </w:rPr>
        <w:t>other eco</w:t>
      </w:r>
      <w:r w:rsidR="0079605C" w:rsidRPr="00121F49">
        <w:rPr>
          <w:rFonts w:cs="Arial"/>
          <w:color w:val="000000" w:themeColor="text1"/>
          <w:sz w:val="24"/>
        </w:rPr>
        <w:t>systems</w:t>
      </w:r>
      <w:r w:rsidR="00AB1B45" w:rsidRPr="00121F49">
        <w:rPr>
          <w:rFonts w:cs="Arial"/>
          <w:color w:val="000000" w:themeColor="text1"/>
          <w:sz w:val="24"/>
        </w:rPr>
        <w:t>. Therefore,</w:t>
      </w:r>
      <w:r w:rsidR="0079605C" w:rsidRPr="00121F49">
        <w:rPr>
          <w:rFonts w:cs="Arial"/>
          <w:color w:val="000000" w:themeColor="text1"/>
          <w:sz w:val="24"/>
        </w:rPr>
        <w:t xml:space="preserve"> the potential confounding effects of </w:t>
      </w:r>
      <w:r w:rsidR="00AA08C0">
        <w:rPr>
          <w:rFonts w:cs="Arial" w:hint="eastAsia"/>
          <w:color w:val="000000" w:themeColor="text1"/>
          <w:sz w:val="24"/>
        </w:rPr>
        <w:t>non-focal</w:t>
      </w:r>
      <w:r w:rsidR="0079605C" w:rsidRPr="00121F49">
        <w:rPr>
          <w:rFonts w:cs="Arial"/>
          <w:color w:val="000000" w:themeColor="text1"/>
          <w:sz w:val="24"/>
        </w:rPr>
        <w:t xml:space="preserve"> species on the </w:t>
      </w:r>
      <w:proofErr w:type="spellStart"/>
      <w:r w:rsidR="0079605C" w:rsidRPr="00121F49">
        <w:rPr>
          <w:rFonts w:cs="Arial"/>
          <w:color w:val="000000" w:themeColor="text1"/>
          <w:sz w:val="24"/>
        </w:rPr>
        <w:t>trophic</w:t>
      </w:r>
      <w:proofErr w:type="spellEnd"/>
      <w:r w:rsidR="0079605C" w:rsidRPr="00121F49">
        <w:rPr>
          <w:rFonts w:cs="Arial"/>
          <w:color w:val="000000" w:themeColor="text1"/>
          <w:sz w:val="24"/>
        </w:rPr>
        <w:t xml:space="preserve"> interactions among focal organisms</w:t>
      </w:r>
      <w:r w:rsidR="00AB1B45" w:rsidRPr="00121F49">
        <w:rPr>
          <w:rFonts w:cs="Arial"/>
          <w:color w:val="000000" w:themeColor="text1"/>
          <w:sz w:val="24"/>
        </w:rPr>
        <w:t xml:space="preserve"> can be </w:t>
      </w:r>
      <w:r w:rsidR="00E131EB" w:rsidRPr="00121F49">
        <w:rPr>
          <w:rFonts w:cs="Arial" w:hint="eastAsia"/>
          <w:color w:val="000000" w:themeColor="text1"/>
          <w:sz w:val="24"/>
        </w:rPr>
        <w:t>minimized</w:t>
      </w:r>
      <w:r w:rsidR="00FA2C63">
        <w:rPr>
          <w:rFonts w:cs="Arial" w:hint="eastAsia"/>
          <w:color w:val="000000" w:themeColor="text1"/>
          <w:sz w:val="24"/>
        </w:rPr>
        <w:t xml:space="preserve"> </w:t>
      </w:r>
      <w:r w:rsidR="00627ECD" w:rsidRPr="00874C5A">
        <w:rPr>
          <w:rFonts w:cs="Arial"/>
          <w:sz w:val="24"/>
        </w:rPr>
        <w:fldChar w:fldCharType="begin"/>
      </w:r>
      <w:r w:rsidR="005A0E67">
        <w:rPr>
          <w:rFonts w:cs="Arial"/>
          <w:sz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5A0E67">
        <w:rPr>
          <w:rFonts w:ascii="Cambria Math" w:hAnsi="Cambria Math" w:cs="Cambria Math"/>
          <w:sz w:val="24"/>
        </w:rPr>
        <w:instrText>‐</w:instrText>
      </w:r>
      <w:r w:rsidR="005A0E67">
        <w:rPr>
          <w:rFonts w:cs="Arial"/>
          <w:sz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627ECD" w:rsidRPr="00874C5A">
        <w:rPr>
          <w:rFonts w:cs="Arial"/>
          <w:sz w:val="24"/>
        </w:rPr>
        <w:fldChar w:fldCharType="separate"/>
      </w:r>
      <w:r w:rsidR="005A0E67">
        <w:rPr>
          <w:rFonts w:cs="Arial"/>
          <w:noProof/>
          <w:sz w:val="24"/>
        </w:rPr>
        <w:t>(Vance-Chalcraft et al., 2007)</w:t>
      </w:r>
      <w:r w:rsidR="00627ECD" w:rsidRPr="00874C5A">
        <w:rPr>
          <w:rFonts w:cs="Arial"/>
          <w:sz w:val="24"/>
        </w:rPr>
        <w:fldChar w:fldCharType="end"/>
      </w:r>
      <w:r w:rsidR="0079605C" w:rsidRPr="00874C5A">
        <w:rPr>
          <w:rFonts w:cs="Arial"/>
          <w:sz w:val="24"/>
        </w:rPr>
        <w:t xml:space="preserve">. </w:t>
      </w:r>
      <w:r w:rsidR="00033B73">
        <w:rPr>
          <w:rFonts w:cs="Arial" w:hint="eastAsia"/>
          <w:sz w:val="24"/>
        </w:rPr>
        <w:t>Moreover</w:t>
      </w:r>
      <w:r w:rsidR="00AA08C0">
        <w:rPr>
          <w:rFonts w:cs="Arial" w:hint="eastAsia"/>
          <w:sz w:val="24"/>
        </w:rPr>
        <w:t>, this</w:t>
      </w:r>
      <w:r w:rsidR="00121F49" w:rsidRPr="00874C5A">
        <w:rPr>
          <w:rFonts w:cs="Arial" w:hint="eastAsia"/>
          <w:sz w:val="24"/>
        </w:rPr>
        <w:t xml:space="preserve"> framework </w:t>
      </w:r>
      <w:r w:rsidR="00DD79D3">
        <w:rPr>
          <w:rFonts w:cs="Arial" w:hint="eastAsia"/>
          <w:sz w:val="24"/>
        </w:rPr>
        <w:t>is</w:t>
      </w:r>
      <w:r w:rsidR="00742C08" w:rsidRPr="00874C5A">
        <w:rPr>
          <w:rFonts w:cs="Arial"/>
          <w:sz w:val="24"/>
        </w:rPr>
        <w:t xml:space="preserve"> </w:t>
      </w:r>
      <w:r w:rsidR="005448E6" w:rsidRPr="00874C5A">
        <w:rPr>
          <w:rFonts w:cs="Arial"/>
          <w:sz w:val="24"/>
        </w:rPr>
        <w:t>use</w:t>
      </w:r>
      <w:r w:rsidR="005448E6" w:rsidRPr="00874C5A">
        <w:rPr>
          <w:rFonts w:cs="Arial" w:hint="eastAsia"/>
          <w:sz w:val="24"/>
        </w:rPr>
        <w:t>ful</w:t>
      </w:r>
      <w:r w:rsidR="00121F49" w:rsidRPr="00874C5A">
        <w:rPr>
          <w:rFonts w:cs="Arial"/>
          <w:sz w:val="24"/>
        </w:rPr>
        <w:t xml:space="preserve"> </w:t>
      </w:r>
      <w:r w:rsidR="00121F49" w:rsidRPr="00874C5A">
        <w:rPr>
          <w:rFonts w:cs="Arial" w:hint="eastAsia"/>
          <w:sz w:val="24"/>
        </w:rPr>
        <w:t xml:space="preserve">for </w:t>
      </w:r>
      <w:r w:rsidR="005448E6" w:rsidRPr="00874C5A">
        <w:rPr>
          <w:rFonts w:cs="Arial" w:hint="eastAsia"/>
          <w:sz w:val="24"/>
        </w:rPr>
        <w:t xml:space="preserve">quantifying the effects of </w:t>
      </w:r>
      <w:r w:rsidR="005448E6" w:rsidRPr="00874C5A">
        <w:rPr>
          <w:rFonts w:cs="Arial"/>
          <w:sz w:val="24"/>
        </w:rPr>
        <w:t xml:space="preserve">various </w:t>
      </w:r>
      <w:proofErr w:type="spellStart"/>
      <w:r w:rsidR="005448E6" w:rsidRPr="00874C5A">
        <w:rPr>
          <w:rFonts w:cs="Arial"/>
          <w:sz w:val="24"/>
        </w:rPr>
        <w:t>abiotic</w:t>
      </w:r>
      <w:proofErr w:type="spellEnd"/>
      <w:r w:rsidR="005448E6" w:rsidRPr="00874C5A">
        <w:rPr>
          <w:rFonts w:cs="Arial"/>
          <w:sz w:val="24"/>
        </w:rPr>
        <w:t xml:space="preserve"> and biotic factors</w:t>
      </w:r>
      <w:r w:rsidR="005448E6" w:rsidRPr="00874C5A">
        <w:rPr>
          <w:rFonts w:cs="Arial" w:hint="eastAsia"/>
          <w:sz w:val="24"/>
        </w:rPr>
        <w:t xml:space="preserve"> on </w:t>
      </w:r>
      <w:r w:rsidR="005448E6" w:rsidRPr="00874C5A">
        <w:rPr>
          <w:rFonts w:cs="Arial"/>
          <w:sz w:val="24"/>
        </w:rPr>
        <w:t>IGP</w:t>
      </w:r>
      <w:r w:rsidR="00E03F6A" w:rsidRPr="00874C5A">
        <w:rPr>
          <w:rFonts w:cs="Arial" w:hint="eastAsia"/>
          <w:sz w:val="24"/>
        </w:rPr>
        <w:t xml:space="preserve"> under field settings.</w:t>
      </w:r>
      <w:r w:rsidR="001411EE" w:rsidRPr="00874C5A">
        <w:rPr>
          <w:rFonts w:cs="Arial" w:hint="eastAsia"/>
          <w:sz w:val="24"/>
        </w:rPr>
        <w:t xml:space="preserve"> </w:t>
      </w:r>
      <w:r w:rsidR="005448E6" w:rsidRPr="00874C5A">
        <w:rPr>
          <w:rFonts w:cs="Arial" w:hint="eastAsia"/>
          <w:sz w:val="24"/>
        </w:rPr>
        <w:t xml:space="preserve">For instance, </w:t>
      </w:r>
      <w:r w:rsidR="00AA08C0" w:rsidRPr="00AA08C0">
        <w:rPr>
          <w:rFonts w:cs="Arial" w:hint="eastAsia"/>
          <w:sz w:val="24"/>
        </w:rPr>
        <w:t xml:space="preserve">the framework </w:t>
      </w:r>
      <w:r w:rsidR="005448E6" w:rsidRPr="00874C5A">
        <w:rPr>
          <w:rFonts w:cs="Arial" w:hint="eastAsia"/>
          <w:sz w:val="24"/>
        </w:rPr>
        <w:t>can</w:t>
      </w:r>
      <w:r w:rsidR="00AA08C0">
        <w:rPr>
          <w:rFonts w:cs="Arial" w:hint="eastAsia"/>
          <w:sz w:val="24"/>
        </w:rPr>
        <w:t xml:space="preserve"> be</w:t>
      </w:r>
      <w:r w:rsidR="005448E6" w:rsidRPr="00874C5A">
        <w:rPr>
          <w:rFonts w:cs="Arial" w:hint="eastAsia"/>
          <w:sz w:val="24"/>
        </w:rPr>
        <w:t xml:space="preserve"> </w:t>
      </w:r>
      <w:r w:rsidR="001411EE" w:rsidRPr="00874C5A">
        <w:rPr>
          <w:rFonts w:cs="Arial" w:hint="eastAsia"/>
          <w:sz w:val="24"/>
        </w:rPr>
        <w:t>implement</w:t>
      </w:r>
      <w:r w:rsidR="00AA08C0">
        <w:rPr>
          <w:rFonts w:cs="Arial" w:hint="eastAsia"/>
          <w:sz w:val="24"/>
        </w:rPr>
        <w:t>ed</w:t>
      </w:r>
      <w:r w:rsidR="00211680" w:rsidRPr="00874C5A">
        <w:rPr>
          <w:rFonts w:cs="Arial" w:hint="eastAsia"/>
          <w:sz w:val="24"/>
        </w:rPr>
        <w:t xml:space="preserve"> </w:t>
      </w:r>
      <w:r w:rsidR="001411EE" w:rsidRPr="00874C5A">
        <w:rPr>
          <w:rFonts w:cs="Arial" w:hint="eastAsia"/>
          <w:sz w:val="24"/>
        </w:rPr>
        <w:t>along</w:t>
      </w:r>
      <w:r w:rsidR="00211680" w:rsidRPr="00874C5A">
        <w:rPr>
          <w:rFonts w:cs="Arial" w:hint="eastAsia"/>
          <w:sz w:val="24"/>
        </w:rPr>
        <w:t xml:space="preserve"> a gradient of habitat complexity to examine how different levels of habitat complexity might affect the degree of IGP</w:t>
      </w:r>
      <w:r w:rsidR="001411EE" w:rsidRPr="00874C5A">
        <w:rPr>
          <w:rFonts w:cs="Arial" w:hint="eastAsia"/>
          <w:sz w:val="24"/>
        </w:rPr>
        <w:t xml:space="preserve"> in the field.</w:t>
      </w:r>
      <w:r w:rsidR="00874C5A">
        <w:rPr>
          <w:rFonts w:cs="Arial" w:hint="eastAsia"/>
          <w:sz w:val="24"/>
        </w:rPr>
        <w:t xml:space="preserve"> </w:t>
      </w:r>
      <w:r w:rsidR="00AA08C0">
        <w:rPr>
          <w:rFonts w:cs="Arial" w:hint="eastAsia"/>
          <w:sz w:val="24"/>
        </w:rPr>
        <w:t>Finally</w:t>
      </w:r>
      <w:r w:rsidR="00E34524" w:rsidRPr="00E34524">
        <w:rPr>
          <w:rFonts w:cs="Arial" w:hint="eastAsia"/>
          <w:sz w:val="24"/>
        </w:rPr>
        <w:t>, the framework</w:t>
      </w:r>
      <w:r w:rsidR="009175CB">
        <w:rPr>
          <w:rFonts w:cs="Arial" w:hint="eastAsia"/>
          <w:sz w:val="24"/>
        </w:rPr>
        <w:t xml:space="preserve"> is robust to variations in </w:t>
      </w:r>
      <w:r w:rsidR="009175CB" w:rsidRPr="009175CB">
        <w:rPr>
          <w:rFonts w:cs="Arial"/>
          <w:sz w:val="24"/>
        </w:rPr>
        <w:t>background isotope signatures</w:t>
      </w:r>
      <w:r w:rsidR="009175CB">
        <w:rPr>
          <w:rFonts w:cs="Arial" w:hint="eastAsia"/>
          <w:sz w:val="24"/>
        </w:rPr>
        <w:t xml:space="preserve"> </w:t>
      </w:r>
      <w:r w:rsidR="00E34524" w:rsidRPr="00E34524">
        <w:rPr>
          <w:rFonts w:cs="Arial"/>
          <w:sz w:val="24"/>
        </w:rPr>
        <w:t>because</w:t>
      </w:r>
      <w:r w:rsidR="00E34524" w:rsidRPr="00E34524">
        <w:rPr>
          <w:rFonts w:cs="Arial" w:hint="eastAsia"/>
          <w:sz w:val="24"/>
        </w:rPr>
        <w:t xml:space="preserve"> </w:t>
      </w:r>
      <w:r w:rsidR="00C51089" w:rsidRPr="00E34524">
        <w:rPr>
          <w:rFonts w:cs="Arial" w:hint="eastAsia"/>
          <w:sz w:val="24"/>
        </w:rPr>
        <w:t xml:space="preserve">the degree </w:t>
      </w:r>
      <w:r w:rsidR="006B6412" w:rsidRPr="00E34524">
        <w:rPr>
          <w:rFonts w:cs="Arial" w:hint="eastAsia"/>
          <w:sz w:val="24"/>
        </w:rPr>
        <w:t xml:space="preserve">of </w:t>
      </w:r>
      <w:r w:rsidR="00C51089" w:rsidRPr="00E34524">
        <w:rPr>
          <w:rFonts w:cs="Arial" w:hint="eastAsia"/>
          <w:sz w:val="24"/>
        </w:rPr>
        <w:t>IGP</w:t>
      </w:r>
      <w:r w:rsidR="00E34524" w:rsidRPr="00E34524">
        <w:rPr>
          <w:rFonts w:cs="Arial"/>
          <w:sz w:val="24"/>
        </w:rPr>
        <w:t xml:space="preserve"> </w:t>
      </w:r>
      <w:r w:rsidR="00E86489" w:rsidRPr="00E34524">
        <w:rPr>
          <w:rFonts w:cs="Arial" w:hint="eastAsia"/>
          <w:sz w:val="24"/>
        </w:rPr>
        <w:t>is</w:t>
      </w:r>
      <w:r w:rsidR="009175CB">
        <w:rPr>
          <w:rFonts w:cs="Arial" w:hint="eastAsia"/>
          <w:sz w:val="24"/>
        </w:rPr>
        <w:t xml:space="preserve"> </w:t>
      </w:r>
      <w:r w:rsidR="009175CB" w:rsidRPr="009175CB">
        <w:rPr>
          <w:rFonts w:cs="Arial" w:hint="eastAsia"/>
          <w:sz w:val="24"/>
        </w:rPr>
        <w:t>determin</w:t>
      </w:r>
      <w:r w:rsidR="009175CB">
        <w:rPr>
          <w:rFonts w:cs="Arial" w:hint="eastAsia"/>
          <w:sz w:val="24"/>
        </w:rPr>
        <w:t>ed</w:t>
      </w:r>
      <w:r w:rsidR="00E86489" w:rsidRPr="00E34524">
        <w:rPr>
          <w:rFonts w:cs="Arial" w:hint="eastAsia"/>
          <w:sz w:val="24"/>
        </w:rPr>
        <w:t xml:space="preserve"> </w:t>
      </w:r>
      <w:r w:rsidR="00E86489" w:rsidRPr="00E34524">
        <w:rPr>
          <w:rFonts w:cs="Arial"/>
          <w:sz w:val="24"/>
        </w:rPr>
        <w:t>based on the</w:t>
      </w:r>
      <w:r w:rsidR="00E86489" w:rsidRPr="00E34524">
        <w:rPr>
          <w:rFonts w:cs="Arial" w:hint="eastAsia"/>
          <w:sz w:val="24"/>
        </w:rPr>
        <w:t xml:space="preserve"> </w:t>
      </w:r>
      <w:r w:rsidR="00556E5B" w:rsidRPr="00E34524">
        <w:rPr>
          <w:rFonts w:cs="Arial"/>
          <w:sz w:val="24"/>
        </w:rPr>
        <w:t xml:space="preserve">difference between </w:t>
      </w:r>
      <w:r w:rsidR="00CE5A4F">
        <w:rPr>
          <w:rFonts w:cs="Arial" w:hint="eastAsia"/>
          <w:sz w:val="24"/>
        </w:rPr>
        <w:t xml:space="preserve">nitrogen </w:t>
      </w:r>
      <w:r w:rsidR="00CE5A4F" w:rsidRPr="00CE5A4F">
        <w:rPr>
          <w:rFonts w:cs="Arial" w:hint="eastAsia"/>
          <w:sz w:val="24"/>
        </w:rPr>
        <w:t>isotope</w:t>
      </w:r>
      <w:r w:rsidR="00CE5A4F">
        <w:rPr>
          <w:rFonts w:cs="Arial" w:hint="eastAsia"/>
          <w:sz w:val="24"/>
        </w:rPr>
        <w:t xml:space="preserve"> signatures of</w:t>
      </w:r>
      <w:r w:rsidR="00CE5A4F" w:rsidRPr="00CE5A4F">
        <w:rPr>
          <w:rFonts w:cs="Arial" w:hint="eastAsia"/>
          <w:sz w:val="24"/>
        </w:rPr>
        <w:t xml:space="preserve"> </w:t>
      </w:r>
      <w:r w:rsidR="00E86489" w:rsidRPr="00E34524">
        <w:rPr>
          <w:rFonts w:cs="Arial" w:hint="eastAsia"/>
          <w:sz w:val="24"/>
        </w:rPr>
        <w:t xml:space="preserve">the </w:t>
      </w:r>
      <w:r w:rsidR="00556E5B" w:rsidRPr="00E34524">
        <w:rPr>
          <w:rFonts w:cs="Arial"/>
          <w:sz w:val="24"/>
        </w:rPr>
        <w:t>focal organisms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86489" w:rsidRPr="00E34524">
        <w:rPr>
          <w:rFonts w:cs="Arial" w:hint="eastAsia"/>
          <w:sz w:val="24"/>
        </w:rPr>
        <w:t xml:space="preserve">) rather than </w:t>
      </w:r>
      <w:r w:rsidR="00E86489" w:rsidRPr="00E34524">
        <w:rPr>
          <w:rFonts w:cs="Arial"/>
          <w:sz w:val="24"/>
        </w:rPr>
        <w:t>the</w:t>
      </w:r>
      <w:r w:rsidR="00CE5A4F">
        <w:rPr>
          <w:rFonts w:cs="Arial" w:hint="eastAsia"/>
          <w:sz w:val="24"/>
        </w:rPr>
        <w:t>ir</w:t>
      </w:r>
      <w:r w:rsidR="00556E5B" w:rsidRPr="00E34524">
        <w:rPr>
          <w:rFonts w:cs="Arial"/>
          <w:sz w:val="24"/>
        </w:rPr>
        <w:t xml:space="preserve"> </w:t>
      </w:r>
      <w:r w:rsidR="00E34524" w:rsidRPr="00E34524">
        <w:rPr>
          <w:rFonts w:cs="Arial" w:hint="eastAsia"/>
          <w:sz w:val="24"/>
        </w:rPr>
        <w:t>original</w:t>
      </w:r>
      <w:r w:rsidR="00556E5B" w:rsidRPr="00E34524">
        <w:rPr>
          <w:rFonts w:cs="Arial"/>
          <w:sz w:val="24"/>
        </w:rPr>
        <w:t xml:space="preserve"> values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34524" w:rsidRPr="00E34524">
        <w:rPr>
          <w:rFonts w:cs="Arial" w:hint="eastAsia"/>
          <w:sz w:val="24"/>
        </w:rPr>
        <w:t>)</w:t>
      </w:r>
      <w:r w:rsidR="009175CB">
        <w:rPr>
          <w:rFonts w:cs="Arial" w:hint="eastAsia"/>
          <w:sz w:val="24"/>
        </w:rPr>
        <w:t xml:space="preserve">, thus </w:t>
      </w:r>
      <w:r w:rsidR="009175CB" w:rsidRPr="009175CB">
        <w:rPr>
          <w:rFonts w:cs="Arial"/>
          <w:sz w:val="24"/>
        </w:rPr>
        <w:t>allow</w:t>
      </w:r>
      <w:r w:rsidR="009175CB">
        <w:rPr>
          <w:rFonts w:cs="Arial" w:hint="eastAsia"/>
          <w:sz w:val="24"/>
        </w:rPr>
        <w:t>ing</w:t>
      </w:r>
      <w:r w:rsidR="009175CB" w:rsidRPr="009175CB">
        <w:rPr>
          <w:rFonts w:cs="Arial"/>
          <w:sz w:val="24"/>
        </w:rPr>
        <w:t xml:space="preserve"> for compari</w:t>
      </w:r>
      <w:r w:rsidR="009175CB" w:rsidRPr="009175CB">
        <w:rPr>
          <w:rFonts w:cs="Arial" w:hint="eastAsia"/>
          <w:sz w:val="24"/>
        </w:rPr>
        <w:t>sons</w:t>
      </w:r>
      <w:r w:rsidR="009175CB" w:rsidRPr="009175CB">
        <w:rPr>
          <w:rFonts w:cs="Arial"/>
          <w:sz w:val="24"/>
        </w:rPr>
        <w:t xml:space="preserve"> across sites</w:t>
      </w:r>
      <w:r w:rsidR="009175CB" w:rsidRPr="009175CB">
        <w:rPr>
          <w:rFonts w:cs="Arial" w:hint="eastAsia"/>
          <w:sz w:val="24"/>
        </w:rPr>
        <w:t xml:space="preserve"> or </w:t>
      </w:r>
      <w:r w:rsidR="009175CB" w:rsidRPr="009175CB">
        <w:rPr>
          <w:rFonts w:cs="Arial"/>
          <w:sz w:val="24"/>
        </w:rPr>
        <w:t>systems</w:t>
      </w:r>
      <w:r w:rsidR="009175CB" w:rsidRPr="009175CB">
        <w:rPr>
          <w:rFonts w:cs="Arial" w:hint="eastAsia"/>
          <w:sz w:val="24"/>
        </w:rPr>
        <w:t xml:space="preserve"> </w:t>
      </w:r>
      <w:r w:rsidR="009175CB" w:rsidRPr="009175CB">
        <w:rPr>
          <w:rFonts w:cs="Arial"/>
          <w:sz w:val="24"/>
        </w:rPr>
        <w:t xml:space="preserve">with </w:t>
      </w:r>
      <w:r w:rsidR="00B41F3D">
        <w:rPr>
          <w:rFonts w:cs="Arial" w:hint="eastAsia"/>
          <w:sz w:val="24"/>
        </w:rPr>
        <w:t xml:space="preserve">distinct </w:t>
      </w:r>
      <w:r w:rsidR="009175CB" w:rsidRPr="009175CB">
        <w:rPr>
          <w:rFonts w:cs="Arial"/>
          <w:sz w:val="24"/>
        </w:rPr>
        <w:t xml:space="preserve">background isotope </w:t>
      </w:r>
      <w:r w:rsidR="00B41F3D">
        <w:rPr>
          <w:rFonts w:cs="Arial" w:hint="eastAsia"/>
          <w:sz w:val="24"/>
        </w:rPr>
        <w:t>signatures</w:t>
      </w:r>
      <w:r w:rsidR="006D3F63">
        <w:rPr>
          <w:rFonts w:cs="Arial" w:hint="eastAsia"/>
          <w:sz w:val="24"/>
        </w:rPr>
        <w:t>.</w:t>
      </w:r>
    </w:p>
    <w:p w:rsidR="00505505" w:rsidRPr="00F225D3" w:rsidRDefault="00121F49" w:rsidP="00505505">
      <w:pPr>
        <w:rPr>
          <w:rFonts w:cs="Arial"/>
          <w:b/>
          <w:color w:val="FF0000"/>
        </w:rPr>
      </w:pPr>
      <w:r>
        <w:rPr>
          <w:rFonts w:cs="Arial" w:hint="eastAsia"/>
          <w:color w:val="FF0000"/>
          <w:sz w:val="24"/>
        </w:rPr>
        <w:tab/>
      </w:r>
      <w:r w:rsidRPr="00121F49">
        <w:rPr>
          <w:rFonts w:cs="Arial"/>
          <w:color w:val="000000" w:themeColor="text1"/>
          <w:sz w:val="24"/>
        </w:rPr>
        <w:t xml:space="preserve">A better quantitative understanding of IGP can provide </w:t>
      </w:r>
      <w:r w:rsidR="00033B73">
        <w:rPr>
          <w:rFonts w:cs="Arial" w:hint="eastAsia"/>
          <w:color w:val="000000" w:themeColor="text1"/>
          <w:sz w:val="24"/>
        </w:rPr>
        <w:t xml:space="preserve">critical </w:t>
      </w:r>
      <w:r w:rsidRPr="00121F49">
        <w:rPr>
          <w:rFonts w:cs="Arial"/>
          <w:color w:val="000000" w:themeColor="text1"/>
          <w:sz w:val="24"/>
        </w:rPr>
        <w:t>insights into the complex predator-predat</w:t>
      </w:r>
      <w:r w:rsidR="00732BD6">
        <w:rPr>
          <w:rFonts w:cs="Arial"/>
          <w:color w:val="000000" w:themeColor="text1"/>
          <w:sz w:val="24"/>
        </w:rPr>
        <w:t xml:space="preserve">or-prey </w:t>
      </w:r>
      <w:proofErr w:type="spellStart"/>
      <w:r w:rsidR="00732BD6">
        <w:rPr>
          <w:rFonts w:cs="Arial"/>
          <w:color w:val="000000" w:themeColor="text1"/>
          <w:sz w:val="24"/>
        </w:rPr>
        <w:t>trophic</w:t>
      </w:r>
      <w:proofErr w:type="spellEnd"/>
      <w:r w:rsidR="00732BD6">
        <w:rPr>
          <w:rFonts w:cs="Arial"/>
          <w:color w:val="000000" w:themeColor="text1"/>
          <w:sz w:val="24"/>
        </w:rPr>
        <w:t xml:space="preserve"> interactions</w:t>
      </w:r>
      <w:r w:rsidR="00732BD6">
        <w:rPr>
          <w:rFonts w:cs="Arial" w:hint="eastAsia"/>
          <w:color w:val="000000" w:themeColor="text1"/>
          <w:sz w:val="24"/>
        </w:rPr>
        <w:t xml:space="preserve"> and could</w:t>
      </w:r>
      <w:r w:rsidR="00BB21AC">
        <w:rPr>
          <w:rFonts w:cs="Arial"/>
          <w:color w:val="000000" w:themeColor="text1"/>
          <w:sz w:val="24"/>
        </w:rPr>
        <w:t xml:space="preserve"> help predict the community</w:t>
      </w:r>
      <w:r w:rsidR="00BB21AC">
        <w:rPr>
          <w:rFonts w:cs="Arial" w:hint="eastAsia"/>
          <w:color w:val="000000" w:themeColor="text1"/>
          <w:sz w:val="24"/>
        </w:rPr>
        <w:t xml:space="preserve"> </w:t>
      </w:r>
      <w:r w:rsidRPr="00121F49">
        <w:rPr>
          <w:rFonts w:cs="Arial"/>
          <w:color w:val="000000" w:themeColor="text1"/>
          <w:sz w:val="24"/>
        </w:rPr>
        <w:t>structure and stability</w:t>
      </w:r>
      <w:r w:rsidRPr="00121F49">
        <w:rPr>
          <w:rFonts w:cs="Arial" w:hint="eastAsia"/>
          <w:color w:val="000000" w:themeColor="text1"/>
          <w:sz w:val="24"/>
        </w:rPr>
        <w:t xml:space="preserve"> </w:t>
      </w:r>
      <w:r w:rsidR="00627ECD" w:rsidRPr="00121F49">
        <w:rPr>
          <w:rFonts w:cs="Arial"/>
          <w:color w:val="000000" w:themeColor="text1"/>
          <w:sz w:val="24"/>
        </w:rPr>
        <w:fldChar w:fldCharType="begin">
          <w:fldData xml:space="preserve">PEVuZE5vdGU+PENpdGU+PEF1dGhvcj5BcmltPC9BdXRob3I+PFllYXI+MjAwNDwvWWVhcj48UmVj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</w:fldData>
        </w:fldChar>
      </w:r>
      <w:r w:rsidR="00B717D3">
        <w:rPr>
          <w:rFonts w:cs="Arial"/>
          <w:color w:val="000000" w:themeColor="text1"/>
          <w:sz w:val="24"/>
        </w:rPr>
        <w:instrText xml:space="preserve"> ADDIN EN.CITE </w:instrText>
      </w:r>
      <w:r w:rsidR="00627ECD">
        <w:rPr>
          <w:rFonts w:cs="Arial"/>
          <w:color w:val="000000" w:themeColor="text1"/>
          <w:sz w:val="24"/>
        </w:rPr>
        <w:fldChar w:fldCharType="begin">
          <w:fldData xml:space="preserve">PEVuZE5vdGU+PENpdGU+PEF1dGhvcj5BcmltPC9BdXRob3I+PFllYXI+MjAwNDwvWWVhcj48UmVj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</w:fldData>
        </w:fldChar>
      </w:r>
      <w:r w:rsidR="00B717D3">
        <w:rPr>
          <w:rFonts w:cs="Arial"/>
          <w:color w:val="000000" w:themeColor="text1"/>
          <w:sz w:val="24"/>
        </w:rPr>
        <w:instrText xml:space="preserve"> ADDIN EN.CITE.DATA </w:instrText>
      </w:r>
      <w:r w:rsidR="00627ECD">
        <w:rPr>
          <w:rFonts w:cs="Arial"/>
          <w:color w:val="000000" w:themeColor="text1"/>
          <w:sz w:val="24"/>
        </w:rPr>
      </w:r>
      <w:r w:rsidR="00627ECD">
        <w:rPr>
          <w:rFonts w:cs="Arial"/>
          <w:color w:val="000000" w:themeColor="text1"/>
          <w:sz w:val="24"/>
        </w:rPr>
        <w:fldChar w:fldCharType="end"/>
      </w:r>
      <w:r w:rsidR="00627ECD" w:rsidRPr="00121F49">
        <w:rPr>
          <w:rFonts w:cs="Arial"/>
          <w:color w:val="000000" w:themeColor="text1"/>
          <w:sz w:val="24"/>
        </w:rPr>
      </w:r>
      <w:r w:rsidR="00627ECD" w:rsidRPr="00121F49">
        <w:rPr>
          <w:rFonts w:cs="Arial"/>
          <w:color w:val="000000" w:themeColor="text1"/>
          <w:sz w:val="24"/>
        </w:rPr>
        <w:fldChar w:fldCharType="separate"/>
      </w:r>
      <w:r w:rsidR="005A0E67">
        <w:rPr>
          <w:rFonts w:cs="Arial"/>
          <w:noProof/>
          <w:color w:val="000000" w:themeColor="text1"/>
          <w:sz w:val="24"/>
        </w:rPr>
        <w:t>(Arim &amp; Marquet, 2004; Nakazawa &amp; Yamamura, 2006; Pahl et al., 2020)</w:t>
      </w:r>
      <w:r w:rsidR="00627ECD" w:rsidRPr="00121F49">
        <w:rPr>
          <w:rFonts w:cs="Arial"/>
          <w:color w:val="000000" w:themeColor="text1"/>
          <w:sz w:val="24"/>
        </w:rPr>
        <w:fldChar w:fldCharType="end"/>
      </w:r>
      <w:r w:rsidRPr="00121F49">
        <w:rPr>
          <w:rFonts w:cs="Arial"/>
          <w:color w:val="000000" w:themeColor="text1"/>
          <w:sz w:val="24"/>
        </w:rPr>
        <w:t xml:space="preserve">. Furthermore, such </w:t>
      </w:r>
      <w:r w:rsidR="00D03214">
        <w:rPr>
          <w:rFonts w:cs="Arial" w:hint="eastAsia"/>
          <w:color w:val="000000" w:themeColor="text1"/>
          <w:sz w:val="24"/>
        </w:rPr>
        <w:t xml:space="preserve">an </w:t>
      </w:r>
      <w:r w:rsidRPr="00121F49">
        <w:rPr>
          <w:rFonts w:cs="Arial"/>
          <w:color w:val="000000" w:themeColor="text1"/>
          <w:sz w:val="24"/>
        </w:rPr>
        <w:t xml:space="preserve">understanding can have useful implications for </w:t>
      </w:r>
      <w:r w:rsidR="00DE2A0F">
        <w:rPr>
          <w:rFonts w:cs="Arial" w:hint="eastAsia"/>
          <w:color w:val="000000" w:themeColor="text1"/>
          <w:sz w:val="24"/>
        </w:rPr>
        <w:t>practical</w:t>
      </w:r>
      <w:r w:rsidRPr="00121F49">
        <w:rPr>
          <w:rFonts w:cs="Arial"/>
          <w:color w:val="000000" w:themeColor="text1"/>
          <w:sz w:val="24"/>
        </w:rPr>
        <w:t xml:space="preserve"> </w:t>
      </w:r>
      <w:r w:rsidR="00DE2A0F">
        <w:rPr>
          <w:rFonts w:cs="Arial" w:hint="eastAsia"/>
          <w:color w:val="000000" w:themeColor="text1"/>
          <w:sz w:val="24"/>
        </w:rPr>
        <w:t>issues</w:t>
      </w:r>
      <w:r w:rsidRPr="00121F49">
        <w:rPr>
          <w:rFonts w:cs="Arial"/>
          <w:color w:val="000000" w:themeColor="text1"/>
          <w:sz w:val="24"/>
        </w:rPr>
        <w:t xml:space="preserve">, for example, evaluation of the effectiveness of </w:t>
      </w:r>
      <w:proofErr w:type="spellStart"/>
      <w:r w:rsidRPr="00121F49">
        <w:rPr>
          <w:rFonts w:cs="Arial"/>
          <w:color w:val="000000" w:themeColor="text1"/>
          <w:sz w:val="24"/>
        </w:rPr>
        <w:t>biocontrol</w:t>
      </w:r>
      <w:proofErr w:type="spellEnd"/>
      <w:r w:rsidRPr="00121F49">
        <w:rPr>
          <w:rFonts w:cs="Arial"/>
          <w:color w:val="000000" w:themeColor="text1"/>
          <w:sz w:val="24"/>
        </w:rPr>
        <w:t xml:space="preserve"> agents in pest control programs </w:t>
      </w:r>
      <w:r w:rsidR="00627ECD" w:rsidRPr="00121F49">
        <w:rPr>
          <w:rFonts w:cs="Arial"/>
          <w:color w:val="000000" w:themeColor="text1"/>
          <w:sz w:val="24"/>
        </w:rPr>
        <w:fldChar w:fldCharType="begin"/>
      </w:r>
      <w:r w:rsidR="005A0E67">
        <w:rPr>
          <w:rFonts w:cs="Arial"/>
          <w:color w:val="000000" w:themeColor="text1"/>
          <w:sz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627ECD" w:rsidRPr="00121F49">
        <w:rPr>
          <w:rFonts w:cs="Arial"/>
          <w:color w:val="000000" w:themeColor="text1"/>
          <w:sz w:val="24"/>
        </w:rPr>
        <w:fldChar w:fldCharType="separate"/>
      </w:r>
      <w:r w:rsidR="005A0E67">
        <w:rPr>
          <w:rFonts w:cs="Arial"/>
          <w:noProof/>
          <w:color w:val="000000" w:themeColor="text1"/>
          <w:sz w:val="24"/>
        </w:rPr>
        <w:t>(Müller &amp; Brodeur, 2002)</w:t>
      </w:r>
      <w:r w:rsidR="00627ECD" w:rsidRPr="00121F49">
        <w:rPr>
          <w:rFonts w:cs="Arial"/>
          <w:color w:val="000000" w:themeColor="text1"/>
          <w:sz w:val="24"/>
        </w:rPr>
        <w:fldChar w:fldCharType="end"/>
      </w:r>
      <w:r w:rsidRPr="00121F49">
        <w:rPr>
          <w:rFonts w:cs="Arial" w:hint="eastAsia"/>
          <w:color w:val="000000" w:themeColor="text1"/>
          <w:sz w:val="24"/>
        </w:rPr>
        <w:t xml:space="preserve">. </w:t>
      </w:r>
      <w:r w:rsidR="0079605C" w:rsidRPr="00121F49">
        <w:rPr>
          <w:rFonts w:cs="Arial"/>
          <w:color w:val="000000" w:themeColor="text1"/>
          <w:sz w:val="24"/>
        </w:rPr>
        <w:t xml:space="preserve">If proven successful, </w:t>
      </w:r>
      <w:r w:rsidRPr="00121F49">
        <w:rPr>
          <w:rFonts w:cs="Arial" w:hint="eastAsia"/>
          <w:color w:val="000000" w:themeColor="text1"/>
          <w:sz w:val="24"/>
        </w:rPr>
        <w:t>the current</w:t>
      </w:r>
      <w:r w:rsidR="0079605C" w:rsidRPr="00121F49">
        <w:rPr>
          <w:rFonts w:cs="Arial"/>
          <w:color w:val="000000" w:themeColor="text1"/>
          <w:sz w:val="24"/>
        </w:rPr>
        <w:t xml:space="preserve"> framework </w:t>
      </w:r>
      <w:r w:rsidR="0081408A" w:rsidRPr="00121F49">
        <w:rPr>
          <w:rFonts w:cs="Arial"/>
          <w:color w:val="000000" w:themeColor="text1"/>
          <w:sz w:val="24"/>
        </w:rPr>
        <w:t xml:space="preserve">can be </w:t>
      </w:r>
      <w:r w:rsidRPr="00121F49">
        <w:rPr>
          <w:rFonts w:cs="Arial"/>
          <w:color w:val="000000" w:themeColor="text1"/>
          <w:sz w:val="24"/>
        </w:rPr>
        <w:t xml:space="preserve">further </w:t>
      </w:r>
      <w:r w:rsidR="0079605C" w:rsidRPr="00121F49">
        <w:rPr>
          <w:rFonts w:cs="Arial"/>
          <w:color w:val="000000" w:themeColor="text1"/>
          <w:sz w:val="24"/>
        </w:rPr>
        <w:t xml:space="preserve">extended to food webs involving more complex </w:t>
      </w:r>
      <w:r w:rsidRPr="00121F49">
        <w:rPr>
          <w:rFonts w:cs="Arial"/>
          <w:color w:val="000000" w:themeColor="text1"/>
          <w:sz w:val="24"/>
        </w:rPr>
        <w:t>interactions (e.g., cannibalism</w:t>
      </w:r>
      <w:r w:rsidRPr="00121F49">
        <w:rPr>
          <w:rFonts w:cs="Arial" w:hint="eastAsia"/>
          <w:color w:val="000000" w:themeColor="text1"/>
          <w:sz w:val="24"/>
        </w:rPr>
        <w:t xml:space="preserve"> and</w:t>
      </w:r>
      <w:r w:rsidR="0079605C" w:rsidRPr="00121F49">
        <w:rPr>
          <w:rFonts w:cs="Arial"/>
          <w:color w:val="000000" w:themeColor="text1"/>
          <w:sz w:val="24"/>
        </w:rPr>
        <w:t xml:space="preserve"> multiple shared </w:t>
      </w:r>
      <w:proofErr w:type="gramStart"/>
      <w:r w:rsidR="0079605C" w:rsidRPr="00121F49">
        <w:rPr>
          <w:rFonts w:cs="Arial"/>
          <w:color w:val="000000" w:themeColor="text1"/>
          <w:sz w:val="24"/>
        </w:rPr>
        <w:t>prey</w:t>
      </w:r>
      <w:proofErr w:type="gramEnd"/>
      <w:r w:rsidR="0079605C" w:rsidRPr="00121F49">
        <w:rPr>
          <w:rFonts w:cs="Arial"/>
          <w:color w:val="000000" w:themeColor="text1"/>
          <w:sz w:val="24"/>
        </w:rPr>
        <w:t xml:space="preserve">) and complemented with other approaches (e.g., MGCA) to </w:t>
      </w:r>
      <w:r w:rsidR="00BA0BF1" w:rsidRPr="00121F49">
        <w:rPr>
          <w:rFonts w:cs="Arial" w:hint="eastAsia"/>
          <w:color w:val="000000" w:themeColor="text1"/>
          <w:sz w:val="24"/>
        </w:rPr>
        <w:t>elucidate</w:t>
      </w:r>
      <w:r w:rsidR="00BA0BF1" w:rsidRPr="00121F49">
        <w:rPr>
          <w:rFonts w:cs="Arial"/>
          <w:color w:val="000000" w:themeColor="text1"/>
          <w:sz w:val="24"/>
        </w:rPr>
        <w:t xml:space="preserve"> the IGP dynamics in the field.</w:t>
      </w:r>
    </w:p>
    <w:p w:rsidR="004446F0" w:rsidRDefault="004446F0">
      <w:pPr>
        <w:rPr>
          <w:rFonts w:cs="Arial"/>
          <w:noProof/>
        </w:rPr>
      </w:pPr>
      <w:r>
        <w:rPr>
          <w:rFonts w:cs="Arial"/>
          <w:noProof/>
        </w:rPr>
        <w:br w:type="page"/>
      </w:r>
    </w:p>
    <w:p w:rsidR="002C395A" w:rsidRPr="002C395A" w:rsidRDefault="00627ECD" w:rsidP="002C395A">
      <w:pPr>
        <w:pStyle w:val="EndNoteBibliographyTitle"/>
      </w:pPr>
      <w:r w:rsidRPr="00627ECD">
        <w:lastRenderedPageBreak/>
        <w:fldChar w:fldCharType="begin"/>
      </w:r>
      <w:r w:rsidR="00C62C0A" w:rsidRPr="00F225D3">
        <w:instrText xml:space="preserve"> ADDIN EN.REFLIST </w:instrText>
      </w:r>
      <w:r w:rsidRPr="00627ECD">
        <w:fldChar w:fldCharType="separate"/>
      </w:r>
      <w:r w:rsidR="002C395A" w:rsidRPr="002C395A">
        <w:t>Reference</w:t>
      </w:r>
    </w:p>
    <w:p w:rsidR="002C395A" w:rsidRPr="002C395A" w:rsidRDefault="002C395A" w:rsidP="002C395A">
      <w:pPr>
        <w:pStyle w:val="EndNoteBibliographyTitle"/>
      </w:pPr>
    </w:p>
    <w:p w:rsidR="002C395A" w:rsidRPr="002C395A" w:rsidRDefault="002C395A" w:rsidP="002C395A">
      <w:pPr>
        <w:pStyle w:val="EndNoteBibliography"/>
        <w:spacing w:after="0"/>
        <w:ind w:left="720" w:hanging="720"/>
      </w:pPr>
      <w:r w:rsidRPr="002C395A">
        <w:t xml:space="preserve">Arim, M. &amp; Marquet, P.A. (2004) Intraguild predation: a widespread interaction related to species biology. </w:t>
      </w:r>
      <w:r w:rsidRPr="002C395A">
        <w:rPr>
          <w:i/>
        </w:rPr>
        <w:t>Ecology Letters,</w:t>
      </w:r>
      <w:r w:rsidRPr="002C395A">
        <w:t xml:space="preserve"> </w:t>
      </w:r>
      <w:r w:rsidRPr="002C395A">
        <w:rPr>
          <w:i/>
        </w:rPr>
        <w:t>7</w:t>
      </w:r>
      <w:r w:rsidRPr="002C395A">
        <w:t>(7)</w:t>
      </w:r>
      <w:r w:rsidRPr="002C395A">
        <w:rPr>
          <w:b/>
        </w:rPr>
        <w:t>,</w:t>
      </w:r>
      <w:r w:rsidRPr="002C395A">
        <w:t xml:space="preserve"> 557-564. </w:t>
      </w:r>
    </w:p>
    <w:p w:rsidR="002C395A" w:rsidRPr="002C395A" w:rsidRDefault="002C395A" w:rsidP="002C395A">
      <w:pPr>
        <w:pStyle w:val="EndNoteBibliography"/>
        <w:spacing w:after="0"/>
        <w:ind w:left="720" w:hanging="720"/>
      </w:pPr>
      <w:r w:rsidRPr="002C395A">
        <w:t xml:space="preserve">Caut, S., Angulo, E. &amp; Courchamp, F. (2009) Variation in discrimination factors (Δ15N and Δ13C): the effect of diet isotopic values and applications for diet reconstruction. </w:t>
      </w:r>
      <w:r w:rsidRPr="002C395A">
        <w:rPr>
          <w:i/>
        </w:rPr>
        <w:t>Journal of Applied Ecology,</w:t>
      </w:r>
      <w:r w:rsidRPr="002C395A">
        <w:t xml:space="preserve"> </w:t>
      </w:r>
      <w:r w:rsidRPr="002C395A">
        <w:rPr>
          <w:i/>
        </w:rPr>
        <w:t>46</w:t>
      </w:r>
      <w:r w:rsidRPr="002C395A">
        <w:t>(2)</w:t>
      </w:r>
      <w:r w:rsidRPr="002C395A">
        <w:rPr>
          <w:b/>
        </w:rPr>
        <w:t>,</w:t>
      </w:r>
      <w:r w:rsidRPr="002C395A">
        <w:t xml:space="preserve"> 443-453. </w:t>
      </w:r>
    </w:p>
    <w:p w:rsidR="002C395A" w:rsidRPr="002C395A" w:rsidRDefault="002C395A" w:rsidP="002C395A">
      <w:pPr>
        <w:pStyle w:val="EndNoteBibliography"/>
        <w:spacing w:after="0"/>
        <w:ind w:left="720" w:hanging="720"/>
        <w:rPr>
          <w:u w:val="single"/>
        </w:rPr>
      </w:pPr>
      <w:r w:rsidRPr="002C395A">
        <w:t>Denno, R.F., Mitter, M.S., Langellotto, G.A., Gratton, C. &amp; Finke, D.L. (2004) Interactions between a hunting spider and a web</w:t>
      </w:r>
      <w:r w:rsidRPr="002C395A">
        <w:rPr>
          <w:rFonts w:ascii="Cambria Math" w:hAnsi="Cambria Math" w:cs="Cambria Math"/>
        </w:rPr>
        <w:t>‐</w:t>
      </w:r>
      <w:r w:rsidRPr="002C395A">
        <w:t xml:space="preserve">builder: consequences of intraguild predation and cannibalism for prey suppression. </w:t>
      </w:r>
      <w:r w:rsidRPr="002C395A">
        <w:rPr>
          <w:i/>
        </w:rPr>
        <w:t>Ecological entomology,</w:t>
      </w:r>
      <w:r w:rsidRPr="002C395A">
        <w:t xml:space="preserve"> </w:t>
      </w:r>
      <w:r w:rsidRPr="002C395A">
        <w:rPr>
          <w:i/>
        </w:rPr>
        <w:t>29</w:t>
      </w:r>
      <w:r w:rsidRPr="002C395A">
        <w:t>(5)</w:t>
      </w:r>
      <w:r w:rsidRPr="002C395A">
        <w:rPr>
          <w:b/>
        </w:rPr>
        <w:t>,</w:t>
      </w:r>
      <w:r w:rsidRPr="002C395A">
        <w:t xml:space="preserve"> 566-577. </w:t>
      </w:r>
      <w:hyperlink r:id="rId8" w:history="1">
        <w:r w:rsidRPr="002C395A">
          <w:rPr>
            <w:rStyle w:val="a8"/>
          </w:rPr>
          <w:t>https://doi.org/10.1111/j.0307-6946.2004.00628.x</w:t>
        </w:r>
      </w:hyperlink>
    </w:p>
    <w:p w:rsidR="002C395A" w:rsidRPr="002C395A" w:rsidRDefault="002C395A" w:rsidP="002C395A">
      <w:pPr>
        <w:pStyle w:val="EndNoteBibliography"/>
        <w:spacing w:after="0"/>
        <w:ind w:left="720" w:hanging="720"/>
        <w:rPr>
          <w:u w:val="single"/>
        </w:rPr>
      </w:pPr>
      <w:r w:rsidRPr="002C395A">
        <w:t xml:space="preserve">Fonseca, M.M., Montserrat, M., Guzmán, C., Torres-Campos, I., Pallini, A. &amp; Janssen, A. (2017) How to evaluate the potential occurrence of intraguild predation. </w:t>
      </w:r>
      <w:r w:rsidRPr="002C395A">
        <w:rPr>
          <w:i/>
        </w:rPr>
        <w:t>Experimental and Applied Acarology,</w:t>
      </w:r>
      <w:r w:rsidRPr="002C395A">
        <w:t xml:space="preserve"> </w:t>
      </w:r>
      <w:r w:rsidRPr="002C395A">
        <w:rPr>
          <w:i/>
        </w:rPr>
        <w:t>72</w:t>
      </w:r>
      <w:r w:rsidRPr="002C395A">
        <w:t>(2)</w:t>
      </w:r>
      <w:r w:rsidRPr="002C395A">
        <w:rPr>
          <w:b/>
        </w:rPr>
        <w:t>,</w:t>
      </w:r>
      <w:r w:rsidRPr="002C395A">
        <w:t xml:space="preserve"> 103-114. </w:t>
      </w:r>
      <w:hyperlink r:id="rId9" w:history="1">
        <w:r w:rsidRPr="002C395A">
          <w:rPr>
            <w:rStyle w:val="a8"/>
          </w:rPr>
          <w:t>https://doi.org/10.1007/s10493-017-0142-x</w:t>
        </w:r>
      </w:hyperlink>
    </w:p>
    <w:p w:rsidR="002C395A" w:rsidRPr="002C395A" w:rsidRDefault="002C395A" w:rsidP="002C395A">
      <w:pPr>
        <w:pStyle w:val="EndNoteBibliography"/>
        <w:spacing w:after="0"/>
        <w:ind w:left="720" w:hanging="720"/>
      </w:pPr>
      <w:r w:rsidRPr="002C395A">
        <w:t xml:space="preserve">Gagnon, A.-È., Heimpel, G.E. &amp; Brodeur, J. (2011) The ubiquity of intraguild predation among predatory arthropods. </w:t>
      </w:r>
      <w:r w:rsidRPr="002C395A">
        <w:rPr>
          <w:i/>
        </w:rPr>
        <w:t>PLoS One,</w:t>
      </w:r>
      <w:r w:rsidRPr="002C395A">
        <w:t xml:space="preserve"> </w:t>
      </w:r>
      <w:r w:rsidRPr="002C395A">
        <w:rPr>
          <w:i/>
        </w:rPr>
        <w:t>6</w:t>
      </w:r>
      <w:r w:rsidRPr="002C395A">
        <w:t>(11)</w:t>
      </w:r>
      <w:r w:rsidRPr="002C395A">
        <w:rPr>
          <w:b/>
        </w:rPr>
        <w:t>,</w:t>
      </w:r>
      <w:r w:rsidRPr="002C395A">
        <w:t xml:space="preserve"> e28061. </w:t>
      </w:r>
    </w:p>
    <w:p w:rsidR="002C395A" w:rsidRPr="002C395A" w:rsidRDefault="002C395A" w:rsidP="002C395A">
      <w:pPr>
        <w:pStyle w:val="EndNoteBibliography"/>
        <w:spacing w:after="0"/>
        <w:ind w:left="720" w:hanging="720"/>
        <w:rPr>
          <w:u w:val="single"/>
        </w:rPr>
      </w:pPr>
      <w:r w:rsidRPr="002C395A">
        <w:t xml:space="preserve">Hagler, J. (2006) Development of an immunological technique for identifying multiple predator–prey interactions in a complex arthropod assemblage. </w:t>
      </w:r>
      <w:r w:rsidRPr="002C395A">
        <w:rPr>
          <w:i/>
        </w:rPr>
        <w:t>Annals of Applied Biology,</w:t>
      </w:r>
      <w:r w:rsidRPr="002C395A">
        <w:t xml:space="preserve"> </w:t>
      </w:r>
      <w:r w:rsidRPr="002C395A">
        <w:rPr>
          <w:i/>
        </w:rPr>
        <w:t>149</w:t>
      </w:r>
      <w:r w:rsidRPr="002C395A">
        <w:t>(2)</w:t>
      </w:r>
      <w:r w:rsidRPr="002C395A">
        <w:rPr>
          <w:b/>
        </w:rPr>
        <w:t>,</w:t>
      </w:r>
      <w:r w:rsidRPr="002C395A">
        <w:t xml:space="preserve"> 153-165. </w:t>
      </w:r>
      <w:hyperlink r:id="rId10" w:history="1">
        <w:r w:rsidRPr="002C395A">
          <w:rPr>
            <w:rStyle w:val="a8"/>
          </w:rPr>
          <w:t>https://doi.org/10.1111/j.1744-7348.2006.00076.x</w:t>
        </w:r>
      </w:hyperlink>
    </w:p>
    <w:p w:rsidR="002C395A" w:rsidRPr="002C395A" w:rsidRDefault="002C395A" w:rsidP="002C395A">
      <w:pPr>
        <w:pStyle w:val="EndNoteBibliography"/>
        <w:spacing w:after="0"/>
        <w:ind w:left="720" w:hanging="720"/>
        <w:rPr>
          <w:u w:val="single"/>
        </w:rPr>
      </w:pPr>
      <w:r w:rsidRPr="002C395A">
        <w:t xml:space="preserve">Halaj, J., Peck, R.W. &amp; Niwa, C.G. (2005) Trophic structure of a macroarthropod litter food web in managed coniferous forest stands: a stable isotope analysis with δ15N and δ13C. </w:t>
      </w:r>
      <w:r w:rsidRPr="002C395A">
        <w:rPr>
          <w:i/>
        </w:rPr>
        <w:t>Pedobiologia,</w:t>
      </w:r>
      <w:r w:rsidRPr="002C395A">
        <w:t xml:space="preserve"> </w:t>
      </w:r>
      <w:r w:rsidRPr="002C395A">
        <w:rPr>
          <w:i/>
        </w:rPr>
        <w:t>49</w:t>
      </w:r>
      <w:r w:rsidRPr="002C395A">
        <w:t>(2)</w:t>
      </w:r>
      <w:r w:rsidRPr="002C395A">
        <w:rPr>
          <w:b/>
        </w:rPr>
        <w:t>,</w:t>
      </w:r>
      <w:r w:rsidRPr="002C395A">
        <w:t xml:space="preserve"> 109-118. </w:t>
      </w:r>
      <w:hyperlink r:id="rId11" w:history="1">
        <w:r w:rsidRPr="002C395A">
          <w:rPr>
            <w:rStyle w:val="a8"/>
          </w:rPr>
          <w:t>https://doi.org/10.1016/j.pedobi.2004.09.002</w:t>
        </w:r>
      </w:hyperlink>
    </w:p>
    <w:p w:rsidR="002C395A" w:rsidRPr="002C395A" w:rsidRDefault="002C395A" w:rsidP="002C395A">
      <w:pPr>
        <w:pStyle w:val="EndNoteBibliography"/>
        <w:spacing w:after="0"/>
        <w:ind w:left="720" w:hanging="720"/>
        <w:rPr>
          <w:u w:val="single"/>
        </w:rPr>
      </w:pPr>
      <w:r w:rsidRPr="002C395A">
        <w:t xml:space="preserve">Klarner, B., Maraun, M. &amp; Scheu, S. (2013) Trophic diversity and niche partitioning in a species rich predator guild–Natural variations in stable isotope ratios (13C/12C, 15N/14N) of mesostigmatid mites (Acari, Mesostigmata) from Central European beech forests. </w:t>
      </w:r>
      <w:r w:rsidRPr="002C395A">
        <w:rPr>
          <w:i/>
        </w:rPr>
        <w:t>Soil Biology and Biochemistry,</w:t>
      </w:r>
      <w:r w:rsidRPr="002C395A">
        <w:t xml:space="preserve"> </w:t>
      </w:r>
      <w:r w:rsidRPr="002C395A">
        <w:rPr>
          <w:i/>
        </w:rPr>
        <w:t>57</w:t>
      </w:r>
      <w:r w:rsidRPr="002C395A">
        <w:t xml:space="preserve">(327-333. </w:t>
      </w:r>
      <w:hyperlink r:id="rId12" w:history="1">
        <w:r w:rsidRPr="002C395A">
          <w:rPr>
            <w:rStyle w:val="a8"/>
          </w:rPr>
          <w:t>https://doi.org/10.1016/j.soilbio.2012.08.013</w:t>
        </w:r>
      </w:hyperlink>
    </w:p>
    <w:p w:rsidR="002C395A" w:rsidRPr="002C395A" w:rsidRDefault="002C395A" w:rsidP="002C395A">
      <w:pPr>
        <w:pStyle w:val="EndNoteBibliography"/>
        <w:spacing w:after="0"/>
        <w:ind w:left="720" w:hanging="720"/>
        <w:rPr>
          <w:u w:val="single"/>
        </w:rPr>
      </w:pPr>
      <w:r w:rsidRPr="002C395A">
        <w:t xml:space="preserve">Mansfield, S. &amp; Hagler, J.R. (2016) Wanted dead or alive: scavenging versus predation by three insect predators. </w:t>
      </w:r>
      <w:r w:rsidRPr="002C395A">
        <w:rPr>
          <w:i/>
        </w:rPr>
        <w:t>Food Webs,</w:t>
      </w:r>
      <w:r w:rsidRPr="002C395A">
        <w:t xml:space="preserve"> </w:t>
      </w:r>
      <w:r w:rsidRPr="002C395A">
        <w:rPr>
          <w:i/>
        </w:rPr>
        <w:t>9</w:t>
      </w:r>
      <w:r w:rsidRPr="002C395A">
        <w:t xml:space="preserve">(12-17. </w:t>
      </w:r>
      <w:hyperlink r:id="rId13" w:history="1">
        <w:r w:rsidRPr="002C395A">
          <w:rPr>
            <w:rStyle w:val="a8"/>
          </w:rPr>
          <w:t>https://doi.org/10.1016/j.fooweb.2016.03.003</w:t>
        </w:r>
      </w:hyperlink>
    </w:p>
    <w:p w:rsidR="002C395A" w:rsidRPr="002C395A" w:rsidRDefault="002C395A" w:rsidP="002C395A">
      <w:pPr>
        <w:pStyle w:val="EndNoteBibliography"/>
        <w:spacing w:after="0"/>
        <w:ind w:left="720" w:hanging="720"/>
      </w:pPr>
      <w:r w:rsidRPr="002C395A">
        <w:t xml:space="preserve">Müller, C.B. &amp; Brodeur, J. (2002) Intraguild predation in biological control and conservation biology. </w:t>
      </w:r>
      <w:r w:rsidRPr="002C395A">
        <w:rPr>
          <w:i/>
        </w:rPr>
        <w:t>Biological Control,</w:t>
      </w:r>
      <w:r w:rsidRPr="002C395A">
        <w:t xml:space="preserve"> </w:t>
      </w:r>
      <w:r w:rsidRPr="002C395A">
        <w:rPr>
          <w:i/>
        </w:rPr>
        <w:t>25</w:t>
      </w:r>
      <w:r w:rsidRPr="002C395A">
        <w:t>(3)</w:t>
      </w:r>
      <w:r w:rsidRPr="002C395A">
        <w:rPr>
          <w:b/>
        </w:rPr>
        <w:t>,</w:t>
      </w:r>
      <w:r w:rsidRPr="002C395A">
        <w:t xml:space="preserve"> 216-223. </w:t>
      </w:r>
    </w:p>
    <w:p w:rsidR="002C395A" w:rsidRPr="002C395A" w:rsidRDefault="002C395A" w:rsidP="002C395A">
      <w:pPr>
        <w:pStyle w:val="EndNoteBibliography"/>
        <w:spacing w:after="0"/>
        <w:ind w:left="720" w:hanging="720"/>
        <w:rPr>
          <w:u w:val="single"/>
        </w:rPr>
      </w:pPr>
      <w:r w:rsidRPr="002C395A">
        <w:lastRenderedPageBreak/>
        <w:t xml:space="preserve">Nakazawa, T. &amp; Yamamura, N. (2006) Community structure and stability analysis for intraguild interactions among host, parasitoid, and predator. </w:t>
      </w:r>
      <w:r w:rsidRPr="002C395A">
        <w:rPr>
          <w:i/>
        </w:rPr>
        <w:t>Population Ecology,</w:t>
      </w:r>
      <w:r w:rsidRPr="002C395A">
        <w:t xml:space="preserve"> </w:t>
      </w:r>
      <w:r w:rsidRPr="002C395A">
        <w:rPr>
          <w:i/>
        </w:rPr>
        <w:t>48</w:t>
      </w:r>
      <w:r w:rsidRPr="002C395A">
        <w:t>(2)</w:t>
      </w:r>
      <w:r w:rsidRPr="002C395A">
        <w:rPr>
          <w:b/>
        </w:rPr>
        <w:t>,</w:t>
      </w:r>
      <w:r w:rsidRPr="002C395A">
        <w:t xml:space="preserve"> 139-149. </w:t>
      </w:r>
      <w:hyperlink r:id="rId14" w:history="1">
        <w:r w:rsidRPr="002C395A">
          <w:rPr>
            <w:rStyle w:val="a8"/>
          </w:rPr>
          <w:t>https://doi.org/10.1007/s10144-005-0249-5</w:t>
        </w:r>
      </w:hyperlink>
    </w:p>
    <w:p w:rsidR="002C395A" w:rsidRPr="002C395A" w:rsidRDefault="002C395A" w:rsidP="002C395A">
      <w:pPr>
        <w:pStyle w:val="EndNoteBibliography"/>
        <w:spacing w:after="0"/>
        <w:ind w:left="720" w:hanging="720"/>
        <w:rPr>
          <w:u w:val="single"/>
        </w:rPr>
      </w:pPr>
      <w:r w:rsidRPr="002C395A">
        <w:t xml:space="preserve">Pahl, K.B., Yurkowski, D.J., Lees, K.J. &amp; Hussey, N.E. (2020) Measuring the occurrence and strength of intraguild predation in modern food webs. </w:t>
      </w:r>
      <w:r w:rsidRPr="002C395A">
        <w:rPr>
          <w:i/>
        </w:rPr>
        <w:t>Food Webs</w:t>
      </w:r>
      <w:r w:rsidRPr="002C395A">
        <w:rPr>
          <w:b/>
        </w:rPr>
        <w:t>,</w:t>
      </w:r>
      <w:r w:rsidRPr="002C395A">
        <w:t xml:space="preserve"> e00165. </w:t>
      </w:r>
      <w:hyperlink r:id="rId15" w:history="1">
        <w:r w:rsidRPr="002C395A">
          <w:rPr>
            <w:rStyle w:val="a8"/>
          </w:rPr>
          <w:t>https://doi.org/10.1016/j.fooweb.2020.e00165</w:t>
        </w:r>
      </w:hyperlink>
    </w:p>
    <w:p w:rsidR="002C395A" w:rsidRPr="002C395A" w:rsidRDefault="002C395A" w:rsidP="002C395A">
      <w:pPr>
        <w:pStyle w:val="EndNoteBibliography"/>
        <w:spacing w:after="0"/>
        <w:ind w:left="720" w:hanging="720"/>
        <w:rPr>
          <w:u w:val="single"/>
        </w:rPr>
      </w:pPr>
      <w:r w:rsidRPr="002C395A">
        <w:t xml:space="preserve">Polis, G.A. &amp; Holt, R.D. (1992) Intraguild predation: the dynamics of complex trophic interactions. </w:t>
      </w:r>
      <w:r w:rsidRPr="002C395A">
        <w:rPr>
          <w:i/>
        </w:rPr>
        <w:t>Trends in ecology &amp; evolution,</w:t>
      </w:r>
      <w:r w:rsidRPr="002C395A">
        <w:t xml:space="preserve"> </w:t>
      </w:r>
      <w:r w:rsidRPr="002C395A">
        <w:rPr>
          <w:i/>
        </w:rPr>
        <w:t>7</w:t>
      </w:r>
      <w:r w:rsidRPr="002C395A">
        <w:t>(5)</w:t>
      </w:r>
      <w:r w:rsidRPr="002C395A">
        <w:rPr>
          <w:b/>
        </w:rPr>
        <w:t>,</w:t>
      </w:r>
      <w:r w:rsidRPr="002C395A">
        <w:t xml:space="preserve"> 151-154. </w:t>
      </w:r>
      <w:hyperlink r:id="rId16" w:history="1">
        <w:r w:rsidRPr="002C395A">
          <w:rPr>
            <w:rStyle w:val="a8"/>
          </w:rPr>
          <w:t>https://doi.org/10.1016/0169-5347(92)90208-S</w:t>
        </w:r>
      </w:hyperlink>
    </w:p>
    <w:p w:rsidR="002C395A" w:rsidRPr="002C395A" w:rsidRDefault="002C395A" w:rsidP="002C395A">
      <w:pPr>
        <w:pStyle w:val="EndNoteBibliography"/>
        <w:spacing w:after="0"/>
        <w:ind w:left="720" w:hanging="720"/>
        <w:rPr>
          <w:u w:val="single"/>
        </w:rPr>
      </w:pPr>
      <w:r w:rsidRPr="002C395A">
        <w:t xml:space="preserve">Polis, G.A., Myers, C.A. &amp; Holt, R.D. (1989) The ecology and evolution of intraguild predation: potential competitors that eat each other. </w:t>
      </w:r>
      <w:r w:rsidRPr="002C395A">
        <w:rPr>
          <w:i/>
        </w:rPr>
        <w:t>Annual Review of Ecology and Systematics,</w:t>
      </w:r>
      <w:r w:rsidRPr="002C395A">
        <w:t xml:space="preserve"> </w:t>
      </w:r>
      <w:r w:rsidRPr="002C395A">
        <w:rPr>
          <w:i/>
        </w:rPr>
        <w:t>20</w:t>
      </w:r>
      <w:r w:rsidRPr="002C395A">
        <w:t>(1)</w:t>
      </w:r>
      <w:r w:rsidRPr="002C395A">
        <w:rPr>
          <w:b/>
        </w:rPr>
        <w:t>,</w:t>
      </w:r>
      <w:r w:rsidRPr="002C395A">
        <w:t xml:space="preserve"> 297-330. </w:t>
      </w:r>
      <w:hyperlink r:id="rId17" w:history="1">
        <w:r w:rsidRPr="002C395A">
          <w:rPr>
            <w:rStyle w:val="a8"/>
          </w:rPr>
          <w:t>https://doi.org/10.1146/annurev.es.20.110189.001501</w:t>
        </w:r>
      </w:hyperlink>
    </w:p>
    <w:p w:rsidR="002C395A" w:rsidRPr="002C395A" w:rsidRDefault="002C395A" w:rsidP="002C395A">
      <w:pPr>
        <w:pStyle w:val="EndNoteBibliography"/>
        <w:spacing w:after="0"/>
        <w:ind w:left="720" w:hanging="720"/>
        <w:rPr>
          <w:u w:val="single"/>
        </w:rPr>
      </w:pPr>
      <w:r w:rsidRPr="002C395A">
        <w:t>Ponsard, S. &amp; Arditi, R. (2000) What can stable isotopes (δ15N and δ13C) tell about the food web of soil macro</w:t>
      </w:r>
      <w:r w:rsidRPr="002C395A">
        <w:rPr>
          <w:rFonts w:ascii="Cambria Math" w:hAnsi="Cambria Math" w:cs="Cambria Math"/>
        </w:rPr>
        <w:t>‐</w:t>
      </w:r>
      <w:r w:rsidRPr="002C395A">
        <w:t xml:space="preserve">invertebrates? </w:t>
      </w:r>
      <w:r w:rsidRPr="002C395A">
        <w:rPr>
          <w:i/>
        </w:rPr>
        <w:t>Ecology,</w:t>
      </w:r>
      <w:r w:rsidRPr="002C395A">
        <w:t xml:space="preserve"> </w:t>
      </w:r>
      <w:r w:rsidRPr="002C395A">
        <w:rPr>
          <w:i/>
        </w:rPr>
        <w:t>81</w:t>
      </w:r>
      <w:r w:rsidRPr="002C395A">
        <w:t>(3)</w:t>
      </w:r>
      <w:r w:rsidRPr="002C395A">
        <w:rPr>
          <w:b/>
        </w:rPr>
        <w:t>,</w:t>
      </w:r>
      <w:r w:rsidRPr="002C395A">
        <w:t xml:space="preserve"> 852-864. </w:t>
      </w:r>
      <w:hyperlink r:id="rId18" w:history="1">
        <w:r w:rsidRPr="002C395A">
          <w:rPr>
            <w:rStyle w:val="a8"/>
          </w:rPr>
          <w:t>https://doi.org/10.1890/0012-9658(2000)081[0852:WCSINA]2.0.CO;2</w:t>
        </w:r>
      </w:hyperlink>
    </w:p>
    <w:p w:rsidR="002C395A" w:rsidRPr="002C395A" w:rsidRDefault="002C395A" w:rsidP="002C395A">
      <w:pPr>
        <w:pStyle w:val="EndNoteBibliography"/>
        <w:spacing w:after="0"/>
        <w:ind w:left="720" w:hanging="720"/>
        <w:rPr>
          <w:u w:val="single"/>
        </w:rPr>
      </w:pPr>
      <w:r w:rsidRPr="002C395A">
        <w:t>Provost, C., Coderre, D., Lucas, E., Chouinard, G. &amp; Bostanian, N.J. (2005) Impact of intraguild predation and lambda</w:t>
      </w:r>
      <w:r w:rsidRPr="002C395A">
        <w:rPr>
          <w:rFonts w:ascii="Cambria Math" w:hAnsi="Cambria Math" w:cs="Cambria Math"/>
        </w:rPr>
        <w:t>‐</w:t>
      </w:r>
      <w:r w:rsidRPr="002C395A">
        <w:t xml:space="preserve">cyhalothrin on predation efficacy of three acarophagous predators. </w:t>
      </w:r>
      <w:r w:rsidRPr="002C395A">
        <w:rPr>
          <w:i/>
        </w:rPr>
        <w:t>Pest Management Science: formerly Pesticide Science,</w:t>
      </w:r>
      <w:r w:rsidRPr="002C395A">
        <w:t xml:space="preserve"> </w:t>
      </w:r>
      <w:r w:rsidRPr="002C395A">
        <w:rPr>
          <w:i/>
        </w:rPr>
        <w:t>61</w:t>
      </w:r>
      <w:r w:rsidRPr="002C395A">
        <w:t>(6)</w:t>
      </w:r>
      <w:r w:rsidRPr="002C395A">
        <w:rPr>
          <w:b/>
        </w:rPr>
        <w:t>,</w:t>
      </w:r>
      <w:r w:rsidRPr="002C395A">
        <w:t xml:space="preserve"> 532-538. </w:t>
      </w:r>
      <w:hyperlink r:id="rId19" w:history="1">
        <w:r w:rsidRPr="002C395A">
          <w:rPr>
            <w:rStyle w:val="a8"/>
          </w:rPr>
          <w:t>https://doi.org/10.1002/ps.1027</w:t>
        </w:r>
      </w:hyperlink>
    </w:p>
    <w:p w:rsidR="002C395A" w:rsidRPr="002C395A" w:rsidRDefault="002C395A" w:rsidP="002C395A">
      <w:pPr>
        <w:pStyle w:val="EndNoteBibliography"/>
        <w:spacing w:after="0"/>
        <w:ind w:left="720" w:hanging="720"/>
        <w:rPr>
          <w:u w:val="single"/>
        </w:rPr>
      </w:pPr>
      <w:r w:rsidRPr="002C395A">
        <w:t xml:space="preserve">Raso, L., Sint, D., Mayer, R., Plangg, S., Recheis, T., Brunner, S., Kaufmann, R. &amp; Traugott, M. (2014) Intraguild predation in pioneer predator communities of alpine glacier forelands. </w:t>
      </w:r>
      <w:r w:rsidRPr="002C395A">
        <w:rPr>
          <w:i/>
        </w:rPr>
        <w:t>Molecular ecology,</w:t>
      </w:r>
      <w:r w:rsidRPr="002C395A">
        <w:t xml:space="preserve"> </w:t>
      </w:r>
      <w:r w:rsidRPr="002C395A">
        <w:rPr>
          <w:i/>
        </w:rPr>
        <w:t>23</w:t>
      </w:r>
      <w:r w:rsidRPr="002C395A">
        <w:t>(15)</w:t>
      </w:r>
      <w:r w:rsidRPr="002C395A">
        <w:rPr>
          <w:b/>
        </w:rPr>
        <w:t>,</w:t>
      </w:r>
      <w:r w:rsidRPr="002C395A">
        <w:t xml:space="preserve"> 3744-3754. </w:t>
      </w:r>
      <w:hyperlink r:id="rId20" w:history="1">
        <w:r w:rsidRPr="002C395A">
          <w:rPr>
            <w:rStyle w:val="a8"/>
          </w:rPr>
          <w:t>https://doi.org/10.1111/mec.12649</w:t>
        </w:r>
      </w:hyperlink>
    </w:p>
    <w:p w:rsidR="002C395A" w:rsidRPr="002C395A" w:rsidRDefault="002C395A" w:rsidP="002C395A">
      <w:pPr>
        <w:pStyle w:val="EndNoteBibliography"/>
        <w:spacing w:after="0"/>
        <w:ind w:left="720" w:hanging="720"/>
        <w:rPr>
          <w:u w:val="single"/>
        </w:rPr>
      </w:pPr>
      <w:r w:rsidRPr="002C395A">
        <w:t xml:space="preserve">Rickers, S., Langel, R. &amp; Scheu, S. (2006) Stable isotope analyses document intraguild predation in wolf spiders (Araneae: Lycosidae) and underline beneficial effects of alternative prey and microhabitat structure on intraguild prey survival. </w:t>
      </w:r>
      <w:r w:rsidRPr="002C395A">
        <w:rPr>
          <w:i/>
        </w:rPr>
        <w:t>Oikos,</w:t>
      </w:r>
      <w:r w:rsidRPr="002C395A">
        <w:t xml:space="preserve"> </w:t>
      </w:r>
      <w:r w:rsidRPr="002C395A">
        <w:rPr>
          <w:i/>
        </w:rPr>
        <w:t>114</w:t>
      </w:r>
      <w:r w:rsidRPr="002C395A">
        <w:t>(3)</w:t>
      </w:r>
      <w:r w:rsidRPr="002C395A">
        <w:rPr>
          <w:b/>
        </w:rPr>
        <w:t>,</w:t>
      </w:r>
      <w:r w:rsidRPr="002C395A">
        <w:t xml:space="preserve"> 471-478. </w:t>
      </w:r>
      <w:hyperlink r:id="rId21" w:history="1">
        <w:r w:rsidRPr="002C395A">
          <w:rPr>
            <w:rStyle w:val="a8"/>
          </w:rPr>
          <w:t>https://doi.org/10.1111/j.2006.0030-1299.14421.x</w:t>
        </w:r>
      </w:hyperlink>
    </w:p>
    <w:p w:rsidR="002C395A" w:rsidRPr="002C395A" w:rsidRDefault="002C395A" w:rsidP="002C395A">
      <w:pPr>
        <w:pStyle w:val="EndNoteBibliography"/>
        <w:spacing w:after="0"/>
        <w:ind w:left="720" w:hanging="720"/>
        <w:rPr>
          <w:u w:val="single"/>
        </w:rPr>
      </w:pPr>
      <w:r w:rsidRPr="002C395A">
        <w:t xml:space="preserve">Rosenheim, J.A., Kaya, H.K., Ehler, L.E., Marois, J.J. &amp; Jaffee, B.A. (1995) Intraguild predation among biological-control agents: theory and evidence. </w:t>
      </w:r>
      <w:r w:rsidRPr="002C395A">
        <w:rPr>
          <w:i/>
        </w:rPr>
        <w:t>Biological Control,</w:t>
      </w:r>
      <w:r w:rsidRPr="002C395A">
        <w:t xml:space="preserve"> </w:t>
      </w:r>
      <w:r w:rsidRPr="002C395A">
        <w:rPr>
          <w:i/>
        </w:rPr>
        <w:t>5</w:t>
      </w:r>
      <w:r w:rsidRPr="002C395A">
        <w:t>(3)</w:t>
      </w:r>
      <w:r w:rsidRPr="002C395A">
        <w:rPr>
          <w:b/>
        </w:rPr>
        <w:t>,</w:t>
      </w:r>
      <w:r w:rsidRPr="002C395A">
        <w:t xml:space="preserve"> 303-335. </w:t>
      </w:r>
      <w:hyperlink r:id="rId22" w:history="1">
        <w:r w:rsidRPr="002C395A">
          <w:rPr>
            <w:rStyle w:val="a8"/>
          </w:rPr>
          <w:t>https://doi.org/10.1006/bcon.1995.1038</w:t>
        </w:r>
      </w:hyperlink>
    </w:p>
    <w:p w:rsidR="002C395A" w:rsidRPr="002C395A" w:rsidRDefault="002C395A" w:rsidP="002C395A">
      <w:pPr>
        <w:pStyle w:val="EndNoteBibliography"/>
        <w:spacing w:after="0"/>
        <w:ind w:left="720" w:hanging="720"/>
      </w:pPr>
      <w:r w:rsidRPr="002C395A">
        <w:t xml:space="preserve">Sanders, D. &amp; Platner, C. (2007) Intraguild interactions between spiders and ants and top-down control in a grassland food web. </w:t>
      </w:r>
      <w:r w:rsidRPr="002C395A">
        <w:rPr>
          <w:i/>
        </w:rPr>
        <w:t>Oecologia,</w:t>
      </w:r>
      <w:r w:rsidRPr="002C395A">
        <w:t xml:space="preserve"> </w:t>
      </w:r>
      <w:r w:rsidRPr="002C395A">
        <w:rPr>
          <w:i/>
        </w:rPr>
        <w:t>150</w:t>
      </w:r>
      <w:r w:rsidRPr="002C395A">
        <w:t>(4)</w:t>
      </w:r>
      <w:r w:rsidRPr="002C395A">
        <w:rPr>
          <w:b/>
        </w:rPr>
        <w:t>,</w:t>
      </w:r>
      <w:r w:rsidRPr="002C395A">
        <w:t xml:space="preserve"> 611. </w:t>
      </w:r>
      <w:hyperlink r:id="rId23" w:history="1">
        <w:r w:rsidRPr="002C395A">
          <w:rPr>
            <w:rStyle w:val="a8"/>
          </w:rPr>
          <w:t>https://doi.org/10.1007/s00442-006-0538-5</w:t>
        </w:r>
      </w:hyperlink>
    </w:p>
    <w:p w:rsidR="002C395A" w:rsidRPr="002C395A" w:rsidRDefault="002C395A" w:rsidP="002C395A">
      <w:pPr>
        <w:pStyle w:val="EndNoteBibliography"/>
        <w:spacing w:after="0"/>
        <w:ind w:left="720" w:hanging="720"/>
        <w:rPr>
          <w:u w:val="single"/>
        </w:rPr>
      </w:pPr>
      <w:r w:rsidRPr="002C395A">
        <w:lastRenderedPageBreak/>
        <w:t xml:space="preserve">Svanbäck, R., Quevedo, M., Olsson, J. &amp; Eklöv, P. (2015) Individuals in food webs: the relationships between trophic position, omnivory and among-individual diet variation. </w:t>
      </w:r>
      <w:r w:rsidRPr="002C395A">
        <w:rPr>
          <w:i/>
        </w:rPr>
        <w:t>Oecologia,</w:t>
      </w:r>
      <w:r w:rsidRPr="002C395A">
        <w:t xml:space="preserve"> </w:t>
      </w:r>
      <w:r w:rsidRPr="002C395A">
        <w:rPr>
          <w:i/>
        </w:rPr>
        <w:t>178</w:t>
      </w:r>
      <w:r w:rsidRPr="002C395A">
        <w:t>(1)</w:t>
      </w:r>
      <w:r w:rsidRPr="002C395A">
        <w:rPr>
          <w:b/>
        </w:rPr>
        <w:t>,</w:t>
      </w:r>
      <w:r w:rsidRPr="002C395A">
        <w:t xml:space="preserve"> 103-114. </w:t>
      </w:r>
      <w:hyperlink r:id="rId24" w:history="1">
        <w:r w:rsidRPr="002C395A">
          <w:rPr>
            <w:rStyle w:val="a8"/>
          </w:rPr>
          <w:t>https://doi.org/10.1007/s00442-014-3203-4</w:t>
        </w:r>
      </w:hyperlink>
    </w:p>
    <w:p w:rsidR="002C395A" w:rsidRPr="002C395A" w:rsidRDefault="002C395A" w:rsidP="002C395A">
      <w:pPr>
        <w:pStyle w:val="EndNoteBibliography"/>
        <w:spacing w:after="0"/>
        <w:ind w:left="720" w:hanging="720"/>
      </w:pPr>
      <w:r w:rsidRPr="002C395A">
        <w:t>Vance-Chalcraft, H.D., Rosenheim, J.A., Vonesh, J.R., Osenberg, C.W. &amp; Sih, A. (2007) The influence of intraguild predation on prey suppression and prey release: a meta</w:t>
      </w:r>
      <w:r w:rsidRPr="002C395A">
        <w:rPr>
          <w:rFonts w:ascii="Cambria Math" w:hAnsi="Cambria Math" w:cs="Cambria Math"/>
        </w:rPr>
        <w:t>‐</w:t>
      </w:r>
      <w:r w:rsidRPr="002C395A">
        <w:t xml:space="preserve">analysis. </w:t>
      </w:r>
      <w:r w:rsidRPr="002C395A">
        <w:rPr>
          <w:i/>
        </w:rPr>
        <w:t>Ecology,</w:t>
      </w:r>
      <w:r w:rsidRPr="002C395A">
        <w:t xml:space="preserve"> </w:t>
      </w:r>
      <w:r w:rsidRPr="002C395A">
        <w:rPr>
          <w:i/>
        </w:rPr>
        <w:t>88</w:t>
      </w:r>
      <w:r w:rsidRPr="002C395A">
        <w:t>(11)</w:t>
      </w:r>
      <w:r w:rsidRPr="002C395A">
        <w:rPr>
          <w:b/>
        </w:rPr>
        <w:t>,</w:t>
      </w:r>
      <w:r w:rsidRPr="002C395A">
        <w:t xml:space="preserve"> 2689-2696. </w:t>
      </w:r>
    </w:p>
    <w:p w:rsidR="002C395A" w:rsidRPr="002C395A" w:rsidRDefault="002C395A" w:rsidP="002C395A">
      <w:pPr>
        <w:pStyle w:val="EndNoteBibliography"/>
        <w:ind w:left="720" w:hanging="720"/>
      </w:pPr>
      <w:r w:rsidRPr="002C395A">
        <w:t xml:space="preserve">Wise, D.H., Moldenhauer, D.M. &amp; Halaj, J. (2006) Using stable isotopes to reveal shifts in prey consumption by generalist predators. </w:t>
      </w:r>
      <w:r w:rsidRPr="002C395A">
        <w:rPr>
          <w:i/>
        </w:rPr>
        <w:t>Ecological Applications,</w:t>
      </w:r>
      <w:r w:rsidRPr="002C395A">
        <w:t xml:space="preserve"> </w:t>
      </w:r>
      <w:r w:rsidRPr="002C395A">
        <w:rPr>
          <w:i/>
        </w:rPr>
        <w:t>16</w:t>
      </w:r>
      <w:r w:rsidRPr="002C395A">
        <w:t>(3)</w:t>
      </w:r>
      <w:r w:rsidRPr="002C395A">
        <w:rPr>
          <w:b/>
        </w:rPr>
        <w:t>,</w:t>
      </w:r>
      <w:r w:rsidRPr="002C395A">
        <w:t xml:space="preserve"> 865-876. </w:t>
      </w:r>
      <w:hyperlink r:id="rId25" w:history="1">
        <w:r w:rsidRPr="002C395A">
          <w:rPr>
            <w:rStyle w:val="a8"/>
          </w:rPr>
          <w:t>https://doi.org/10.1890/1051-0761(2006)016[0865:USITRS]2.0.CO;2</w:t>
        </w:r>
      </w:hyperlink>
    </w:p>
    <w:p w:rsidR="007237D9" w:rsidRDefault="00627ECD" w:rsidP="006F0BA7">
      <w:pPr>
        <w:jc w:val="left"/>
        <w:rPr>
          <w:rFonts w:cs="Arial"/>
          <w:b/>
          <w:noProof/>
          <w:color w:val="000000" w:themeColor="text1"/>
        </w:rPr>
      </w:pPr>
      <w:r w:rsidRPr="00F225D3">
        <w:rPr>
          <w:rFonts w:cs="Arial"/>
          <w:color w:val="FF0000"/>
        </w:rPr>
        <w:fldChar w:fldCharType="end"/>
      </w:r>
      <w:r w:rsidR="007237D9">
        <w:rPr>
          <w:b/>
          <w:color w:val="000000" w:themeColor="text1"/>
        </w:rPr>
        <w:br w:type="page"/>
      </w:r>
    </w:p>
    <w:p w:rsidR="00C62C0A" w:rsidRPr="00F225D3" w:rsidRDefault="008116E0" w:rsidP="00C62C0A">
      <w:pPr>
        <w:pStyle w:val="EndNoteBibliography"/>
        <w:spacing w:line="360" w:lineRule="auto"/>
        <w:ind w:left="720" w:hanging="720"/>
        <w:rPr>
          <w:b/>
          <w:color w:val="000000" w:themeColor="text1"/>
        </w:rPr>
      </w:pPr>
      <w:r>
        <w:rPr>
          <w:b/>
          <w:color w:val="000000" w:themeColor="text1"/>
        </w:rPr>
        <w:lastRenderedPageBreak/>
        <w:t>Figure</w:t>
      </w:r>
      <w:r>
        <w:rPr>
          <w:rFonts w:hint="eastAsia"/>
          <w:b/>
          <w:color w:val="000000" w:themeColor="text1"/>
        </w:rPr>
        <w:t>s</w:t>
      </w:r>
    </w:p>
    <w:p w:rsidR="00C62C0A" w:rsidRPr="00F225D3" w:rsidRDefault="00C62C0A" w:rsidP="00C62C0A">
      <w:pPr>
        <w:pStyle w:val="EndNoteBibliography"/>
        <w:spacing w:line="360" w:lineRule="auto"/>
        <w:rPr>
          <w:color w:val="000000" w:themeColor="text1"/>
          <w:sz w:val="24"/>
        </w:rPr>
      </w:pPr>
      <w:r w:rsidRPr="00F225D3">
        <w:rPr>
          <w:b/>
          <w:color w:val="000000" w:themeColor="text1"/>
          <w:sz w:val="24"/>
        </w:rPr>
        <w:t xml:space="preserve">Figure 1. </w:t>
      </w:r>
      <w:r w:rsidRPr="00F225D3">
        <w:rPr>
          <w:color w:val="000000" w:themeColor="text1"/>
          <w:sz w:val="24"/>
        </w:rPr>
        <w:t>A schematic diagram of the proposed experimental framework for determining the degree of intraguild predation in a three-species omnivorous food web, in which a top predator and a mesopredator both feed on a shared prey, while the top predator also feeds on the mesopredator (a). In the first feeding trial (b), the top predator and the mesopredator are fed the shared prey for an appropriate period of time to ensure that both predators have reached an isotopic equilibrium state with the shared prey. In the second feed</w:t>
      </w:r>
      <w:r w:rsidR="00182F4D">
        <w:rPr>
          <w:color w:val="000000" w:themeColor="text1"/>
          <w:sz w:val="24"/>
        </w:rPr>
        <w:t>ing trial (c), the top predator</w:t>
      </w:r>
      <w:r w:rsidR="00182F4D">
        <w:rPr>
          <w:rFonts w:hint="eastAsia"/>
          <w:color w:val="000000" w:themeColor="text1"/>
          <w:sz w:val="24"/>
        </w:rPr>
        <w:t xml:space="preserve">s are </w:t>
      </w:r>
      <w:r w:rsidRPr="00F225D3">
        <w:rPr>
          <w:color w:val="000000" w:themeColor="text1"/>
          <w:sz w:val="24"/>
        </w:rPr>
        <w:t xml:space="preserve">fed mixed diets with different proportions of shared prey and mesopredator individuals to simulate a full range of potential encounter rates that the focal organisms might experience in the field. (d) A standard curve can be constructed by plotting the difference in </w:t>
      </w:r>
      <w:r w:rsidR="00FB75D8" w:rsidRPr="00F225D3">
        <w:rPr>
          <w:color w:val="000000" w:themeColor="text1"/>
          <w:sz w:val="24"/>
        </w:rPr>
        <w:t xml:space="preserve">nitrogen isotope signatures </w:t>
      </w:r>
      <w:r w:rsidRPr="00F225D3">
        <w:rPr>
          <w:color w:val="000000" w:themeColor="text1"/>
          <w:sz w:val="24"/>
        </w:rPr>
        <w:t>between the top predator</w:t>
      </w:r>
      <w:r w:rsidR="00FB75D8" w:rsidRPr="00F225D3">
        <w:rPr>
          <w:color w:val="000000" w:themeColor="text1"/>
          <w:sz w:val="24"/>
        </w:rPr>
        <w:t xml:space="preserve"> individuals</w:t>
      </w:r>
      <w:r w:rsidRPr="00F225D3">
        <w:rPr>
          <w:color w:val="000000" w:themeColor="text1"/>
          <w:sz w:val="24"/>
        </w:rPr>
        <w:t xml:space="preserve"> and the shared prey</w:t>
      </w:r>
      <w:r w:rsidR="00FB75D8" w:rsidRPr="00F225D3">
        <w:rPr>
          <w:color w:val="000000" w:themeColor="text1"/>
          <w:sz w:val="24"/>
        </w:rPr>
        <w:t xml:space="preserve"> (baseline)</w:t>
      </w:r>
      <w:r w:rsidRPr="00F225D3">
        <w:rPr>
          <w:color w:val="000000" w:themeColor="text1"/>
          <w:sz w:val="24"/>
        </w:rPr>
        <w:t xml:space="preserve"> </w:t>
      </w:r>
      <w:r w:rsidR="00FB75D8" w:rsidRPr="00F225D3">
        <w:rPr>
          <w:color w:val="000000" w:themeColor="text1"/>
          <w:sz w:val="24"/>
        </w:rPr>
        <w:t>(δ</w:t>
      </w:r>
      <w:r w:rsidR="00FB75D8" w:rsidRPr="00F225D3">
        <w:rPr>
          <w:color w:val="000000" w:themeColor="text1"/>
          <w:sz w:val="24"/>
          <w:vertAlign w:val="superscript"/>
        </w:rPr>
        <w:t>15</w:t>
      </w:r>
      <w:r w:rsidR="00FB75D8" w:rsidRPr="00F225D3">
        <w:rPr>
          <w:color w:val="000000" w:themeColor="text1"/>
          <w:sz w:val="24"/>
        </w:rPr>
        <w:t>N</w:t>
      </w:r>
      <w:r w:rsidR="00FB75D8" w:rsidRPr="00F225D3">
        <w:rPr>
          <w:i/>
          <w:color w:val="000000" w:themeColor="text1"/>
          <w:sz w:val="24"/>
          <w:vertAlign w:val="subscript"/>
        </w:rPr>
        <w:t>predator</w:t>
      </w:r>
      <w:r w:rsidR="00FB75D8" w:rsidRPr="00F225D3">
        <w:rPr>
          <w:color w:val="000000" w:themeColor="text1"/>
          <w:sz w:val="24"/>
          <w:vertAlign w:val="subscript"/>
        </w:rPr>
        <w:t xml:space="preserve"> </w:t>
      </w:r>
      <w:r w:rsidR="00FB75D8" w:rsidRPr="00F225D3">
        <w:rPr>
          <w:color w:val="000000" w:themeColor="text1"/>
          <w:sz w:val="24"/>
        </w:rPr>
        <w:t>─ δ</w:t>
      </w:r>
      <w:r w:rsidR="00FB75D8" w:rsidRPr="00F225D3">
        <w:rPr>
          <w:color w:val="000000" w:themeColor="text1"/>
          <w:sz w:val="24"/>
          <w:vertAlign w:val="superscript"/>
        </w:rPr>
        <w:t>15</w:t>
      </w:r>
      <w:r w:rsidR="00FB75D8" w:rsidRPr="00F225D3">
        <w:rPr>
          <w:color w:val="000000" w:themeColor="text1"/>
          <w:sz w:val="24"/>
        </w:rPr>
        <w:t>N</w:t>
      </w:r>
      <w:r w:rsidR="00FB75D8" w:rsidRPr="00F225D3">
        <w:rPr>
          <w:i/>
          <w:color w:val="000000" w:themeColor="text1"/>
          <w:sz w:val="24"/>
          <w:vertAlign w:val="subscript"/>
        </w:rPr>
        <w:t>prey</w:t>
      </w:r>
      <w:r w:rsidR="00FB75D8" w:rsidRPr="00F225D3">
        <w:rPr>
          <w:color w:val="000000" w:themeColor="text1"/>
          <w:sz w:val="24"/>
        </w:rPr>
        <w:t xml:space="preserve">; </w:t>
      </w:r>
      <w:r w:rsidR="00450F73">
        <w:rPr>
          <w:rFonts w:hint="eastAsia"/>
          <w:color w:val="000000" w:themeColor="text1"/>
          <w:sz w:val="24"/>
        </w:rPr>
        <w:t xml:space="preserve">experimental </w:t>
      </w:r>
      <w:r w:rsidR="00FB75D8" w:rsidRPr="00F225D3">
        <w:rPr>
          <w:color w:val="000000" w:themeColor="text1"/>
          <w:sz w:val="24"/>
        </w:rPr>
        <w:t>Δ</w:t>
      </w:r>
      <w:r w:rsidR="00FB75D8" w:rsidRPr="00F225D3">
        <w:rPr>
          <w:color w:val="000000" w:themeColor="text1"/>
          <w:sz w:val="24"/>
          <w:vertAlign w:val="superscript"/>
        </w:rPr>
        <w:t>15</w:t>
      </w:r>
      <w:r w:rsidR="00FB75D8" w:rsidRPr="00F225D3">
        <w:rPr>
          <w:color w:val="000000" w:themeColor="text1"/>
          <w:sz w:val="24"/>
        </w:rPr>
        <w:t>N)</w:t>
      </w:r>
      <w:r w:rsidRPr="00F225D3">
        <w:rPr>
          <w:color w:val="000000" w:themeColor="text1"/>
          <w:sz w:val="24"/>
        </w:rPr>
        <w:t xml:space="preserve"> against the proportion of mesopredator consumed. (Note that the curve may not necessarily be linear due to the differences in the biomass of shared prey and mesopredator individuals.) (e) The δ</w:t>
      </w:r>
      <w:r w:rsidRPr="00F225D3">
        <w:rPr>
          <w:color w:val="000000" w:themeColor="text1"/>
          <w:sz w:val="24"/>
          <w:vertAlign w:val="superscript"/>
        </w:rPr>
        <w:t>15</w:t>
      </w:r>
      <w:r w:rsidR="00EB3FB0" w:rsidRPr="00F225D3">
        <w:rPr>
          <w:color w:val="000000" w:themeColor="text1"/>
          <w:sz w:val="24"/>
        </w:rPr>
        <w:t>N</w:t>
      </w:r>
      <w:r w:rsidRPr="00F225D3">
        <w:rPr>
          <w:color w:val="000000" w:themeColor="text1"/>
          <w:sz w:val="24"/>
        </w:rPr>
        <w:t xml:space="preserve"> of field-sampled shared prey and top predator individuals are analyzed to obtain the empirical Δ</w:t>
      </w:r>
      <w:r w:rsidRPr="00F225D3">
        <w:rPr>
          <w:color w:val="000000" w:themeColor="text1"/>
          <w:sz w:val="24"/>
          <w:vertAlign w:val="superscript"/>
        </w:rPr>
        <w:t>15</w:t>
      </w:r>
      <w:r w:rsidRPr="00F225D3">
        <w:rPr>
          <w:color w:val="000000" w:themeColor="text1"/>
          <w:sz w:val="24"/>
        </w:rPr>
        <w:t xml:space="preserve">N, which is then interpolated to the standard curve to </w:t>
      </w:r>
      <w:r w:rsidR="00182F4D">
        <w:rPr>
          <w:rFonts w:hint="eastAsia"/>
          <w:color w:val="000000" w:themeColor="text1"/>
          <w:sz w:val="24"/>
        </w:rPr>
        <w:t>estimate</w:t>
      </w:r>
      <w:r w:rsidRPr="00F225D3">
        <w:rPr>
          <w:color w:val="000000" w:themeColor="text1"/>
          <w:sz w:val="24"/>
        </w:rPr>
        <w:t xml:space="preserve"> the degree of IGP in the field.</w:t>
      </w:r>
    </w:p>
    <w:p w:rsidR="00D37993" w:rsidRPr="0090293E" w:rsidRDefault="00C62C0A" w:rsidP="0090293E">
      <w:pPr>
        <w:jc w:val="center"/>
        <w:rPr>
          <w:rFonts w:cs="Arial"/>
          <w:b/>
          <w:noProof/>
        </w:rPr>
      </w:pPr>
      <w:r w:rsidRPr="00F225D3">
        <w:rPr>
          <w:rFonts w:cs="Arial"/>
          <w:b/>
          <w:noProof/>
          <w:color w:val="FF0000"/>
        </w:rPr>
        <w:lastRenderedPageBreak/>
        <w:drawing>
          <wp:inline distT="0" distB="0" distL="0" distR="0">
            <wp:extent cx="5897932" cy="4422489"/>
            <wp:effectExtent l="19050" t="0" r="7568" b="0"/>
            <wp:docPr id="7"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26" cstate="print"/>
                    <a:stretch>
                      <a:fillRect/>
                    </a:stretch>
                  </pic:blipFill>
                  <pic:spPr>
                    <a:xfrm>
                      <a:off x="0" y="0"/>
                      <a:ext cx="5897932" cy="4422489"/>
                    </a:xfrm>
                    <a:prstGeom prst="rect">
                      <a:avLst/>
                    </a:prstGeom>
                  </pic:spPr>
                </pic:pic>
              </a:graphicData>
            </a:graphic>
          </wp:inline>
        </w:drawing>
      </w:r>
    </w:p>
    <w:p w:rsidR="0090293E" w:rsidRDefault="0090293E">
      <w:pPr>
        <w:rPr>
          <w:rFonts w:cs="Arial"/>
          <w:b/>
          <w:noProof/>
          <w:color w:val="000000" w:themeColor="text1"/>
          <w:sz w:val="24"/>
        </w:rPr>
      </w:pPr>
      <w:r>
        <w:rPr>
          <w:b/>
          <w:color w:val="000000" w:themeColor="text1"/>
          <w:sz w:val="24"/>
        </w:rPr>
        <w:br w:type="page"/>
      </w:r>
    </w:p>
    <w:p w:rsidR="00D37993" w:rsidRPr="00BD0653" w:rsidRDefault="00D37993" w:rsidP="00D37993">
      <w:pPr>
        <w:pStyle w:val="EndNoteBibliography"/>
        <w:spacing w:line="360" w:lineRule="auto"/>
        <w:rPr>
          <w:color w:val="000000" w:themeColor="text1"/>
          <w:sz w:val="24"/>
        </w:rPr>
      </w:pPr>
      <w:r w:rsidRPr="00BD0653">
        <w:rPr>
          <w:b/>
          <w:color w:val="000000" w:themeColor="text1"/>
          <w:sz w:val="24"/>
        </w:rPr>
        <w:lastRenderedPageBreak/>
        <w:t xml:space="preserve">Figure 2. </w:t>
      </w:r>
      <w:r w:rsidRPr="00BD0653">
        <w:rPr>
          <w:color w:val="000000" w:themeColor="text1"/>
          <w:sz w:val="24"/>
        </w:rPr>
        <w:t>A hypothetical example of data collection in the second feeding trial for standard curve construction. Each diet treatment consists of five replicates (</w:t>
      </w:r>
      <w:r w:rsidRPr="00BD0653">
        <w:rPr>
          <w:rFonts w:hint="eastAsia"/>
          <w:color w:val="000000" w:themeColor="text1"/>
          <w:sz w:val="24"/>
        </w:rPr>
        <w:t>i.e., five different</w:t>
      </w:r>
      <w:r w:rsidRPr="00BD0653">
        <w:rPr>
          <w:color w:val="000000" w:themeColor="text1"/>
          <w:sz w:val="24"/>
        </w:rPr>
        <w:t xml:space="preserve"> top predator individuals). </w:t>
      </w:r>
      <w:r w:rsidRPr="00BD0653">
        <w:rPr>
          <w:i/>
          <w:color w:val="000000" w:themeColor="text1"/>
          <w:sz w:val="24"/>
        </w:rPr>
        <w:t>N</w:t>
      </w:r>
      <w:r w:rsidRPr="00BD0653">
        <w:rPr>
          <w:color w:val="000000" w:themeColor="text1"/>
          <w:sz w:val="24"/>
        </w:rPr>
        <w:t xml:space="preserve">: number of </w:t>
      </w:r>
      <w:r w:rsidR="00D55820" w:rsidRPr="00D55820">
        <w:rPr>
          <w:color w:val="000000" w:themeColor="text1"/>
          <w:sz w:val="24"/>
        </w:rPr>
        <w:t>shared  prey/mesopredator</w:t>
      </w:r>
      <w:r w:rsidRPr="00BD0653">
        <w:rPr>
          <w:color w:val="000000" w:themeColor="text1"/>
          <w:sz w:val="24"/>
        </w:rPr>
        <w:t xml:space="preserve"> supplied in the mixed diet; </w:t>
      </w:r>
      <w:r w:rsidRPr="00BD0653">
        <w:rPr>
          <w:i/>
          <w:color w:val="000000" w:themeColor="text1"/>
          <w:sz w:val="24"/>
        </w:rPr>
        <w:t>C</w:t>
      </w:r>
      <w:r w:rsidRPr="00BD0653">
        <w:rPr>
          <w:color w:val="000000" w:themeColor="text1"/>
          <w:sz w:val="24"/>
        </w:rPr>
        <w:t xml:space="preserve">: number of </w:t>
      </w:r>
      <w:r w:rsidR="00D55820" w:rsidRPr="00D55820">
        <w:rPr>
          <w:color w:val="000000" w:themeColor="text1"/>
          <w:sz w:val="24"/>
        </w:rPr>
        <w:t>shared  prey/mesopredator</w:t>
      </w:r>
      <w:r w:rsidR="00D55820">
        <w:rPr>
          <w:color w:val="000000" w:themeColor="text1"/>
          <w:sz w:val="24"/>
        </w:rPr>
        <w:t xml:space="preserve"> consumed by the top predator</w:t>
      </w:r>
      <w:r w:rsidR="00D55820">
        <w:rPr>
          <w:rFonts w:hint="eastAsia"/>
          <w:color w:val="000000" w:themeColor="text1"/>
          <w:sz w:val="24"/>
        </w:rPr>
        <w:t>s</w:t>
      </w:r>
      <w:r w:rsidRPr="00BD0653">
        <w:rPr>
          <w:color w:val="000000" w:themeColor="text1"/>
          <w:sz w:val="24"/>
        </w:rPr>
        <w:t xml:space="preserve">; </w:t>
      </w:r>
      <w:r w:rsidRPr="00BD0653">
        <w:rPr>
          <w:i/>
          <w:color w:val="000000" w:themeColor="text1"/>
          <w:sz w:val="24"/>
        </w:rPr>
        <w:t>P</w:t>
      </w:r>
      <w:r w:rsidRPr="00BD0653">
        <w:rPr>
          <w:color w:val="000000" w:themeColor="text1"/>
          <w:sz w:val="24"/>
        </w:rPr>
        <w:t xml:space="preserve">: proportion of mesopredator consumed (%). </w:t>
      </w:r>
      <w:r w:rsidRPr="00BD0653">
        <w:rPr>
          <w:rFonts w:hint="eastAsia"/>
          <w:color w:val="000000" w:themeColor="text1"/>
          <w:sz w:val="24"/>
        </w:rPr>
        <w:t>Each point in the standard curve represents a top predator individual.</w:t>
      </w:r>
    </w:p>
    <w:p w:rsidR="00C62C0A" w:rsidRPr="00F225D3" w:rsidRDefault="00D37993" w:rsidP="00C62C0A">
      <w:pPr>
        <w:jc w:val="left"/>
        <w:rPr>
          <w:rFonts w:cs="Arial"/>
          <w:b/>
          <w:noProof/>
          <w:sz w:val="24"/>
        </w:rPr>
      </w:pPr>
      <w:r w:rsidRPr="00F225D3">
        <w:rPr>
          <w:rFonts w:cs="Arial"/>
          <w:noProof/>
          <w:color w:val="FF0000"/>
          <w:sz w:val="24"/>
        </w:rPr>
        <w:drawing>
          <wp:inline distT="0" distB="0" distL="0" distR="0">
            <wp:extent cx="5943197" cy="4456430"/>
            <wp:effectExtent l="19050" t="0" r="403" b="0"/>
            <wp:docPr id="1"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27" cstate="print"/>
                    <a:stretch>
                      <a:fillRect/>
                    </a:stretch>
                  </pic:blipFill>
                  <pic:spPr>
                    <a:xfrm>
                      <a:off x="0" y="0"/>
                      <a:ext cx="5943197" cy="4456430"/>
                    </a:xfrm>
                    <a:prstGeom prst="rect">
                      <a:avLst/>
                    </a:prstGeom>
                  </pic:spPr>
                </pic:pic>
              </a:graphicData>
            </a:graphic>
          </wp:inline>
        </w:drawing>
      </w:r>
    </w:p>
    <w:sectPr w:rsidR="00C62C0A" w:rsidRPr="00F225D3" w:rsidSect="00DD4D4E">
      <w:footerReference w:type="default" r:id="rId28"/>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A98" w:rsidRDefault="002A3A98" w:rsidP="00685065">
      <w:pPr>
        <w:spacing w:after="0" w:line="240" w:lineRule="auto"/>
      </w:pPr>
      <w:r>
        <w:separator/>
      </w:r>
    </w:p>
  </w:endnote>
  <w:endnote w:type="continuationSeparator" w:id="0">
    <w:p w:rsidR="002A3A98" w:rsidRDefault="002A3A98"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C51089" w:rsidRDefault="00627ECD">
        <w:pPr>
          <w:pStyle w:val="a5"/>
          <w:jc w:val="center"/>
        </w:pPr>
        <w:r w:rsidRPr="00627ECD">
          <w:fldChar w:fldCharType="begin"/>
        </w:r>
        <w:r w:rsidR="00C51089">
          <w:instrText xml:space="preserve"> PAGE   \* MERGEFORMAT </w:instrText>
        </w:r>
        <w:r w:rsidRPr="00627ECD">
          <w:fldChar w:fldCharType="separate"/>
        </w:r>
        <w:r w:rsidR="00732BD6" w:rsidRPr="00732BD6">
          <w:rPr>
            <w:noProof/>
            <w:lang w:val="zh-TW"/>
          </w:rPr>
          <w:t>5</w:t>
        </w:r>
        <w:r>
          <w:rPr>
            <w:noProof/>
            <w:lang w:val="zh-TW"/>
          </w:rPr>
          <w:fldChar w:fldCharType="end"/>
        </w:r>
      </w:p>
    </w:sdtContent>
  </w:sdt>
  <w:p w:rsidR="00C51089" w:rsidRDefault="00C5108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A98" w:rsidRDefault="002A3A98" w:rsidP="00685065">
      <w:pPr>
        <w:spacing w:after="0" w:line="240" w:lineRule="auto"/>
      </w:pPr>
      <w:r>
        <w:separator/>
      </w:r>
    </w:p>
  </w:footnote>
  <w:footnote w:type="continuationSeparator" w:id="0">
    <w:p w:rsidR="002A3A98" w:rsidRDefault="002A3A98"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67C10"/>
    <w:multiLevelType w:val="hybridMultilevel"/>
    <w:tmpl w:val="912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D16A5"/>
    <w:multiLevelType w:val="hybridMultilevel"/>
    <w:tmpl w:val="F55444A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3">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0636D"/>
    <w:multiLevelType w:val="hybridMultilevel"/>
    <w:tmpl w:val="65025B6A"/>
    <w:lvl w:ilvl="0" w:tplc="04090001">
      <w:start w:val="1"/>
      <w:numFmt w:val="bullet"/>
      <w:lvlText w:val=""/>
      <w:lvlJc w:val="left"/>
      <w:pPr>
        <w:ind w:left="6457" w:hanging="360"/>
      </w:pPr>
      <w:rPr>
        <w:rFonts w:ascii="Symbol" w:hAnsi="Symbol" w:hint="default"/>
      </w:rPr>
    </w:lvl>
    <w:lvl w:ilvl="1" w:tplc="04090003" w:tentative="1">
      <w:start w:val="1"/>
      <w:numFmt w:val="bullet"/>
      <w:lvlText w:val="o"/>
      <w:lvlJc w:val="left"/>
      <w:pPr>
        <w:ind w:left="7177" w:hanging="360"/>
      </w:pPr>
      <w:rPr>
        <w:rFonts w:ascii="Courier New" w:hAnsi="Courier New" w:cs="Courier New" w:hint="default"/>
      </w:rPr>
    </w:lvl>
    <w:lvl w:ilvl="2" w:tplc="04090005" w:tentative="1">
      <w:start w:val="1"/>
      <w:numFmt w:val="bullet"/>
      <w:lvlText w:val=""/>
      <w:lvlJc w:val="left"/>
      <w:pPr>
        <w:ind w:left="7897" w:hanging="360"/>
      </w:pPr>
      <w:rPr>
        <w:rFonts w:ascii="Wingdings" w:hAnsi="Wingdings" w:hint="default"/>
      </w:rPr>
    </w:lvl>
    <w:lvl w:ilvl="3" w:tplc="04090001" w:tentative="1">
      <w:start w:val="1"/>
      <w:numFmt w:val="bullet"/>
      <w:lvlText w:val=""/>
      <w:lvlJc w:val="left"/>
      <w:pPr>
        <w:ind w:left="8617" w:hanging="360"/>
      </w:pPr>
      <w:rPr>
        <w:rFonts w:ascii="Symbol" w:hAnsi="Symbol" w:hint="default"/>
      </w:rPr>
    </w:lvl>
    <w:lvl w:ilvl="4" w:tplc="04090003" w:tentative="1">
      <w:start w:val="1"/>
      <w:numFmt w:val="bullet"/>
      <w:lvlText w:val="o"/>
      <w:lvlJc w:val="left"/>
      <w:pPr>
        <w:ind w:left="9337" w:hanging="360"/>
      </w:pPr>
      <w:rPr>
        <w:rFonts w:ascii="Courier New" w:hAnsi="Courier New" w:cs="Courier New" w:hint="default"/>
      </w:rPr>
    </w:lvl>
    <w:lvl w:ilvl="5" w:tplc="04090005" w:tentative="1">
      <w:start w:val="1"/>
      <w:numFmt w:val="bullet"/>
      <w:lvlText w:val=""/>
      <w:lvlJc w:val="left"/>
      <w:pPr>
        <w:ind w:left="10057" w:hanging="360"/>
      </w:pPr>
      <w:rPr>
        <w:rFonts w:ascii="Wingdings" w:hAnsi="Wingdings" w:hint="default"/>
      </w:rPr>
    </w:lvl>
    <w:lvl w:ilvl="6" w:tplc="04090001" w:tentative="1">
      <w:start w:val="1"/>
      <w:numFmt w:val="bullet"/>
      <w:lvlText w:val=""/>
      <w:lvlJc w:val="left"/>
      <w:pPr>
        <w:ind w:left="10777" w:hanging="360"/>
      </w:pPr>
      <w:rPr>
        <w:rFonts w:ascii="Symbol" w:hAnsi="Symbol" w:hint="default"/>
      </w:rPr>
    </w:lvl>
    <w:lvl w:ilvl="7" w:tplc="04090003" w:tentative="1">
      <w:start w:val="1"/>
      <w:numFmt w:val="bullet"/>
      <w:lvlText w:val="o"/>
      <w:lvlJc w:val="left"/>
      <w:pPr>
        <w:ind w:left="11497" w:hanging="360"/>
      </w:pPr>
      <w:rPr>
        <w:rFonts w:ascii="Courier New" w:hAnsi="Courier New" w:cs="Courier New" w:hint="default"/>
      </w:rPr>
    </w:lvl>
    <w:lvl w:ilvl="8" w:tplc="04090005" w:tentative="1">
      <w:start w:val="1"/>
      <w:numFmt w:val="bullet"/>
      <w:lvlText w:val=""/>
      <w:lvlJc w:val="left"/>
      <w:pPr>
        <w:ind w:left="12217" w:hanging="360"/>
      </w:pPr>
      <w:rPr>
        <w:rFonts w:ascii="Wingdings" w:hAnsi="Wingdings" w:hint="default"/>
      </w:rPr>
    </w:lvl>
  </w:abstractNum>
  <w:abstractNum w:abstractNumId="16">
    <w:nsid w:val="6D2C6E8E"/>
    <w:multiLevelType w:val="hybridMultilevel"/>
    <w:tmpl w:val="1B3A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363BC8"/>
    <w:multiLevelType w:val="hybridMultilevel"/>
    <w:tmpl w:val="0C4E7CE8"/>
    <w:lvl w:ilvl="0" w:tplc="6B8AF248">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8"/>
  </w:num>
  <w:num w:numId="4">
    <w:abstractNumId w:val="14"/>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 w:numId="15">
    <w:abstractNumId w:val="12"/>
  </w:num>
  <w:num w:numId="16">
    <w:abstractNumId w:val="15"/>
  </w:num>
  <w:num w:numId="17">
    <w:abstractNumId w:val="16"/>
  </w:num>
  <w:num w:numId="18">
    <w:abstractNumId w:val="1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4"/>
  <w:defaultTabStop w:val="720"/>
  <w:drawingGridHorizontalSpacing w:val="140"/>
  <w:displayHorizontalDrawingGridEvery w:val="2"/>
  <w:displayVerticalDrawingGridEvery w:val="2"/>
  <w:characterSpacingControl w:val="doNotCompress"/>
  <w:hdrShapeDefaults>
    <o:shapedefaults v:ext="edit" spidmax="3891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Functional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6&lt;/item&gt;&lt;/record-ids&gt;&lt;/item&gt;&lt;/Libraries&gt;"/>
  </w:docVars>
  <w:rsids>
    <w:rsidRoot w:val="006328A1"/>
    <w:rsid w:val="000121CB"/>
    <w:rsid w:val="00027796"/>
    <w:rsid w:val="00033B73"/>
    <w:rsid w:val="000345DA"/>
    <w:rsid w:val="000356CD"/>
    <w:rsid w:val="00036ABB"/>
    <w:rsid w:val="00041DC9"/>
    <w:rsid w:val="00042059"/>
    <w:rsid w:val="00044162"/>
    <w:rsid w:val="000467D1"/>
    <w:rsid w:val="00051F82"/>
    <w:rsid w:val="00052BD9"/>
    <w:rsid w:val="00053AEC"/>
    <w:rsid w:val="0005411C"/>
    <w:rsid w:val="00056079"/>
    <w:rsid w:val="00056F2F"/>
    <w:rsid w:val="000571E6"/>
    <w:rsid w:val="00057FD6"/>
    <w:rsid w:val="000666C4"/>
    <w:rsid w:val="00071E28"/>
    <w:rsid w:val="000858C2"/>
    <w:rsid w:val="0008592A"/>
    <w:rsid w:val="00094B3D"/>
    <w:rsid w:val="000974F2"/>
    <w:rsid w:val="000A0467"/>
    <w:rsid w:val="000A5541"/>
    <w:rsid w:val="000A77C5"/>
    <w:rsid w:val="000B0F8F"/>
    <w:rsid w:val="000C1833"/>
    <w:rsid w:val="000C3D73"/>
    <w:rsid w:val="000D271B"/>
    <w:rsid w:val="000D7122"/>
    <w:rsid w:val="000E0BC8"/>
    <w:rsid w:val="000E4DB9"/>
    <w:rsid w:val="000F012C"/>
    <w:rsid w:val="000F025A"/>
    <w:rsid w:val="000F58EC"/>
    <w:rsid w:val="000F716A"/>
    <w:rsid w:val="00102B7F"/>
    <w:rsid w:val="00104170"/>
    <w:rsid w:val="00105B66"/>
    <w:rsid w:val="00116875"/>
    <w:rsid w:val="00117EBF"/>
    <w:rsid w:val="00121F49"/>
    <w:rsid w:val="001411EE"/>
    <w:rsid w:val="001507A4"/>
    <w:rsid w:val="00151BB1"/>
    <w:rsid w:val="0015760E"/>
    <w:rsid w:val="00161BBA"/>
    <w:rsid w:val="001642E4"/>
    <w:rsid w:val="001652D8"/>
    <w:rsid w:val="00170DCF"/>
    <w:rsid w:val="00177249"/>
    <w:rsid w:val="00182F4D"/>
    <w:rsid w:val="00185A0C"/>
    <w:rsid w:val="00190035"/>
    <w:rsid w:val="00194B9C"/>
    <w:rsid w:val="001A097C"/>
    <w:rsid w:val="001A5135"/>
    <w:rsid w:val="001B1EF2"/>
    <w:rsid w:val="001C2ECB"/>
    <w:rsid w:val="001C310C"/>
    <w:rsid w:val="001C58AB"/>
    <w:rsid w:val="001C5953"/>
    <w:rsid w:val="001C6F18"/>
    <w:rsid w:val="001C76CA"/>
    <w:rsid w:val="001D0267"/>
    <w:rsid w:val="001D6137"/>
    <w:rsid w:val="001E131B"/>
    <w:rsid w:val="001E2B84"/>
    <w:rsid w:val="001E5992"/>
    <w:rsid w:val="001E6F99"/>
    <w:rsid w:val="00211680"/>
    <w:rsid w:val="002122A5"/>
    <w:rsid w:val="002124AA"/>
    <w:rsid w:val="0021277A"/>
    <w:rsid w:val="0021344C"/>
    <w:rsid w:val="00217F51"/>
    <w:rsid w:val="00221CD5"/>
    <w:rsid w:val="0022735B"/>
    <w:rsid w:val="002317D2"/>
    <w:rsid w:val="00233EFA"/>
    <w:rsid w:val="0023470F"/>
    <w:rsid w:val="00235193"/>
    <w:rsid w:val="002401DB"/>
    <w:rsid w:val="00240C1E"/>
    <w:rsid w:val="002462B1"/>
    <w:rsid w:val="0025188B"/>
    <w:rsid w:val="00253EE1"/>
    <w:rsid w:val="00256C5C"/>
    <w:rsid w:val="00262153"/>
    <w:rsid w:val="002749CB"/>
    <w:rsid w:val="002764DF"/>
    <w:rsid w:val="00277F7D"/>
    <w:rsid w:val="0028263D"/>
    <w:rsid w:val="0028283E"/>
    <w:rsid w:val="002834DE"/>
    <w:rsid w:val="00284090"/>
    <w:rsid w:val="002858C2"/>
    <w:rsid w:val="002876FF"/>
    <w:rsid w:val="00295EC9"/>
    <w:rsid w:val="002A116E"/>
    <w:rsid w:val="002A3A98"/>
    <w:rsid w:val="002A7521"/>
    <w:rsid w:val="002B072C"/>
    <w:rsid w:val="002C191B"/>
    <w:rsid w:val="002C1B29"/>
    <w:rsid w:val="002C395A"/>
    <w:rsid w:val="002C6400"/>
    <w:rsid w:val="002D0596"/>
    <w:rsid w:val="002D7BD0"/>
    <w:rsid w:val="002E3254"/>
    <w:rsid w:val="002E59FB"/>
    <w:rsid w:val="002F06AB"/>
    <w:rsid w:val="002F2678"/>
    <w:rsid w:val="002F2F8A"/>
    <w:rsid w:val="002F5D49"/>
    <w:rsid w:val="002F6FBB"/>
    <w:rsid w:val="00306A5F"/>
    <w:rsid w:val="00317BDF"/>
    <w:rsid w:val="0032020B"/>
    <w:rsid w:val="0032116A"/>
    <w:rsid w:val="003236A5"/>
    <w:rsid w:val="0032443E"/>
    <w:rsid w:val="00324695"/>
    <w:rsid w:val="00325BA7"/>
    <w:rsid w:val="00325F92"/>
    <w:rsid w:val="003362EB"/>
    <w:rsid w:val="00353E13"/>
    <w:rsid w:val="00361D04"/>
    <w:rsid w:val="00364AC7"/>
    <w:rsid w:val="00377EB2"/>
    <w:rsid w:val="00380572"/>
    <w:rsid w:val="00390407"/>
    <w:rsid w:val="003918AA"/>
    <w:rsid w:val="003968A7"/>
    <w:rsid w:val="003A0670"/>
    <w:rsid w:val="003B1A70"/>
    <w:rsid w:val="003B3114"/>
    <w:rsid w:val="003B622B"/>
    <w:rsid w:val="003B6FE4"/>
    <w:rsid w:val="003C147F"/>
    <w:rsid w:val="003C1DA8"/>
    <w:rsid w:val="003C5206"/>
    <w:rsid w:val="003C5B86"/>
    <w:rsid w:val="003E0A9D"/>
    <w:rsid w:val="003E0EDA"/>
    <w:rsid w:val="003E7430"/>
    <w:rsid w:val="003F2CB5"/>
    <w:rsid w:val="003F6F3D"/>
    <w:rsid w:val="00400154"/>
    <w:rsid w:val="00412293"/>
    <w:rsid w:val="004209A3"/>
    <w:rsid w:val="004215B4"/>
    <w:rsid w:val="00427425"/>
    <w:rsid w:val="00433CBA"/>
    <w:rsid w:val="00435C6F"/>
    <w:rsid w:val="004379CC"/>
    <w:rsid w:val="004401F7"/>
    <w:rsid w:val="004446F0"/>
    <w:rsid w:val="004446F9"/>
    <w:rsid w:val="00450F73"/>
    <w:rsid w:val="00457E69"/>
    <w:rsid w:val="00463131"/>
    <w:rsid w:val="00464241"/>
    <w:rsid w:val="00464746"/>
    <w:rsid w:val="00466A66"/>
    <w:rsid w:val="004771C1"/>
    <w:rsid w:val="004872A6"/>
    <w:rsid w:val="00491E8E"/>
    <w:rsid w:val="00492F28"/>
    <w:rsid w:val="00494F47"/>
    <w:rsid w:val="00495B9A"/>
    <w:rsid w:val="004A51E0"/>
    <w:rsid w:val="004A68DF"/>
    <w:rsid w:val="004B09B6"/>
    <w:rsid w:val="004B5E1F"/>
    <w:rsid w:val="004C7ADA"/>
    <w:rsid w:val="004D0F5E"/>
    <w:rsid w:val="004D113A"/>
    <w:rsid w:val="004D1D54"/>
    <w:rsid w:val="004D48B1"/>
    <w:rsid w:val="004D5E16"/>
    <w:rsid w:val="004E416E"/>
    <w:rsid w:val="004E7378"/>
    <w:rsid w:val="004F0F15"/>
    <w:rsid w:val="004F521B"/>
    <w:rsid w:val="004F6AF9"/>
    <w:rsid w:val="00505505"/>
    <w:rsid w:val="00514ADB"/>
    <w:rsid w:val="00516876"/>
    <w:rsid w:val="0052113B"/>
    <w:rsid w:val="0052253B"/>
    <w:rsid w:val="00523091"/>
    <w:rsid w:val="00524F7A"/>
    <w:rsid w:val="00534F10"/>
    <w:rsid w:val="00544178"/>
    <w:rsid w:val="005448E6"/>
    <w:rsid w:val="00545462"/>
    <w:rsid w:val="00556E5B"/>
    <w:rsid w:val="00557037"/>
    <w:rsid w:val="00565046"/>
    <w:rsid w:val="00565133"/>
    <w:rsid w:val="00565156"/>
    <w:rsid w:val="00566A5B"/>
    <w:rsid w:val="00570E37"/>
    <w:rsid w:val="00571545"/>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F24F5"/>
    <w:rsid w:val="006003A0"/>
    <w:rsid w:val="00600B28"/>
    <w:rsid w:val="006041CE"/>
    <w:rsid w:val="00610E74"/>
    <w:rsid w:val="00615486"/>
    <w:rsid w:val="006170F5"/>
    <w:rsid w:val="006177F7"/>
    <w:rsid w:val="00624460"/>
    <w:rsid w:val="00627ECD"/>
    <w:rsid w:val="006328A1"/>
    <w:rsid w:val="00642180"/>
    <w:rsid w:val="00643AC6"/>
    <w:rsid w:val="0064797F"/>
    <w:rsid w:val="00650F49"/>
    <w:rsid w:val="0065400A"/>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7386"/>
    <w:rsid w:val="006D3F63"/>
    <w:rsid w:val="006E2423"/>
    <w:rsid w:val="006F03DD"/>
    <w:rsid w:val="006F0BA7"/>
    <w:rsid w:val="006F6007"/>
    <w:rsid w:val="00701C8D"/>
    <w:rsid w:val="00705425"/>
    <w:rsid w:val="00710026"/>
    <w:rsid w:val="00715B7F"/>
    <w:rsid w:val="007237D9"/>
    <w:rsid w:val="007244AB"/>
    <w:rsid w:val="0072666C"/>
    <w:rsid w:val="00732BD6"/>
    <w:rsid w:val="007362A7"/>
    <w:rsid w:val="00741CE2"/>
    <w:rsid w:val="00742C08"/>
    <w:rsid w:val="00746115"/>
    <w:rsid w:val="0074798B"/>
    <w:rsid w:val="0075125C"/>
    <w:rsid w:val="007571D5"/>
    <w:rsid w:val="007604A3"/>
    <w:rsid w:val="00761C25"/>
    <w:rsid w:val="0076749B"/>
    <w:rsid w:val="0077294A"/>
    <w:rsid w:val="00780AC6"/>
    <w:rsid w:val="00783980"/>
    <w:rsid w:val="00787B7D"/>
    <w:rsid w:val="007911DF"/>
    <w:rsid w:val="007932D4"/>
    <w:rsid w:val="00795C20"/>
    <w:rsid w:val="0079605C"/>
    <w:rsid w:val="00796A97"/>
    <w:rsid w:val="0079777E"/>
    <w:rsid w:val="007A1B3F"/>
    <w:rsid w:val="007A3DAA"/>
    <w:rsid w:val="007A6972"/>
    <w:rsid w:val="007B7449"/>
    <w:rsid w:val="007B7BD6"/>
    <w:rsid w:val="007C02FD"/>
    <w:rsid w:val="007C4659"/>
    <w:rsid w:val="007C5BA1"/>
    <w:rsid w:val="007D451B"/>
    <w:rsid w:val="007E1C3F"/>
    <w:rsid w:val="007E61DA"/>
    <w:rsid w:val="007F2057"/>
    <w:rsid w:val="007F38EB"/>
    <w:rsid w:val="008116E0"/>
    <w:rsid w:val="00813E05"/>
    <w:rsid w:val="0081408A"/>
    <w:rsid w:val="00814563"/>
    <w:rsid w:val="00814D1A"/>
    <w:rsid w:val="00823EB4"/>
    <w:rsid w:val="00824A21"/>
    <w:rsid w:val="008305F1"/>
    <w:rsid w:val="00830B97"/>
    <w:rsid w:val="00841C5B"/>
    <w:rsid w:val="00844A21"/>
    <w:rsid w:val="008476E8"/>
    <w:rsid w:val="008514F0"/>
    <w:rsid w:val="008601BF"/>
    <w:rsid w:val="00863DA1"/>
    <w:rsid w:val="00870CD9"/>
    <w:rsid w:val="00874C5A"/>
    <w:rsid w:val="0087726F"/>
    <w:rsid w:val="0088123B"/>
    <w:rsid w:val="00882913"/>
    <w:rsid w:val="00885FCB"/>
    <w:rsid w:val="0088643A"/>
    <w:rsid w:val="008872C6"/>
    <w:rsid w:val="00887361"/>
    <w:rsid w:val="00895947"/>
    <w:rsid w:val="00896A19"/>
    <w:rsid w:val="008A1E31"/>
    <w:rsid w:val="008A45FD"/>
    <w:rsid w:val="008B2473"/>
    <w:rsid w:val="008B747B"/>
    <w:rsid w:val="008C14DA"/>
    <w:rsid w:val="008C68D5"/>
    <w:rsid w:val="008D16E5"/>
    <w:rsid w:val="008D3F6D"/>
    <w:rsid w:val="008D5B0D"/>
    <w:rsid w:val="008D74E4"/>
    <w:rsid w:val="008F1618"/>
    <w:rsid w:val="008F779A"/>
    <w:rsid w:val="00900B35"/>
    <w:rsid w:val="0090293E"/>
    <w:rsid w:val="00902FAD"/>
    <w:rsid w:val="00904500"/>
    <w:rsid w:val="0091219C"/>
    <w:rsid w:val="009175CB"/>
    <w:rsid w:val="00932F71"/>
    <w:rsid w:val="00937C07"/>
    <w:rsid w:val="00956069"/>
    <w:rsid w:val="00957FA6"/>
    <w:rsid w:val="00967205"/>
    <w:rsid w:val="009755FE"/>
    <w:rsid w:val="00980BA8"/>
    <w:rsid w:val="00980E40"/>
    <w:rsid w:val="00983FFE"/>
    <w:rsid w:val="00984A32"/>
    <w:rsid w:val="00986A0D"/>
    <w:rsid w:val="0098732E"/>
    <w:rsid w:val="00995DB7"/>
    <w:rsid w:val="009973F8"/>
    <w:rsid w:val="009A2511"/>
    <w:rsid w:val="009A65AF"/>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A01187"/>
    <w:rsid w:val="00A02A69"/>
    <w:rsid w:val="00A139AF"/>
    <w:rsid w:val="00A14E44"/>
    <w:rsid w:val="00A163E3"/>
    <w:rsid w:val="00A16DC6"/>
    <w:rsid w:val="00A24ACC"/>
    <w:rsid w:val="00A25F60"/>
    <w:rsid w:val="00A337B2"/>
    <w:rsid w:val="00A40153"/>
    <w:rsid w:val="00A42D38"/>
    <w:rsid w:val="00A50ED2"/>
    <w:rsid w:val="00A52346"/>
    <w:rsid w:val="00A54E27"/>
    <w:rsid w:val="00A556C8"/>
    <w:rsid w:val="00A7155C"/>
    <w:rsid w:val="00A777C1"/>
    <w:rsid w:val="00A8249B"/>
    <w:rsid w:val="00A83257"/>
    <w:rsid w:val="00A837A6"/>
    <w:rsid w:val="00A86AB9"/>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D0CD9"/>
    <w:rsid w:val="00AD3C6D"/>
    <w:rsid w:val="00AD4CF9"/>
    <w:rsid w:val="00AD658B"/>
    <w:rsid w:val="00AE115E"/>
    <w:rsid w:val="00AF43BA"/>
    <w:rsid w:val="00B01635"/>
    <w:rsid w:val="00B04279"/>
    <w:rsid w:val="00B04371"/>
    <w:rsid w:val="00B0622D"/>
    <w:rsid w:val="00B20848"/>
    <w:rsid w:val="00B242E5"/>
    <w:rsid w:val="00B26FF5"/>
    <w:rsid w:val="00B40398"/>
    <w:rsid w:val="00B40B45"/>
    <w:rsid w:val="00B41F3D"/>
    <w:rsid w:val="00B42A33"/>
    <w:rsid w:val="00B55D4C"/>
    <w:rsid w:val="00B67044"/>
    <w:rsid w:val="00B7174E"/>
    <w:rsid w:val="00B717D3"/>
    <w:rsid w:val="00B818F9"/>
    <w:rsid w:val="00B8583D"/>
    <w:rsid w:val="00BA0BF1"/>
    <w:rsid w:val="00BA5108"/>
    <w:rsid w:val="00BB05B3"/>
    <w:rsid w:val="00BB21AC"/>
    <w:rsid w:val="00BB2FCF"/>
    <w:rsid w:val="00BB6053"/>
    <w:rsid w:val="00BB6FA1"/>
    <w:rsid w:val="00BC36F5"/>
    <w:rsid w:val="00BD0653"/>
    <w:rsid w:val="00BD363F"/>
    <w:rsid w:val="00BD4D24"/>
    <w:rsid w:val="00BE32A6"/>
    <w:rsid w:val="00BF416E"/>
    <w:rsid w:val="00BF7661"/>
    <w:rsid w:val="00C01EB3"/>
    <w:rsid w:val="00C01F60"/>
    <w:rsid w:val="00C11511"/>
    <w:rsid w:val="00C1359F"/>
    <w:rsid w:val="00C16032"/>
    <w:rsid w:val="00C17006"/>
    <w:rsid w:val="00C249D7"/>
    <w:rsid w:val="00C34724"/>
    <w:rsid w:val="00C36846"/>
    <w:rsid w:val="00C40AAA"/>
    <w:rsid w:val="00C40B9C"/>
    <w:rsid w:val="00C40DEF"/>
    <w:rsid w:val="00C4664E"/>
    <w:rsid w:val="00C46BEB"/>
    <w:rsid w:val="00C51089"/>
    <w:rsid w:val="00C54207"/>
    <w:rsid w:val="00C61611"/>
    <w:rsid w:val="00C62694"/>
    <w:rsid w:val="00C62C0A"/>
    <w:rsid w:val="00C75016"/>
    <w:rsid w:val="00C82DED"/>
    <w:rsid w:val="00C87A8E"/>
    <w:rsid w:val="00C97B86"/>
    <w:rsid w:val="00CA03BC"/>
    <w:rsid w:val="00CA1794"/>
    <w:rsid w:val="00CA313B"/>
    <w:rsid w:val="00CA402D"/>
    <w:rsid w:val="00CA7649"/>
    <w:rsid w:val="00CB5480"/>
    <w:rsid w:val="00CB73E5"/>
    <w:rsid w:val="00CC2632"/>
    <w:rsid w:val="00CC446B"/>
    <w:rsid w:val="00CC49A4"/>
    <w:rsid w:val="00CD3B02"/>
    <w:rsid w:val="00CD4D39"/>
    <w:rsid w:val="00CD54DA"/>
    <w:rsid w:val="00CE5A4F"/>
    <w:rsid w:val="00CF10CD"/>
    <w:rsid w:val="00CF34EE"/>
    <w:rsid w:val="00CF76E7"/>
    <w:rsid w:val="00CF7E88"/>
    <w:rsid w:val="00CF7FE0"/>
    <w:rsid w:val="00D03214"/>
    <w:rsid w:val="00D03635"/>
    <w:rsid w:val="00D11B6E"/>
    <w:rsid w:val="00D142BF"/>
    <w:rsid w:val="00D14D31"/>
    <w:rsid w:val="00D15D8A"/>
    <w:rsid w:val="00D267A8"/>
    <w:rsid w:val="00D2748B"/>
    <w:rsid w:val="00D31D1C"/>
    <w:rsid w:val="00D31EA4"/>
    <w:rsid w:val="00D37993"/>
    <w:rsid w:val="00D37A18"/>
    <w:rsid w:val="00D51F9C"/>
    <w:rsid w:val="00D53D69"/>
    <w:rsid w:val="00D55820"/>
    <w:rsid w:val="00D64B70"/>
    <w:rsid w:val="00D72B4F"/>
    <w:rsid w:val="00D743FD"/>
    <w:rsid w:val="00D75C40"/>
    <w:rsid w:val="00D764EC"/>
    <w:rsid w:val="00D76C78"/>
    <w:rsid w:val="00D8212B"/>
    <w:rsid w:val="00D8317F"/>
    <w:rsid w:val="00D909EF"/>
    <w:rsid w:val="00D9667A"/>
    <w:rsid w:val="00D96A31"/>
    <w:rsid w:val="00D96F71"/>
    <w:rsid w:val="00DA04A2"/>
    <w:rsid w:val="00DB2A25"/>
    <w:rsid w:val="00DB3209"/>
    <w:rsid w:val="00DC4947"/>
    <w:rsid w:val="00DC4955"/>
    <w:rsid w:val="00DC53CF"/>
    <w:rsid w:val="00DD0FE2"/>
    <w:rsid w:val="00DD142B"/>
    <w:rsid w:val="00DD2C76"/>
    <w:rsid w:val="00DD35AC"/>
    <w:rsid w:val="00DD4D4E"/>
    <w:rsid w:val="00DD79D3"/>
    <w:rsid w:val="00DE2A0F"/>
    <w:rsid w:val="00DE4ECA"/>
    <w:rsid w:val="00DF0745"/>
    <w:rsid w:val="00DF2372"/>
    <w:rsid w:val="00DF3B83"/>
    <w:rsid w:val="00DF65C2"/>
    <w:rsid w:val="00E03F6A"/>
    <w:rsid w:val="00E04DCC"/>
    <w:rsid w:val="00E125FC"/>
    <w:rsid w:val="00E131EB"/>
    <w:rsid w:val="00E16611"/>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7889"/>
    <w:rsid w:val="00E80D5E"/>
    <w:rsid w:val="00E8459B"/>
    <w:rsid w:val="00E86489"/>
    <w:rsid w:val="00E86E6F"/>
    <w:rsid w:val="00E87B28"/>
    <w:rsid w:val="00E95773"/>
    <w:rsid w:val="00E96A29"/>
    <w:rsid w:val="00E96EBC"/>
    <w:rsid w:val="00EA4E9F"/>
    <w:rsid w:val="00EA5CB1"/>
    <w:rsid w:val="00EB3FB0"/>
    <w:rsid w:val="00EC02C5"/>
    <w:rsid w:val="00EC0B1C"/>
    <w:rsid w:val="00EC6124"/>
    <w:rsid w:val="00EC7377"/>
    <w:rsid w:val="00EC77A5"/>
    <w:rsid w:val="00ED6464"/>
    <w:rsid w:val="00EE3696"/>
    <w:rsid w:val="00EE3BE2"/>
    <w:rsid w:val="00EF41E7"/>
    <w:rsid w:val="00EF4BFF"/>
    <w:rsid w:val="00F0398A"/>
    <w:rsid w:val="00F04888"/>
    <w:rsid w:val="00F07992"/>
    <w:rsid w:val="00F107AD"/>
    <w:rsid w:val="00F21707"/>
    <w:rsid w:val="00F225D3"/>
    <w:rsid w:val="00F316A8"/>
    <w:rsid w:val="00F33F67"/>
    <w:rsid w:val="00F41FB6"/>
    <w:rsid w:val="00F53AF8"/>
    <w:rsid w:val="00F62987"/>
    <w:rsid w:val="00F6390A"/>
    <w:rsid w:val="00F64EE5"/>
    <w:rsid w:val="00F767DA"/>
    <w:rsid w:val="00F7769E"/>
    <w:rsid w:val="00F80761"/>
    <w:rsid w:val="00F8430C"/>
    <w:rsid w:val="00F87B9C"/>
    <w:rsid w:val="00F925A5"/>
    <w:rsid w:val="00F96724"/>
    <w:rsid w:val="00F97636"/>
    <w:rsid w:val="00F9786B"/>
    <w:rsid w:val="00FA1254"/>
    <w:rsid w:val="00FA2C63"/>
    <w:rsid w:val="00FA4D35"/>
    <w:rsid w:val="00FA5CAF"/>
    <w:rsid w:val="00FB3F68"/>
    <w:rsid w:val="00FB5544"/>
    <w:rsid w:val="00FB75D8"/>
    <w:rsid w:val="00FC030A"/>
    <w:rsid w:val="00FC1C02"/>
    <w:rsid w:val="00FC4BEE"/>
    <w:rsid w:val="00FC7EEB"/>
    <w:rsid w:val="00FD6C94"/>
    <w:rsid w:val="00FE1371"/>
    <w:rsid w:val="00FE2FB4"/>
    <w:rsid w:val="00FE3C22"/>
    <w:rsid w:val="00FE412B"/>
    <w:rsid w:val="00FF2B0B"/>
    <w:rsid w:val="00FF53C4"/>
    <w:rsid w:val="00FF675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PMingLiU" w:eastAsia="PMingLiU"/>
      <w:sz w:val="18"/>
      <w:szCs w:val="18"/>
    </w:rPr>
  </w:style>
  <w:style w:type="character" w:customStyle="1" w:styleId="aa">
    <w:name w:val="註解方塊文字 字元"/>
    <w:basedOn w:val="a0"/>
    <w:link w:val="a9"/>
    <w:uiPriority w:val="99"/>
    <w:semiHidden/>
    <w:rsid w:val="006328A1"/>
    <w:rPr>
      <w:rFonts w:ascii="PMingLiU" w:eastAsia="PMingLiU"/>
      <w:sz w:val="18"/>
      <w:szCs w:val="18"/>
    </w:rPr>
  </w:style>
  <w:style w:type="character" w:styleId="ab">
    <w:name w:val="line number"/>
    <w:basedOn w:val="a0"/>
    <w:uiPriority w:val="99"/>
    <w:semiHidden/>
    <w:unhideWhenUsed/>
    <w:rsid w:val="00DD4D4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07682728">
      <w:bodyDiv w:val="1"/>
      <w:marLeft w:val="0"/>
      <w:marRight w:val="0"/>
      <w:marTop w:val="0"/>
      <w:marBottom w:val="0"/>
      <w:divBdr>
        <w:top w:val="none" w:sz="0" w:space="0" w:color="auto"/>
        <w:left w:val="none" w:sz="0" w:space="0" w:color="auto"/>
        <w:bottom w:val="none" w:sz="0" w:space="0" w:color="auto"/>
        <w:right w:val="none" w:sz="0" w:space="0" w:color="auto"/>
      </w:divBdr>
    </w:div>
    <w:div w:id="745613889">
      <w:bodyDiv w:val="1"/>
      <w:marLeft w:val="0"/>
      <w:marRight w:val="0"/>
      <w:marTop w:val="0"/>
      <w:marBottom w:val="0"/>
      <w:divBdr>
        <w:top w:val="none" w:sz="0" w:space="0" w:color="auto"/>
        <w:left w:val="none" w:sz="0" w:space="0" w:color="auto"/>
        <w:bottom w:val="none" w:sz="0" w:space="0" w:color="auto"/>
        <w:right w:val="none" w:sz="0" w:space="0" w:color="auto"/>
      </w:divBdr>
    </w:div>
    <w:div w:id="789281602">
      <w:bodyDiv w:val="1"/>
      <w:marLeft w:val="0"/>
      <w:marRight w:val="0"/>
      <w:marTop w:val="0"/>
      <w:marBottom w:val="0"/>
      <w:divBdr>
        <w:top w:val="none" w:sz="0" w:space="0" w:color="auto"/>
        <w:left w:val="none" w:sz="0" w:space="0" w:color="auto"/>
        <w:bottom w:val="none" w:sz="0" w:space="0" w:color="auto"/>
        <w:right w:val="none" w:sz="0" w:space="0" w:color="auto"/>
      </w:divBdr>
    </w:div>
    <w:div w:id="10812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0307-6946.2004.00628.x" TargetMode="External"/><Relationship Id="rId13" Type="http://schemas.openxmlformats.org/officeDocument/2006/relationships/hyperlink" Target="https://doi.org/10.1016/j.fooweb.2016.03.003" TargetMode="External"/><Relationship Id="rId18" Type="http://schemas.openxmlformats.org/officeDocument/2006/relationships/hyperlink" Target="https://doi.org/10.1890/0012-9658(2000)081%5b0852:WCSINA%5d2.0.CO;2"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doi.org/10.1111/j.2006.0030-1299.14421.x" TargetMode="External"/><Relationship Id="rId7" Type="http://schemas.openxmlformats.org/officeDocument/2006/relationships/endnotes" Target="endnotes.xml"/><Relationship Id="rId12" Type="http://schemas.openxmlformats.org/officeDocument/2006/relationships/hyperlink" Target="https://doi.org/10.1016/j.soilbio.2012.08.013" TargetMode="External"/><Relationship Id="rId17" Type="http://schemas.openxmlformats.org/officeDocument/2006/relationships/hyperlink" Target="https://doi.org/10.1146/annurev.es.20.110189.001501" TargetMode="External"/><Relationship Id="rId25" Type="http://schemas.openxmlformats.org/officeDocument/2006/relationships/hyperlink" Target="https://doi.org/10.1890/1051-0761(2006)016%5b0865:USITRS%5d2.0.CO;2" TargetMode="External"/><Relationship Id="rId2" Type="http://schemas.openxmlformats.org/officeDocument/2006/relationships/numbering" Target="numbering.xml"/><Relationship Id="rId16" Type="http://schemas.openxmlformats.org/officeDocument/2006/relationships/hyperlink" Target="https://doi.org/10.1016/0169-5347(92)90208-S" TargetMode="External"/><Relationship Id="rId20" Type="http://schemas.openxmlformats.org/officeDocument/2006/relationships/hyperlink" Target="https://doi.org/10.1111/mec.1264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pedobi.2004.09.002" TargetMode="External"/><Relationship Id="rId24" Type="http://schemas.openxmlformats.org/officeDocument/2006/relationships/hyperlink" Target="https://doi.org/10.1007/s00442-014-3203-4" TargetMode="External"/><Relationship Id="rId5" Type="http://schemas.openxmlformats.org/officeDocument/2006/relationships/webSettings" Target="webSettings.xml"/><Relationship Id="rId15" Type="http://schemas.openxmlformats.org/officeDocument/2006/relationships/hyperlink" Target="https://doi.org/10.1016/j.fooweb.2020.e00165" TargetMode="External"/><Relationship Id="rId23" Type="http://schemas.openxmlformats.org/officeDocument/2006/relationships/hyperlink" Target="https://doi.org/10.1007/s00442-006-0538-5" TargetMode="External"/><Relationship Id="rId28" Type="http://schemas.openxmlformats.org/officeDocument/2006/relationships/footer" Target="footer1.xml"/><Relationship Id="rId10" Type="http://schemas.openxmlformats.org/officeDocument/2006/relationships/hyperlink" Target="https://doi.org/10.1111/j.1744-7348.2006.00076.x" TargetMode="External"/><Relationship Id="rId19" Type="http://schemas.openxmlformats.org/officeDocument/2006/relationships/hyperlink" Target="https://doi.org/10.1002/ps.1027" TargetMode="External"/><Relationship Id="rId4" Type="http://schemas.openxmlformats.org/officeDocument/2006/relationships/settings" Target="settings.xml"/><Relationship Id="rId9" Type="http://schemas.openxmlformats.org/officeDocument/2006/relationships/hyperlink" Target="https://doi.org/10.1007/s10493-017-0142-x" TargetMode="External"/><Relationship Id="rId14" Type="http://schemas.openxmlformats.org/officeDocument/2006/relationships/hyperlink" Target="https://doi.org/10.1007/s10144-005-0249-5" TargetMode="External"/><Relationship Id="rId22" Type="http://schemas.openxmlformats.org/officeDocument/2006/relationships/hyperlink" Target="https://doi.org/10.1006/bcon.1995.1038"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35EEB7-3904-4D28-BF0B-DA37C568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11</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646</cp:revision>
  <cp:lastPrinted>2021-05-23T04:37:00Z</cp:lastPrinted>
  <dcterms:created xsi:type="dcterms:W3CDTF">2021-05-22T14:27:00Z</dcterms:created>
  <dcterms:modified xsi:type="dcterms:W3CDTF">2021-11-15T05:01:00Z</dcterms:modified>
</cp:coreProperties>
</file>