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4B1" w:rsidRPr="003347B5" w:rsidRDefault="00A404B1" w:rsidP="00B227D3">
      <w:pPr>
        <w:jc w:val="center"/>
        <w:rPr>
          <w:rFonts w:cs="Arial"/>
          <w:b/>
        </w:rPr>
      </w:pPr>
      <w:r w:rsidRPr="003347B5">
        <w:rPr>
          <w:rFonts w:cs="Arial"/>
          <w:b/>
        </w:rPr>
        <w:t xml:space="preserve">An experimental framework for quantifying the degree of </w:t>
      </w:r>
      <w:proofErr w:type="spellStart"/>
      <w:r w:rsidRPr="003347B5">
        <w:rPr>
          <w:rFonts w:cs="Arial"/>
          <w:b/>
        </w:rPr>
        <w:t>intraguild</w:t>
      </w:r>
      <w:proofErr w:type="spellEnd"/>
      <w:r w:rsidRPr="003347B5">
        <w:rPr>
          <w:rFonts w:cs="Arial"/>
          <w:b/>
        </w:rPr>
        <w:t xml:space="preserve"> predation in a three-species omnivorous food web in the field</w:t>
      </w:r>
    </w:p>
    <w:p w:rsidR="001D227C" w:rsidRPr="003347B5" w:rsidRDefault="001D227C" w:rsidP="001D227C">
      <w:pPr>
        <w:jc w:val="center"/>
        <w:rPr>
          <w:rFonts w:cs="Arial"/>
          <w:sz w:val="24"/>
        </w:rPr>
      </w:pPr>
      <w:r w:rsidRPr="003347B5">
        <w:rPr>
          <w:rFonts w:cs="Arial"/>
          <w:sz w:val="24"/>
        </w:rPr>
        <w:t xml:space="preserve">Gen-Chang </w:t>
      </w:r>
      <w:proofErr w:type="spellStart"/>
      <w:r w:rsidRPr="003347B5">
        <w:rPr>
          <w:rFonts w:cs="Arial"/>
          <w:sz w:val="24"/>
        </w:rPr>
        <w:t>Hsu</w:t>
      </w:r>
      <w:r w:rsidRPr="003347B5">
        <w:rPr>
          <w:rFonts w:cs="Arial"/>
          <w:sz w:val="24"/>
          <w:vertAlign w:val="superscript"/>
        </w:rPr>
        <w:t>a</w:t>
      </w:r>
      <w:proofErr w:type="spellEnd"/>
    </w:p>
    <w:p w:rsidR="001D227C" w:rsidRPr="003347B5" w:rsidRDefault="001D227C" w:rsidP="001D227C">
      <w:pPr>
        <w:jc w:val="center"/>
        <w:rPr>
          <w:rFonts w:cs="Arial"/>
          <w:sz w:val="24"/>
        </w:rPr>
      </w:pPr>
      <w:proofErr w:type="gramStart"/>
      <w:r w:rsidRPr="003347B5">
        <w:rPr>
          <w:rFonts w:cs="Arial"/>
          <w:sz w:val="24"/>
          <w:vertAlign w:val="superscript"/>
        </w:rPr>
        <w:t>a</w:t>
      </w:r>
      <w:proofErr w:type="gramEnd"/>
      <w:r w:rsidRPr="003347B5">
        <w:rPr>
          <w:rFonts w:cs="Arial"/>
          <w:sz w:val="24"/>
          <w:vertAlign w:val="superscript"/>
        </w:rPr>
        <w:t xml:space="preserve"> </w:t>
      </w:r>
      <w:r w:rsidRPr="003347B5">
        <w:rPr>
          <w:rFonts w:cs="Arial"/>
          <w:sz w:val="24"/>
        </w:rPr>
        <w:t>Department of Life Science, National Taiwan University, Taipei, Taiwan</w:t>
      </w:r>
    </w:p>
    <w:p w:rsidR="00EA228A" w:rsidRPr="003347B5" w:rsidRDefault="00EA228A" w:rsidP="00B227D3">
      <w:pPr>
        <w:jc w:val="center"/>
        <w:rPr>
          <w:rFonts w:cs="Arial"/>
          <w:b/>
          <w:sz w:val="16"/>
          <w:szCs w:val="16"/>
        </w:rPr>
      </w:pPr>
    </w:p>
    <w:p w:rsidR="00796384" w:rsidRPr="003347B5" w:rsidRDefault="00B227D3" w:rsidP="00796384">
      <w:pPr>
        <w:jc w:val="center"/>
        <w:rPr>
          <w:rFonts w:cs="Arial"/>
          <w:b/>
        </w:rPr>
      </w:pPr>
      <w:proofErr w:type="spellStart"/>
      <w:r w:rsidRPr="003347B5">
        <w:rPr>
          <w:rFonts w:cs="Arial"/>
          <w:b/>
        </w:rPr>
        <w:t>Abstract</w:t>
      </w:r>
      <w:proofErr w:type="spellEnd"/>
    </w:p>
    <w:p w:rsidR="00B227D3" w:rsidRPr="003347B5" w:rsidRDefault="00B227D3" w:rsidP="00BC7592">
      <w:pPr>
        <w:rPr>
          <w:rFonts w:cs="Arial"/>
          <w:b/>
          <w:sz w:val="24"/>
        </w:rPr>
      </w:pPr>
      <w:proofErr w:type="spellStart"/>
      <w:r w:rsidRPr="003347B5">
        <w:rPr>
          <w:rFonts w:cs="Arial"/>
          <w:sz w:val="24"/>
        </w:rPr>
        <w:t>Intraguild</w:t>
      </w:r>
      <w:proofErr w:type="spellEnd"/>
      <w:r w:rsidRPr="003347B5">
        <w:rPr>
          <w:rFonts w:cs="Arial"/>
          <w:sz w:val="24"/>
        </w:rPr>
        <w:t xml:space="preserve"> predation (IGP) is common in natural and human-managed systems and plays a critical role in food web dynamics. Although studies have documented the occurrence of IGP across a wide range of predator </w:t>
      </w:r>
      <w:proofErr w:type="spellStart"/>
      <w:r w:rsidRPr="003347B5">
        <w:rPr>
          <w:rFonts w:cs="Arial"/>
          <w:sz w:val="24"/>
        </w:rPr>
        <w:t>taxa</w:t>
      </w:r>
      <w:proofErr w:type="spellEnd"/>
      <w:r w:rsidRPr="003347B5">
        <w:rPr>
          <w:rFonts w:cs="Arial"/>
          <w:sz w:val="24"/>
        </w:rPr>
        <w:t>, quantitative understanding regarding the degree/intensity of IGP remains lacking.</w:t>
      </w:r>
      <w:r w:rsidR="00796384" w:rsidRPr="003347B5">
        <w:rPr>
          <w:rFonts w:cs="Arial"/>
          <w:sz w:val="24"/>
        </w:rPr>
        <w:t xml:space="preserve"> Here,</w:t>
      </w:r>
      <w:r w:rsidRPr="003347B5">
        <w:rPr>
          <w:rFonts w:cs="Arial"/>
          <w:sz w:val="24"/>
        </w:rPr>
        <w:t xml:space="preserve"> I propose an experimental framework combining controlled feeding trials and stable isotope analysis to quantify the degree of IGP in a three-species omnivorous food web (top predator + </w:t>
      </w:r>
      <w:proofErr w:type="spellStart"/>
      <w:r w:rsidRPr="003347B5">
        <w:rPr>
          <w:rFonts w:cs="Arial"/>
          <w:sz w:val="24"/>
        </w:rPr>
        <w:t>mesopredator</w:t>
      </w:r>
      <w:proofErr w:type="spellEnd"/>
      <w:r w:rsidRPr="003347B5">
        <w:rPr>
          <w:rFonts w:cs="Arial"/>
          <w:sz w:val="24"/>
        </w:rPr>
        <w:t xml:space="preserve"> + shared prey) in the field. The degree of IGP is defined as the proportion (in number) of </w:t>
      </w:r>
      <w:proofErr w:type="spellStart"/>
      <w:r w:rsidRPr="003347B5">
        <w:rPr>
          <w:rFonts w:cs="Arial"/>
          <w:sz w:val="24"/>
        </w:rPr>
        <w:t>mesopredator</w:t>
      </w:r>
      <w:proofErr w:type="spellEnd"/>
      <w:r w:rsidRPr="003347B5">
        <w:rPr>
          <w:rFonts w:cs="Arial"/>
          <w:sz w:val="24"/>
        </w:rPr>
        <w:t xml:space="preserve"> consumed in the total diet (shared prey + </w:t>
      </w:r>
      <w:proofErr w:type="spellStart"/>
      <w:r w:rsidRPr="003347B5">
        <w:rPr>
          <w:rFonts w:cs="Arial"/>
          <w:sz w:val="24"/>
        </w:rPr>
        <w:t>mesopredator</w:t>
      </w:r>
      <w:proofErr w:type="spellEnd"/>
      <w:r w:rsidRPr="003347B5">
        <w:rPr>
          <w:rFonts w:cs="Arial"/>
          <w:sz w:val="24"/>
        </w:rPr>
        <w:t>) of the top predator.</w:t>
      </w:r>
      <w:r w:rsidR="00796384" w:rsidRPr="003347B5">
        <w:rPr>
          <w:rFonts w:cs="Arial"/>
          <w:sz w:val="24"/>
        </w:rPr>
        <w:t xml:space="preserve"> </w:t>
      </w:r>
      <w:r w:rsidRPr="003347B5">
        <w:rPr>
          <w:rFonts w:cs="Arial"/>
          <w:sz w:val="24"/>
        </w:rPr>
        <w:t xml:space="preserve">Feeding trials along with stable isotope analysis are used to construct a standard curve of the relationship between top predator’s diet and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studying </w:t>
      </w:r>
      <w:proofErr w:type="spellStart"/>
      <w:r w:rsidRPr="003347B5">
        <w:rPr>
          <w:rFonts w:cs="Arial"/>
          <w:sz w:val="24"/>
        </w:rPr>
        <w:t>trophic</w:t>
      </w:r>
      <w:proofErr w:type="spellEnd"/>
      <w:r w:rsidRPr="003347B5">
        <w:rPr>
          <w:rFonts w:cs="Arial"/>
          <w:sz w:val="24"/>
        </w:rPr>
        <w:t xml:space="preserve">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cannibalism and multiple shared </w:t>
      </w:r>
      <w:proofErr w:type="gramStart"/>
      <w:r w:rsidRPr="003347B5">
        <w:rPr>
          <w:rFonts w:cs="Arial"/>
          <w:sz w:val="24"/>
        </w:rPr>
        <w:t>prey</w:t>
      </w:r>
      <w:proofErr w:type="gramEnd"/>
      <w:r w:rsidRPr="003347B5">
        <w:rPr>
          <w:rFonts w:cs="Arial"/>
          <w:sz w:val="24"/>
        </w:rPr>
        <w:t xml:space="preserve">) and complemented with other approaches (e.g., molecular gut content analysis) to capture a more complete picture of IGP dynamics in the field. </w:t>
      </w:r>
    </w:p>
    <w:p w:rsidR="009D3E8F" w:rsidRPr="00BC7592" w:rsidRDefault="009D3E8F">
      <w:pPr>
        <w:rPr>
          <w:rFonts w:ascii="Times New Roman" w:hAnsi="Times New Roman" w:cs="Times New Roman"/>
        </w:rPr>
      </w:pPr>
    </w:p>
    <w:sectPr w:rsidR="009D3E8F" w:rsidRPr="00BC7592" w:rsidSect="00FF53C4">
      <w:pgSz w:w="12240" w:h="15840" w:code="1"/>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64C" w:rsidRDefault="001E364C" w:rsidP="00A404B1">
      <w:pPr>
        <w:spacing w:after="0" w:line="240" w:lineRule="auto"/>
      </w:pPr>
      <w:r>
        <w:separator/>
      </w:r>
    </w:p>
  </w:endnote>
  <w:endnote w:type="continuationSeparator" w:id="0">
    <w:p w:rsidR="001E364C" w:rsidRDefault="001E364C" w:rsidP="00A404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64C" w:rsidRDefault="001E364C" w:rsidP="00A404B1">
      <w:pPr>
        <w:spacing w:after="0" w:line="240" w:lineRule="auto"/>
      </w:pPr>
      <w:r>
        <w:separator/>
      </w:r>
    </w:p>
  </w:footnote>
  <w:footnote w:type="continuationSeparator" w:id="0">
    <w:p w:rsidR="001E364C" w:rsidRDefault="001E364C" w:rsidP="00A404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B8EA66"/>
    <w:multiLevelType w:val="singleLevel"/>
    <w:tmpl w:val="6BB8EA66"/>
    <w:lvl w:ilvl="0">
      <w:start w:val="1"/>
      <w:numFmt w:val="decimal"/>
      <w:lvlText w:val="%1."/>
      <w:lvlJc w:val="left"/>
      <w:pPr>
        <w:tabs>
          <w:tab w:val="left" w:pos="425"/>
        </w:tabs>
        <w:ind w:left="425" w:hanging="425"/>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displayVerticalDrawingGridEvery w:val="2"/>
  <w:characterSpacingControl w:val="doNotCompress"/>
  <w:hdrShapeDefaults>
    <o:shapedefaults v:ext="edit" spidmax="7170"/>
  </w:hdrShapeDefaults>
  <w:footnotePr>
    <w:footnote w:id="-1"/>
    <w:footnote w:id="0"/>
  </w:footnotePr>
  <w:endnotePr>
    <w:endnote w:id="-1"/>
    <w:endnote w:id="0"/>
  </w:endnotePr>
  <w:compat>
    <w:useFELayout/>
  </w:compat>
  <w:rsids>
    <w:rsidRoot w:val="00B227D3"/>
    <w:rsid w:val="000345DA"/>
    <w:rsid w:val="00041DC9"/>
    <w:rsid w:val="00176E5A"/>
    <w:rsid w:val="0019361C"/>
    <w:rsid w:val="00196FDC"/>
    <w:rsid w:val="001D227C"/>
    <w:rsid w:val="001E364C"/>
    <w:rsid w:val="00253EE1"/>
    <w:rsid w:val="00306235"/>
    <w:rsid w:val="003347B5"/>
    <w:rsid w:val="00353E13"/>
    <w:rsid w:val="005043B1"/>
    <w:rsid w:val="005C120F"/>
    <w:rsid w:val="00796384"/>
    <w:rsid w:val="007E1C3F"/>
    <w:rsid w:val="008970ED"/>
    <w:rsid w:val="009513EF"/>
    <w:rsid w:val="009B5481"/>
    <w:rsid w:val="009D3E8F"/>
    <w:rsid w:val="009F08DE"/>
    <w:rsid w:val="00A404B1"/>
    <w:rsid w:val="00AC2F8A"/>
    <w:rsid w:val="00B227D3"/>
    <w:rsid w:val="00B7174E"/>
    <w:rsid w:val="00BC7592"/>
    <w:rsid w:val="00CF10CD"/>
    <w:rsid w:val="00D76C78"/>
    <w:rsid w:val="00D9667A"/>
    <w:rsid w:val="00E24C13"/>
    <w:rsid w:val="00E814B7"/>
    <w:rsid w:val="00EA228A"/>
    <w:rsid w:val="00EB453C"/>
    <w:rsid w:val="00EC77A5"/>
    <w:rsid w:val="00FA3497"/>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標楷體" w:hAnsi="Arial" w:cstheme="minorBidi"/>
        <w:sz w:val="28"/>
        <w:szCs w:val="22"/>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E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404B1"/>
    <w:pPr>
      <w:tabs>
        <w:tab w:val="center" w:pos="4320"/>
        <w:tab w:val="right" w:pos="8640"/>
      </w:tabs>
      <w:spacing w:after="0" w:line="240" w:lineRule="auto"/>
    </w:pPr>
  </w:style>
  <w:style w:type="character" w:customStyle="1" w:styleId="a4">
    <w:name w:val="頁首 字元"/>
    <w:basedOn w:val="a0"/>
    <w:link w:val="a3"/>
    <w:uiPriority w:val="99"/>
    <w:semiHidden/>
    <w:rsid w:val="00A404B1"/>
  </w:style>
  <w:style w:type="paragraph" w:styleId="a5">
    <w:name w:val="footer"/>
    <w:basedOn w:val="a"/>
    <w:link w:val="a6"/>
    <w:uiPriority w:val="99"/>
    <w:semiHidden/>
    <w:unhideWhenUsed/>
    <w:rsid w:val="00A404B1"/>
    <w:pPr>
      <w:tabs>
        <w:tab w:val="center" w:pos="4320"/>
        <w:tab w:val="right" w:pos="8640"/>
      </w:tabs>
      <w:spacing w:after="0" w:line="240" w:lineRule="auto"/>
    </w:pPr>
  </w:style>
  <w:style w:type="character" w:customStyle="1" w:styleId="a6">
    <w:name w:val="頁尾 字元"/>
    <w:basedOn w:val="a0"/>
    <w:link w:val="a5"/>
    <w:uiPriority w:val="99"/>
    <w:semiHidden/>
    <w:rsid w:val="00A404B1"/>
  </w:style>
</w:styles>
</file>

<file path=word/webSettings.xml><?xml version="1.0" encoding="utf-8"?>
<w:webSettings xmlns:r="http://schemas.openxmlformats.org/officeDocument/2006/relationships" xmlns:w="http://schemas.openxmlformats.org/wordprocessingml/2006/main">
  <w:divs>
    <w:div w:id="29427200">
      <w:bodyDiv w:val="1"/>
      <w:marLeft w:val="0"/>
      <w:marRight w:val="0"/>
      <w:marTop w:val="0"/>
      <w:marBottom w:val="0"/>
      <w:divBdr>
        <w:top w:val="none" w:sz="0" w:space="0" w:color="auto"/>
        <w:left w:val="none" w:sz="0" w:space="0" w:color="auto"/>
        <w:bottom w:val="none" w:sz="0" w:space="0" w:color="auto"/>
        <w:right w:val="none" w:sz="0" w:space="0" w:color="auto"/>
      </w:divBdr>
    </w:div>
    <w:div w:id="90953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1569</Characters>
  <Application>Microsoft Office Word</Application>
  <DocSecurity>0</DocSecurity>
  <Lines>13</Lines>
  <Paragraphs>3</Paragraphs>
  <ScaleCrop>false</ScaleCrop>
  <Company>.</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22</cp:revision>
  <dcterms:created xsi:type="dcterms:W3CDTF">2022-07-05T16:10:00Z</dcterms:created>
  <dcterms:modified xsi:type="dcterms:W3CDTF">2022-07-06T02:40:00Z</dcterms:modified>
</cp:coreProperties>
</file>