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b/>
          <w:bCs/>
          <w:color w:val="auto"/>
          <w:sz w:val="24"/>
          <w:szCs w:val="21"/>
        </w:rPr>
      </w:pPr>
      <w:r>
        <w:rPr>
          <w:b/>
          <w:bCs/>
          <w:color w:val="auto"/>
          <w:sz w:val="24"/>
          <w:szCs w:val="21"/>
        </w:rPr>
        <w:t xml:space="preserve">Significance statement </w:t>
      </w:r>
    </w:p>
    <w:p>
      <w:pPr>
        <w:spacing w:line="480" w:lineRule="auto"/>
        <w:jc w:val="both"/>
        <w:rPr>
          <w:rFonts w:hint="default"/>
          <w:color w:val="auto"/>
          <w:sz w:val="24"/>
          <w:szCs w:val="21"/>
          <w:lang w:val="en-US" w:eastAsia="zh-TW"/>
        </w:rPr>
      </w:pPr>
      <w:r>
        <w:rPr>
          <w:rFonts w:hint="default"/>
          <w:color w:val="auto"/>
          <w:sz w:val="24"/>
          <w:szCs w:val="21"/>
        </w:rPr>
        <w:t>I</w:t>
      </w:r>
      <w:r>
        <w:rPr>
          <w:rFonts w:hint="default"/>
          <w:color w:val="auto"/>
          <w:sz w:val="24"/>
          <w:szCs w:val="21"/>
          <w:lang w:val="en-US"/>
        </w:rPr>
        <w:t>ntraguild predation (IGP)</w:t>
      </w:r>
      <w:r>
        <w:rPr>
          <w:rFonts w:hint="default"/>
          <w:color w:val="auto"/>
          <w:sz w:val="24"/>
          <w:szCs w:val="21"/>
        </w:rPr>
        <w:t xml:space="preserve"> is ubiquitous </w:t>
      </w:r>
      <w:r>
        <w:rPr>
          <w:rFonts w:hint="eastAsia"/>
          <w:color w:val="auto"/>
          <w:sz w:val="24"/>
          <w:szCs w:val="21"/>
          <w:lang w:val="en-US" w:eastAsia="zh-TW"/>
        </w:rPr>
        <w:t xml:space="preserve">in </w:t>
      </w:r>
      <w:r>
        <w:rPr>
          <w:rFonts w:hint="default"/>
          <w:color w:val="auto"/>
          <w:sz w:val="24"/>
          <w:szCs w:val="21"/>
          <w:lang w:val="en-US" w:eastAsia="zh-TW"/>
        </w:rPr>
        <w:t>eco</w:t>
      </w:r>
      <w:r>
        <w:rPr>
          <w:rFonts w:hint="eastAsia"/>
          <w:color w:val="auto"/>
          <w:sz w:val="24"/>
          <w:szCs w:val="21"/>
          <w:lang w:val="en-US" w:eastAsia="zh-TW"/>
        </w:rPr>
        <w:t xml:space="preserve">systems </w:t>
      </w:r>
      <w:r>
        <w:rPr>
          <w:rFonts w:hint="default"/>
          <w:color w:val="auto"/>
          <w:sz w:val="24"/>
          <w:szCs w:val="21"/>
        </w:rPr>
        <w:t xml:space="preserve">and </w:t>
      </w:r>
      <w:r>
        <w:rPr>
          <w:rFonts w:hint="eastAsia"/>
          <w:color w:val="auto"/>
          <w:sz w:val="24"/>
          <w:szCs w:val="21"/>
          <w:lang w:val="en-US" w:eastAsia="zh-TW"/>
        </w:rPr>
        <w:t xml:space="preserve">plays a </w:t>
      </w:r>
      <w:r>
        <w:rPr>
          <w:rFonts w:hint="default"/>
          <w:color w:val="auto"/>
          <w:sz w:val="24"/>
          <w:szCs w:val="21"/>
        </w:rPr>
        <w:t>critical</w:t>
      </w:r>
      <w:r>
        <w:rPr>
          <w:rFonts w:hint="eastAsia"/>
          <w:color w:val="auto"/>
          <w:sz w:val="24"/>
          <w:szCs w:val="21"/>
          <w:lang w:val="en-US" w:eastAsia="zh-TW"/>
        </w:rPr>
        <w:t xml:space="preserve"> role</w:t>
      </w:r>
      <w:r>
        <w:rPr>
          <w:rFonts w:hint="default"/>
          <w:color w:val="auto"/>
          <w:sz w:val="24"/>
          <w:szCs w:val="21"/>
        </w:rPr>
        <w:t xml:space="preserve"> </w:t>
      </w:r>
      <w:r>
        <w:rPr>
          <w:rFonts w:hint="eastAsia"/>
          <w:color w:val="auto"/>
          <w:sz w:val="24"/>
          <w:szCs w:val="21"/>
          <w:lang w:val="en-US" w:eastAsia="zh-TW"/>
        </w:rPr>
        <w:t>in</w:t>
      </w:r>
      <w:r>
        <w:rPr>
          <w:rFonts w:hint="default"/>
          <w:color w:val="auto"/>
          <w:sz w:val="24"/>
          <w:szCs w:val="21"/>
        </w:rPr>
        <w:t xml:space="preserve"> food web dynamics</w:t>
      </w:r>
      <w:r>
        <w:rPr>
          <w:rFonts w:hint="eastAsia"/>
          <w:color w:val="auto"/>
          <w:sz w:val="24"/>
          <w:szCs w:val="21"/>
          <w:lang w:val="en-US" w:eastAsia="zh-TW"/>
        </w:rPr>
        <w:t xml:space="preserve">, </w:t>
      </w:r>
      <w:r>
        <w:rPr>
          <w:rFonts w:hint="default"/>
          <w:color w:val="auto"/>
          <w:sz w:val="24"/>
          <w:szCs w:val="21"/>
          <w:lang w:val="en-US" w:eastAsia="zh-TW"/>
        </w:rPr>
        <w:t xml:space="preserve">yet </w:t>
      </w:r>
      <w:r>
        <w:rPr>
          <w:rFonts w:hint="default"/>
          <w:color w:val="auto"/>
          <w:sz w:val="24"/>
          <w:szCs w:val="21"/>
          <w:lang w:val="en-US"/>
        </w:rPr>
        <w:t>quantitative understanding of IGP remains lacking</w:t>
      </w:r>
      <w:r>
        <w:rPr>
          <w:rFonts w:hint="eastAsia"/>
          <w:color w:val="auto"/>
          <w:sz w:val="24"/>
          <w:szCs w:val="21"/>
          <w:lang w:val="en-US" w:eastAsia="zh-TW"/>
        </w:rPr>
        <w:t>.</w:t>
      </w:r>
      <w:r>
        <w:rPr>
          <w:rFonts w:hint="default"/>
          <w:color w:val="auto"/>
          <w:sz w:val="24"/>
          <w:szCs w:val="21"/>
        </w:rPr>
        <w:t xml:space="preserve"> Th</w:t>
      </w:r>
      <w:r>
        <w:rPr>
          <w:rFonts w:hint="eastAsia"/>
          <w:color w:val="auto"/>
          <w:sz w:val="24"/>
          <w:szCs w:val="21"/>
          <w:lang w:val="en-US" w:eastAsia="zh-TW"/>
        </w:rPr>
        <w:t>is</w:t>
      </w:r>
      <w:r>
        <w:rPr>
          <w:rFonts w:hint="default"/>
          <w:color w:val="auto"/>
          <w:sz w:val="24"/>
          <w:szCs w:val="21"/>
        </w:rPr>
        <w:t xml:space="preserve"> paper aims to address this gap by proposing an experimental framework to</w:t>
      </w:r>
      <w:r>
        <w:rPr>
          <w:rFonts w:hint="default"/>
          <w:color w:val="auto"/>
          <w:sz w:val="24"/>
          <w:szCs w:val="21"/>
          <w:lang w:val="en-US"/>
        </w:rPr>
        <w:t xml:space="preserve"> quantify</w:t>
      </w:r>
      <w:r>
        <w:rPr>
          <w:rFonts w:hint="default"/>
          <w:color w:val="auto"/>
          <w:sz w:val="24"/>
          <w:szCs w:val="21"/>
        </w:rPr>
        <w:t xml:space="preserve"> the degree</w:t>
      </w:r>
      <w:r>
        <w:rPr>
          <w:rFonts w:hint="default"/>
          <w:color w:val="auto"/>
          <w:sz w:val="24"/>
          <w:szCs w:val="21"/>
          <w:lang w:val="en-US"/>
        </w:rPr>
        <w:t>/intensity</w:t>
      </w:r>
      <w:r>
        <w:rPr>
          <w:rFonts w:hint="default"/>
          <w:color w:val="auto"/>
          <w:sz w:val="24"/>
          <w:szCs w:val="21"/>
        </w:rPr>
        <w:t xml:space="preserve"> of IGP in the field.</w:t>
      </w:r>
      <w:r>
        <w:rPr>
          <w:rFonts w:hint="eastAsia"/>
          <w:color w:val="auto"/>
          <w:sz w:val="24"/>
          <w:szCs w:val="21"/>
          <w:lang w:val="en-US" w:eastAsia="zh-TW"/>
        </w:rPr>
        <w:t xml:space="preserve"> </w:t>
      </w:r>
      <w:r>
        <w:rPr>
          <w:rFonts w:hint="default"/>
          <w:color w:val="auto"/>
          <w:sz w:val="24"/>
          <w:szCs w:val="21"/>
          <w:lang w:val="en-US" w:eastAsia="zh-TW"/>
        </w:rPr>
        <w:t>T</w:t>
      </w:r>
      <w:r>
        <w:rPr>
          <w:rFonts w:hint="eastAsia"/>
          <w:color w:val="auto"/>
          <w:sz w:val="24"/>
          <w:szCs w:val="21"/>
          <w:lang w:val="en-US" w:eastAsia="zh-TW"/>
        </w:rPr>
        <w:t>he</w:t>
      </w:r>
      <w:r>
        <w:rPr>
          <w:rFonts w:hint="default"/>
          <w:color w:val="auto"/>
          <w:sz w:val="24"/>
          <w:szCs w:val="21"/>
          <w:lang w:val="en-US" w:eastAsia="zh-TW"/>
        </w:rPr>
        <w:t xml:space="preserve"> proposed</w:t>
      </w:r>
      <w:r>
        <w:rPr>
          <w:rFonts w:hint="eastAsia"/>
          <w:color w:val="auto"/>
          <w:sz w:val="24"/>
          <w:szCs w:val="21"/>
          <w:lang w:val="en-US" w:eastAsia="zh-TW"/>
        </w:rPr>
        <w:t xml:space="preserve"> framework</w:t>
      </w:r>
      <w:r>
        <w:rPr>
          <w:rFonts w:hint="default"/>
          <w:color w:val="auto"/>
          <w:sz w:val="24"/>
          <w:szCs w:val="21"/>
          <w:lang w:val="en-US" w:eastAsia="zh-TW"/>
        </w:rPr>
        <w:t xml:space="preserve"> </w:t>
      </w:r>
      <w:r>
        <w:rPr>
          <w:rFonts w:hint="default"/>
          <w:color w:val="auto"/>
          <w:sz w:val="24"/>
          <w:szCs w:val="21"/>
          <w:lang w:val="en-US"/>
        </w:rPr>
        <w:t xml:space="preserve">leverages the strengths of previous approaches to </w:t>
      </w:r>
      <w:r>
        <w:rPr>
          <w:rFonts w:cs="Arial"/>
          <w:color w:val="auto"/>
          <w:sz w:val="24"/>
          <w:szCs w:val="24"/>
        </w:rPr>
        <w:t xml:space="preserve">studying </w:t>
      </w:r>
      <w:r>
        <w:rPr>
          <w:rFonts w:hint="eastAsia" w:cs="Arial"/>
          <w:color w:val="auto"/>
          <w:sz w:val="24"/>
          <w:szCs w:val="24"/>
        </w:rPr>
        <w:t>trophic interactions</w:t>
      </w:r>
      <w:r>
        <w:rPr>
          <w:rFonts w:hint="default" w:cs="Arial"/>
          <w:color w:val="auto"/>
          <w:sz w:val="24"/>
          <w:szCs w:val="24"/>
          <w:lang w:val="en-US"/>
        </w:rPr>
        <w:t>:</w:t>
      </w:r>
      <w:r>
        <w:rPr>
          <w:rFonts w:hint="default"/>
          <w:color w:val="auto"/>
          <w:sz w:val="24"/>
          <w:szCs w:val="21"/>
          <w:lang w:val="en-US"/>
        </w:rPr>
        <w:t xml:space="preserve"> (1) controlled feeding trials, which can yield an accurate standard IGP curve for IGP estimation, and (2) stable isotope analysis of field samples, which can better reflect IGP in natural settings. The</w:t>
      </w:r>
      <w:r>
        <w:rPr>
          <w:rFonts w:hint="eastAsia"/>
          <w:color w:val="auto"/>
          <w:sz w:val="24"/>
          <w:szCs w:val="21"/>
          <w:lang w:val="en-US" w:eastAsia="zh-TW"/>
        </w:rPr>
        <w:t xml:space="preserve"> </w:t>
      </w:r>
      <w:r>
        <w:rPr>
          <w:rFonts w:hint="default"/>
          <w:color w:val="auto"/>
          <w:sz w:val="24"/>
          <w:szCs w:val="21"/>
          <w:lang w:val="en-US"/>
        </w:rPr>
        <w:t xml:space="preserve">framework can be applied to examine IGP patterns in various systems as well as to test hypotheses regarding the effects of different abiotic and biotic factors on IGP interactions in the field. </w:t>
      </w:r>
      <w:r>
        <w:rPr>
          <w:rFonts w:hint="eastAsia"/>
          <w:color w:val="auto"/>
          <w:sz w:val="24"/>
          <w:szCs w:val="21"/>
          <w:lang w:val="en-US" w:eastAsia="zh-TW"/>
        </w:rPr>
        <w:t>Moreover, the framework can be useful</w:t>
      </w:r>
      <w:r>
        <w:rPr>
          <w:rFonts w:hint="default"/>
          <w:color w:val="auto"/>
          <w:sz w:val="24"/>
          <w:szCs w:val="21"/>
          <w:lang w:val="en-US"/>
        </w:rPr>
        <w:t xml:space="preserve"> for </w:t>
      </w:r>
      <w:r>
        <w:rPr>
          <w:rFonts w:hint="default"/>
          <w:color w:val="auto"/>
          <w:sz w:val="24"/>
          <w:szCs w:val="21"/>
          <w:lang w:val="en-US" w:eastAsia="zh-TW"/>
        </w:rPr>
        <w:t>real-world applications</w:t>
      </w:r>
      <w:bookmarkStart w:id="0" w:name="_GoBack"/>
      <w:bookmarkEnd w:id="0"/>
      <w:r>
        <w:rPr>
          <w:rFonts w:hint="default"/>
          <w:color w:val="auto"/>
          <w:sz w:val="24"/>
          <w:szCs w:val="21"/>
          <w:lang w:val="en-US" w:eastAsia="zh-TW"/>
        </w:rPr>
        <w:t>, for example,</w:t>
      </w:r>
      <w:r>
        <w:rPr>
          <w:rFonts w:hint="default"/>
          <w:color w:val="auto"/>
          <w:sz w:val="24"/>
          <w:szCs w:val="21"/>
          <w:lang w:val="en-US"/>
        </w:rPr>
        <w:t xml:space="preserve"> </w:t>
      </w:r>
      <w:r>
        <w:rPr>
          <w:rFonts w:hint="eastAsia"/>
          <w:color w:val="auto"/>
          <w:sz w:val="24"/>
          <w:szCs w:val="21"/>
          <w:lang w:val="en-US" w:eastAsia="zh-TW"/>
        </w:rPr>
        <w:t xml:space="preserve">evaluation of the effectiveness of biocontrol agents. Thus, </w:t>
      </w:r>
      <w:r>
        <w:rPr>
          <w:rFonts w:hint="default"/>
          <w:color w:val="auto"/>
          <w:sz w:val="24"/>
          <w:szCs w:val="21"/>
          <w:lang w:val="en-US" w:eastAsia="zh-TW"/>
        </w:rPr>
        <w:t>the paper</w:t>
      </w:r>
      <w:r>
        <w:rPr>
          <w:rFonts w:hint="eastAsia"/>
          <w:color w:val="auto"/>
          <w:sz w:val="24"/>
          <w:szCs w:val="21"/>
          <w:lang w:val="en-US" w:eastAsia="zh-TW"/>
        </w:rPr>
        <w:t xml:space="preserve"> will serve a dish for both basic and applied ecologists.</w:t>
      </w:r>
      <w:r>
        <w:rPr>
          <w:rFonts w:hint="default"/>
          <w:color w:val="auto"/>
          <w:sz w:val="24"/>
          <w:szCs w:val="21"/>
          <w:lang w:val="en-US" w:eastAsia="zh-TW"/>
        </w:rPr>
        <w:t xml:space="preserve"> </w:t>
      </w:r>
      <w:r>
        <w:rPr>
          <w:rFonts w:hint="default"/>
          <w:color w:val="auto"/>
          <w:sz w:val="24"/>
          <w:szCs w:val="21"/>
          <w:lang w:val="en-US"/>
        </w:rPr>
        <w:t xml:space="preserve">The </w:t>
      </w:r>
      <w:r>
        <w:rPr>
          <w:rFonts w:hint="default"/>
          <w:i/>
          <w:iCs/>
          <w:color w:val="auto"/>
          <w:sz w:val="24"/>
          <w:szCs w:val="21"/>
          <w:lang w:val="en-US"/>
        </w:rPr>
        <w:t>Forum</w:t>
      </w:r>
      <w:r>
        <w:rPr>
          <w:rFonts w:hint="eastAsia"/>
          <w:color w:val="auto"/>
          <w:sz w:val="24"/>
          <w:szCs w:val="21"/>
          <w:lang w:val="en-US" w:eastAsia="zh-TW"/>
        </w:rPr>
        <w:t xml:space="preserve"> in </w:t>
      </w:r>
      <w:r>
        <w:rPr>
          <w:rFonts w:hint="eastAsia"/>
          <w:i/>
          <w:iCs/>
          <w:color w:val="auto"/>
          <w:sz w:val="24"/>
          <w:szCs w:val="21"/>
          <w:lang w:val="en-US" w:eastAsia="zh-TW"/>
        </w:rPr>
        <w:t>Oikos</w:t>
      </w:r>
      <w:r>
        <w:rPr>
          <w:rFonts w:hint="default"/>
          <w:color w:val="auto"/>
          <w:sz w:val="24"/>
          <w:szCs w:val="21"/>
          <w:lang w:val="en-US"/>
        </w:rPr>
        <w:t xml:space="preserve"> is a</w:t>
      </w:r>
      <w:r>
        <w:rPr>
          <w:rFonts w:hint="eastAsia"/>
          <w:color w:val="auto"/>
          <w:sz w:val="24"/>
          <w:szCs w:val="21"/>
          <w:lang w:val="en-US" w:eastAsia="zh-TW"/>
        </w:rPr>
        <w:t xml:space="preserve"> </w:t>
      </w:r>
      <w:r>
        <w:rPr>
          <w:rFonts w:hint="default"/>
          <w:color w:val="auto"/>
          <w:sz w:val="24"/>
          <w:szCs w:val="21"/>
          <w:lang w:val="en-US"/>
        </w:rPr>
        <w:t xml:space="preserve">place for developing </w:t>
      </w:r>
      <w:r>
        <w:rPr>
          <w:rFonts w:hint="eastAsia"/>
          <w:color w:val="auto"/>
          <w:sz w:val="24"/>
          <w:szCs w:val="21"/>
          <w:lang w:val="en-US" w:eastAsia="zh-TW"/>
        </w:rPr>
        <w:t xml:space="preserve">new </w:t>
      </w:r>
      <w:r>
        <w:rPr>
          <w:rFonts w:hint="default"/>
          <w:color w:val="auto"/>
          <w:sz w:val="24"/>
          <w:szCs w:val="21"/>
          <w:lang w:val="en-US"/>
        </w:rPr>
        <w:t xml:space="preserve">ideas and </w:t>
      </w:r>
      <w:r>
        <w:rPr>
          <w:rFonts w:hint="eastAsia"/>
          <w:color w:val="auto"/>
          <w:sz w:val="24"/>
          <w:szCs w:val="21"/>
          <w:lang w:val="en-US" w:eastAsia="zh-TW"/>
        </w:rPr>
        <w:t xml:space="preserve">integrative </w:t>
      </w:r>
      <w:r>
        <w:rPr>
          <w:rFonts w:hint="default"/>
          <w:color w:val="auto"/>
          <w:sz w:val="24"/>
          <w:szCs w:val="21"/>
          <w:lang w:val="en-US"/>
        </w:rPr>
        <w:t>approaches</w:t>
      </w:r>
      <w:r>
        <w:rPr>
          <w:rFonts w:hint="eastAsia"/>
          <w:color w:val="auto"/>
          <w:sz w:val="24"/>
          <w:szCs w:val="21"/>
          <w:lang w:val="en-US" w:eastAsia="zh-TW"/>
        </w:rPr>
        <w:t>, which I believe this paper possesses and it will certainly</w:t>
      </w:r>
      <w:r>
        <w:rPr>
          <w:rFonts w:hint="default"/>
          <w:color w:val="auto"/>
          <w:sz w:val="24"/>
          <w:szCs w:val="21"/>
          <w:lang w:val="en-US"/>
        </w:rPr>
        <w:t xml:space="preserve"> facilitate further</w:t>
      </w:r>
      <w:r>
        <w:rPr>
          <w:rFonts w:hint="eastAsia"/>
          <w:color w:val="auto"/>
          <w:sz w:val="24"/>
          <w:szCs w:val="21"/>
          <w:lang w:val="en-US" w:eastAsia="zh-TW"/>
        </w:rPr>
        <w:t xml:space="preserve"> </w:t>
      </w:r>
      <w:r>
        <w:rPr>
          <w:rFonts w:hint="default"/>
          <w:color w:val="auto"/>
          <w:sz w:val="24"/>
          <w:szCs w:val="21"/>
          <w:lang w:val="en-US"/>
        </w:rPr>
        <w:t>discussion and inspire</w:t>
      </w:r>
      <w:r>
        <w:rPr>
          <w:rFonts w:hint="eastAsia"/>
          <w:color w:val="auto"/>
          <w:sz w:val="24"/>
          <w:szCs w:val="21"/>
          <w:lang w:val="en-US" w:eastAsia="zh-TW"/>
        </w:rPr>
        <w:t xml:space="preserve"> </w:t>
      </w:r>
      <w:r>
        <w:rPr>
          <w:rFonts w:hint="default"/>
          <w:color w:val="auto"/>
          <w:sz w:val="24"/>
          <w:szCs w:val="21"/>
          <w:lang w:val="en-US"/>
        </w:rPr>
        <w:t>future work.</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7F"/>
    <w:rsid w:val="0003147F"/>
    <w:rsid w:val="002D6DFF"/>
    <w:rsid w:val="009F4222"/>
    <w:rsid w:val="00AE0823"/>
    <w:rsid w:val="012B4701"/>
    <w:rsid w:val="067816BC"/>
    <w:rsid w:val="0BC8744B"/>
    <w:rsid w:val="0D46354D"/>
    <w:rsid w:val="0F7B65E5"/>
    <w:rsid w:val="0FA1450C"/>
    <w:rsid w:val="1020250B"/>
    <w:rsid w:val="116812FA"/>
    <w:rsid w:val="13880D84"/>
    <w:rsid w:val="15E05662"/>
    <w:rsid w:val="17372CF8"/>
    <w:rsid w:val="17C47099"/>
    <w:rsid w:val="17FC737D"/>
    <w:rsid w:val="18C50C16"/>
    <w:rsid w:val="1ABC3404"/>
    <w:rsid w:val="1FC32241"/>
    <w:rsid w:val="201314D5"/>
    <w:rsid w:val="23DD01CE"/>
    <w:rsid w:val="24FB4266"/>
    <w:rsid w:val="2ABD6104"/>
    <w:rsid w:val="2AE3618F"/>
    <w:rsid w:val="2D7E3C87"/>
    <w:rsid w:val="2DEE2BBA"/>
    <w:rsid w:val="344554FB"/>
    <w:rsid w:val="353A66E5"/>
    <w:rsid w:val="38BB6476"/>
    <w:rsid w:val="405A391E"/>
    <w:rsid w:val="41DE7C38"/>
    <w:rsid w:val="42B07FE6"/>
    <w:rsid w:val="446A0A70"/>
    <w:rsid w:val="458F5821"/>
    <w:rsid w:val="4A761B16"/>
    <w:rsid w:val="4D157778"/>
    <w:rsid w:val="4DF07FB7"/>
    <w:rsid w:val="51DC0DF8"/>
    <w:rsid w:val="56A66BBF"/>
    <w:rsid w:val="5923730C"/>
    <w:rsid w:val="5BC64A42"/>
    <w:rsid w:val="5D836FE2"/>
    <w:rsid w:val="5EB81062"/>
    <w:rsid w:val="658F7046"/>
    <w:rsid w:val="65E67235"/>
    <w:rsid w:val="66447172"/>
    <w:rsid w:val="68B43ADD"/>
    <w:rsid w:val="69AC2A06"/>
    <w:rsid w:val="6BC839D2"/>
    <w:rsid w:val="6BF15048"/>
    <w:rsid w:val="6DE00706"/>
    <w:rsid w:val="6E2C3727"/>
    <w:rsid w:val="724F77FD"/>
    <w:rsid w:val="75091655"/>
    <w:rsid w:val="7FF6117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theme="minorBidi"/>
      <w:sz w:val="28"/>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3</TotalTime>
  <ScaleCrop>false</ScaleCrop>
  <LinksUpToDate>false</LinksUpToDate>
  <CharactersWithSpaces>498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2022-05-19T05:27:00Z</dcterms:created>
  <dc:creator>Gen-Chang Hsu</dc:creator>
  <cp:lastModifiedBy>genchanghsu</cp:lastModifiedBy>
  <dcterms:modified xsi:type="dcterms:W3CDTF">2022-05-20T06:15:05Z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95EFEB6A162D43FAB8DCAF24A5804824</vt:lpwstr>
  </property>
</Properties>
</file>