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color w:val="FF0000"/>
          <w:sz w:val="24"/>
          <w:szCs w:val="24"/>
        </w:rPr>
        <w:t>ant colonization, b</w:t>
      </w:r>
      <w:r>
        <w:rPr>
          <w:color w:val="FF0000"/>
          <w:sz w:val="24"/>
          <w:szCs w:val="24"/>
        </w:rPr>
        <w:t xml:space="preserve">iological invasions, </w:t>
      </w:r>
      <w:r>
        <w:rPr>
          <w:rFonts w:hint="eastAsia"/>
          <w:color w:val="FF0000"/>
          <w:sz w:val="24"/>
          <w:szCs w:val="24"/>
        </w:rPr>
        <w:t xml:space="preserve">citizen science, exotic species, </w:t>
      </w:r>
      <w:r>
        <w:rPr>
          <w:color w:val="FF0000"/>
          <w:sz w:val="24"/>
          <w:szCs w:val="24"/>
        </w:rPr>
        <w:t>human-mediated long-distance dispersal</w:t>
      </w:r>
      <w:r>
        <w:rPr>
          <w:rFonts w:hint="eastAsia"/>
          <w:color w:val="FF0000"/>
          <w:sz w:val="24"/>
          <w:szCs w:val="24"/>
        </w:rPr>
        <w:t xml:space="preserve">, species </w:t>
      </w:r>
      <w:r>
        <w:rPr>
          <w:color w:val="FF0000"/>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rPr>
          <w:rFonts w:cs="Arial"/>
          <w:bCs/>
          <w:color w:val="FF0000"/>
          <w:sz w:val="24"/>
          <w:szCs w:val="24"/>
        </w:rPr>
      </w:pPr>
      <w:r>
        <w:rPr>
          <w:rFonts w:hint="eastAsia" w:cs="Arial"/>
          <w:bCs/>
          <w:color w:val="FF0000"/>
          <w:sz w:val="24"/>
          <w:szCs w:val="24"/>
        </w:rPr>
        <w:t>Data collection via citizen science efforts</w:t>
      </w:r>
    </w:p>
    <w:p>
      <w:pPr>
        <w:spacing w:line="480" w:lineRule="auto"/>
        <w:rPr>
          <w:rFonts w:cs="Arial"/>
          <w:bCs/>
          <w:sz w:val="24"/>
          <w:szCs w:val="24"/>
        </w:rPr>
      </w:pPr>
      <w:r>
        <w:rPr>
          <w:rFonts w:hint="eastAsia" w:cs="Arial"/>
          <w:bCs/>
          <w:color w:val="FF0000"/>
          <w:sz w:val="24"/>
          <w:szCs w:val="24"/>
        </w:rPr>
        <w:t>Data analysis</w:t>
      </w: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color w:val="auto"/>
          <w:sz w:val="24"/>
          <w:szCs w:val="24"/>
        </w:rPr>
        <w:t>In total, we collected 45 cases of ant hitchhiking on cars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39</w:t>
      </w:r>
      <w:r>
        <w:rPr>
          <w:rFonts w:hint="eastAsia" w:cs="Arial"/>
          <w:bCs/>
          <w:color w:val="auto"/>
          <w:sz w:val="24"/>
          <w:szCs w:val="24"/>
        </w:rPr>
        <w:t>) and scooters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6</w:t>
      </w:r>
      <w:r>
        <w:rPr>
          <w:rFonts w:hint="eastAsia" w:cs="Arial"/>
          <w:bCs/>
          <w:color w:val="auto"/>
          <w:sz w:val="24"/>
          <w:szCs w:val="24"/>
        </w:rPr>
        <w:t xml:space="preserve">) between 2017 and 2023, with the majority of them from central and northern Taiwan (Fig. 1). Eight species were recorded, among which two were native and six were exotic (Table 1). </w:t>
      </w:r>
      <w:r>
        <w:rPr>
          <w:rFonts w:hint="default" w:cs="Arial"/>
          <w:bCs/>
          <w:color w:val="auto"/>
          <w:sz w:val="24"/>
          <w:szCs w:val="24"/>
          <w:lang w:val="en-US"/>
        </w:rPr>
        <w:t>In particular, o</w:t>
      </w:r>
      <w:r>
        <w:rPr>
          <w:rFonts w:hint="eastAsia" w:cs="Arial"/>
          <w:bCs/>
          <w:color w:val="auto"/>
          <w:sz w:val="24"/>
          <w:szCs w:val="24"/>
        </w:rPr>
        <w:t>ne species, the black cocoa ant (</w:t>
      </w:r>
      <w:r>
        <w:rPr>
          <w:rFonts w:cs="Arial"/>
          <w:bCs/>
          <w:i/>
          <w:color w:val="auto"/>
          <w:sz w:val="24"/>
          <w:szCs w:val="24"/>
        </w:rPr>
        <w:t>Dolichoderus</w:t>
      </w:r>
      <w:r>
        <w:rPr>
          <w:rFonts w:hint="eastAsia" w:cs="Arial"/>
          <w:bCs/>
          <w:i/>
          <w:color w:val="auto"/>
          <w:sz w:val="24"/>
          <w:szCs w:val="24"/>
        </w:rPr>
        <w:t xml:space="preserve"> </w:t>
      </w:r>
      <w:r>
        <w:rPr>
          <w:rFonts w:cs="Arial"/>
          <w:bCs/>
          <w:i/>
          <w:color w:val="auto"/>
          <w:sz w:val="24"/>
          <w:szCs w:val="24"/>
        </w:rPr>
        <w:t>thoracicus</w:t>
      </w:r>
      <w:r>
        <w:rPr>
          <w:rFonts w:hint="eastAsia" w:cs="Arial"/>
          <w:bCs/>
          <w:color w:val="auto"/>
          <w:sz w:val="24"/>
          <w:szCs w:val="24"/>
        </w:rPr>
        <w:t xml:space="preserve">), constituted over half of the </w:t>
      </w:r>
      <w:r>
        <w:rPr>
          <w:rFonts w:hint="default" w:cs="Arial"/>
          <w:bCs/>
          <w:color w:val="auto"/>
          <w:sz w:val="24"/>
          <w:szCs w:val="24"/>
          <w:lang w:val="en-US"/>
        </w:rPr>
        <w:t xml:space="preserve">reported </w:t>
      </w:r>
      <w:r>
        <w:rPr>
          <w:rFonts w:hint="eastAsia" w:cs="Arial"/>
          <w:bCs/>
          <w:color w:val="auto"/>
          <w:sz w:val="24"/>
          <w:szCs w:val="24"/>
        </w:rPr>
        <w:t>cases (</w:t>
      </w:r>
      <w:r>
        <w:rPr>
          <w:rFonts w:hint="eastAsia" w:cs="Arial"/>
          <w:bCs/>
          <w:i/>
          <w:iCs/>
          <w:color w:val="auto"/>
          <w:sz w:val="24"/>
          <w:szCs w:val="24"/>
        </w:rPr>
        <w:t>n</w:t>
      </w:r>
      <w:r>
        <w:rPr>
          <w:rFonts w:hint="eastAsia" w:cs="Arial"/>
          <w:bCs/>
          <w:color w:val="auto"/>
          <w:sz w:val="24"/>
          <w:szCs w:val="24"/>
        </w:rPr>
        <w:t xml:space="preserve"> = </w:t>
      </w:r>
      <w:r>
        <w:rPr>
          <w:rFonts w:hint="default" w:cs="Arial"/>
          <w:bCs/>
          <w:color w:val="auto"/>
          <w:sz w:val="24"/>
          <w:szCs w:val="24"/>
          <w:lang w:val="en-US"/>
        </w:rPr>
        <w:t>26</w:t>
      </w:r>
      <w:r>
        <w:rPr>
          <w:rFonts w:hint="eastAsia" w:cs="Arial"/>
          <w:bCs/>
          <w:color w:val="auto"/>
          <w:sz w:val="24"/>
          <w:szCs w:val="24"/>
        </w:rPr>
        <w:t>).</w:t>
      </w:r>
      <w:r>
        <w:rPr>
          <w:rFonts w:hint="default" w:cs="Arial"/>
          <w:bCs/>
          <w:color w:val="auto"/>
          <w:sz w:val="24"/>
          <w:szCs w:val="24"/>
          <w:lang w:val="en-US"/>
        </w:rPr>
        <w:t xml:space="preserve"> The duration of ant colonization of vehicles ranged from several hours to a month, with around 65% (</w:t>
      </w:r>
      <w:r>
        <w:rPr>
          <w:rFonts w:hint="default" w:cs="Arial"/>
          <w:bCs/>
          <w:i/>
          <w:iCs/>
          <w:color w:val="auto"/>
          <w:sz w:val="24"/>
          <w:szCs w:val="24"/>
          <w:lang w:val="en-US"/>
        </w:rPr>
        <w:t>n</w:t>
      </w:r>
      <w:r>
        <w:rPr>
          <w:rFonts w:hint="default" w:cs="Arial"/>
          <w:bCs/>
          <w:color w:val="auto"/>
          <w:sz w:val="24"/>
          <w:szCs w:val="24"/>
          <w:lang w:val="en-US"/>
        </w:rPr>
        <w:t xml:space="preserve"> = 28) of the cases taking place within a day. T</w:t>
      </w:r>
      <w:r>
        <w:rPr>
          <w:rFonts w:hint="eastAsia" w:cs="Arial"/>
          <w:bCs/>
          <w:color w:val="auto"/>
          <w:sz w:val="24"/>
          <w:szCs w:val="24"/>
        </w:rPr>
        <w:t>he</w:t>
      </w:r>
      <w:r>
        <w:rPr>
          <w:rFonts w:hint="default" w:cs="Arial"/>
          <w:bCs/>
          <w:color w:val="auto"/>
          <w:sz w:val="24"/>
          <w:szCs w:val="24"/>
          <w:lang w:val="en-US"/>
        </w:rPr>
        <w:t xml:space="preserve">re were more cased reported in </w:t>
      </w:r>
      <w:r>
        <w:rPr>
          <w:rFonts w:hint="eastAsia" w:cs="Arial"/>
          <w:bCs/>
          <w:color w:val="auto"/>
          <w:sz w:val="24"/>
          <w:szCs w:val="24"/>
        </w:rPr>
        <w:t xml:space="preserve">spring </w:t>
      </w:r>
      <w:r>
        <w:rPr>
          <w:rFonts w:hint="default" w:cs="Arial"/>
          <w:bCs/>
          <w:color w:val="auto"/>
          <w:sz w:val="24"/>
          <w:szCs w:val="24"/>
          <w:lang w:val="en-US"/>
        </w:rPr>
        <w:t>(</w:t>
      </w:r>
      <w:r>
        <w:rPr>
          <w:rFonts w:hint="default" w:cs="Arial"/>
          <w:color w:val="auto"/>
          <w:sz w:val="24"/>
          <w:szCs w:val="24"/>
          <w:lang w:val="en-US"/>
        </w:rPr>
        <w:t>March–May</w:t>
      </w:r>
      <w:r>
        <w:rPr>
          <w:rFonts w:hint="default" w:cs="Arial"/>
          <w:bCs/>
          <w:color w:val="auto"/>
          <w:sz w:val="24"/>
          <w:szCs w:val="24"/>
          <w:lang w:val="en-US"/>
        </w:rPr>
        <w:t xml:space="preserve">) </w:t>
      </w:r>
      <w:r>
        <w:rPr>
          <w:rFonts w:hint="eastAsia" w:cs="Arial"/>
          <w:bCs/>
          <w:color w:val="auto"/>
          <w:sz w:val="24"/>
          <w:szCs w:val="24"/>
        </w:rPr>
        <w:t>and summer</w:t>
      </w:r>
      <w:r>
        <w:rPr>
          <w:rFonts w:hint="default" w:cs="Arial"/>
          <w:bCs/>
          <w:color w:val="auto"/>
          <w:sz w:val="24"/>
          <w:szCs w:val="24"/>
          <w:lang w:val="en-US"/>
        </w:rPr>
        <w:t xml:space="preserve"> (</w:t>
      </w:r>
      <w:r>
        <w:rPr>
          <w:rFonts w:hint="default" w:cs="Arial"/>
          <w:color w:val="auto"/>
          <w:sz w:val="24"/>
          <w:szCs w:val="24"/>
          <w:lang w:val="en-US"/>
        </w:rPr>
        <w:t>June–August</w:t>
      </w:r>
      <w:r>
        <w:rPr>
          <w:rFonts w:hint="default" w:cs="Arial"/>
          <w:bCs/>
          <w:color w:val="auto"/>
          <w:sz w:val="24"/>
          <w:szCs w:val="24"/>
          <w:lang w:val="en-US"/>
        </w:rPr>
        <w:t>)</w:t>
      </w:r>
      <w:r>
        <w:rPr>
          <w:rFonts w:hint="eastAsia" w:cs="Arial"/>
          <w:bCs/>
          <w:color w:val="auto"/>
          <w:sz w:val="24"/>
          <w:szCs w:val="24"/>
        </w:rPr>
        <w:t xml:space="preserve"> </w:t>
      </w:r>
      <w:r>
        <w:rPr>
          <w:rFonts w:hint="default" w:cs="Arial"/>
          <w:bCs/>
          <w:color w:val="auto"/>
          <w:sz w:val="24"/>
          <w:szCs w:val="24"/>
          <w:lang w:val="en-US"/>
        </w:rPr>
        <w:t>compared to fall (</w:t>
      </w:r>
      <w:r>
        <w:rPr>
          <w:rFonts w:hint="default" w:cs="Arial"/>
          <w:color w:val="auto"/>
          <w:sz w:val="24"/>
          <w:szCs w:val="24"/>
          <w:lang w:val="en-US"/>
        </w:rPr>
        <w:t>September–November</w:t>
      </w:r>
      <w:r>
        <w:rPr>
          <w:rFonts w:hint="default" w:cs="Arial"/>
          <w:bCs/>
          <w:color w:val="auto"/>
          <w:sz w:val="24"/>
          <w:szCs w:val="24"/>
          <w:lang w:val="en-US"/>
        </w:rPr>
        <w:t>) and winter (</w:t>
      </w:r>
      <w:r>
        <w:rPr>
          <w:rFonts w:hint="default" w:cs="Arial"/>
          <w:color w:val="auto"/>
          <w:sz w:val="24"/>
          <w:szCs w:val="24"/>
          <w:lang w:val="en-US"/>
        </w:rPr>
        <w:t>December–February</w:t>
      </w:r>
      <w:r>
        <w:rPr>
          <w:rFonts w:hint="default" w:cs="Arial"/>
          <w:bCs/>
          <w:color w:val="auto"/>
          <w:sz w:val="24"/>
          <w:szCs w:val="24"/>
          <w:lang w:val="en-US"/>
        </w:rPr>
        <w:t xml:space="preserve">) </w:t>
      </w:r>
      <w:r>
        <w:rPr>
          <w:rFonts w:hint="eastAsia" w:cs="Arial"/>
          <w:bCs/>
          <w:color w:val="auto"/>
          <w:sz w:val="24"/>
          <w:szCs w:val="24"/>
        </w:rPr>
        <w:t>(</w:t>
      </w:r>
      <w:r>
        <w:rPr>
          <w:rFonts w:hint="default" w:ascii="Arial" w:hAnsi="Arial" w:cs="Arial"/>
          <w:bCs/>
          <w:color w:val="auto"/>
          <w:sz w:val="24"/>
          <w:szCs w:val="24"/>
        </w:rPr>
        <w:t>χ</w:t>
      </w:r>
      <w:r>
        <w:rPr>
          <w:rFonts w:hint="default" w:ascii="Arial" w:hAnsi="Arial" w:cs="Arial"/>
          <w:bCs/>
          <w:color w:val="auto"/>
          <w:sz w:val="24"/>
          <w:szCs w:val="24"/>
          <w:vertAlign w:val="superscript"/>
        </w:rPr>
        <w:t>2</w:t>
      </w:r>
      <w:r>
        <w:rPr>
          <w:rFonts w:hint="default" w:cs="Arial"/>
          <w:bCs/>
          <w:color w:val="auto"/>
          <w:sz w:val="24"/>
          <w:szCs w:val="24"/>
          <w:vertAlign w:val="baseline"/>
          <w:lang w:val="en-US"/>
        </w:rPr>
        <w:t xml:space="preserve"> = 16.78, </w:t>
      </w:r>
      <w:r>
        <w:rPr>
          <w:rFonts w:hint="default" w:cs="Arial"/>
          <w:bCs/>
          <w:i/>
          <w:iCs/>
          <w:color w:val="auto"/>
          <w:sz w:val="24"/>
          <w:szCs w:val="24"/>
          <w:vertAlign w:val="baseline"/>
          <w:lang w:val="en-US"/>
        </w:rPr>
        <w:t>df</w:t>
      </w:r>
      <w:r>
        <w:rPr>
          <w:rFonts w:hint="default" w:cs="Arial"/>
          <w:bCs/>
          <w:color w:val="auto"/>
          <w:sz w:val="24"/>
          <w:szCs w:val="24"/>
          <w:vertAlign w:val="baseline"/>
          <w:lang w:val="en-US"/>
        </w:rPr>
        <w:t xml:space="preserve"> = 3, </w:t>
      </w:r>
      <w:r>
        <w:rPr>
          <w:rFonts w:hint="default" w:cs="Arial"/>
          <w:bCs/>
          <w:i/>
          <w:iCs/>
          <w:color w:val="auto"/>
          <w:sz w:val="24"/>
          <w:szCs w:val="24"/>
          <w:vertAlign w:val="baseline"/>
          <w:lang w:val="en-US"/>
        </w:rPr>
        <w:t>P</w:t>
      </w:r>
      <w:r>
        <w:rPr>
          <w:rFonts w:hint="default" w:cs="Arial"/>
          <w:bCs/>
          <w:color w:val="auto"/>
          <w:sz w:val="24"/>
          <w:szCs w:val="24"/>
          <w:vertAlign w:val="baseline"/>
          <w:lang w:val="en-US"/>
        </w:rPr>
        <w:t xml:space="preserve"> &lt; 0.001; Fig. 2</w:t>
      </w:r>
      <w:r>
        <w:rPr>
          <w:rFonts w:hint="eastAsia" w:cs="Arial"/>
          <w:bCs/>
          <w:color w:val="auto"/>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hint="default" w:cs="Arial"/>
          <w:bCs/>
          <w:color w:val="auto"/>
          <w:sz w:val="24"/>
          <w:szCs w:val="24"/>
          <w:lang w:val="en-US"/>
        </w:rPr>
      </w:pPr>
      <w:r>
        <w:rPr>
          <w:rFonts w:hint="eastAsia" w:cs="Arial"/>
          <w:bCs/>
          <w:color w:val="auto"/>
          <w:sz w:val="24"/>
          <w:szCs w:val="24"/>
        </w:rPr>
        <w:t xml:space="preserve">To our knowledge, this is the first report on ant </w:t>
      </w:r>
      <w:r>
        <w:rPr>
          <w:rFonts w:cs="Arial"/>
          <w:bCs/>
          <w:color w:val="auto"/>
          <w:sz w:val="24"/>
          <w:szCs w:val="24"/>
        </w:rPr>
        <w:t>hitchhiking</w:t>
      </w:r>
      <w:r>
        <w:rPr>
          <w:rFonts w:hint="eastAsia" w:cs="Arial"/>
          <w:bCs/>
          <w:color w:val="auto"/>
          <w:sz w:val="24"/>
          <w:szCs w:val="24"/>
        </w:rPr>
        <w:t xml:space="preserve"> </w:t>
      </w:r>
      <w:r>
        <w:rPr>
          <w:rFonts w:hint="default" w:cs="Arial"/>
          <w:bCs/>
          <w:color w:val="auto"/>
          <w:sz w:val="24"/>
          <w:szCs w:val="24"/>
          <w:lang w:val="en-US"/>
        </w:rPr>
        <w:t>on vehicles. The hitchhiking events can take place as soon as within several hours, during which t</w:t>
      </w:r>
      <w:r>
        <w:rPr>
          <w:rFonts w:hint="eastAsia" w:cs="Arial"/>
          <w:bCs/>
          <w:color w:val="auto"/>
          <w:sz w:val="24"/>
          <w:szCs w:val="24"/>
        </w:rPr>
        <w:t xml:space="preserve">he workers would </w:t>
      </w:r>
      <w:r>
        <w:rPr>
          <w:rFonts w:hint="default" w:cs="Arial"/>
          <w:bCs/>
          <w:color w:val="auto"/>
          <w:sz w:val="24"/>
          <w:szCs w:val="24"/>
          <w:lang w:val="en-US"/>
        </w:rPr>
        <w:t>carry</w:t>
      </w:r>
      <w:r>
        <w:rPr>
          <w:rFonts w:hint="eastAsia" w:cs="Arial"/>
          <w:bCs/>
          <w:color w:val="auto"/>
          <w:sz w:val="24"/>
          <w:szCs w:val="24"/>
        </w:rPr>
        <w:t xml:space="preserve"> </w:t>
      </w:r>
      <w:r>
        <w:rPr>
          <w:rFonts w:hint="default" w:cs="Arial"/>
          <w:bCs/>
          <w:color w:val="auto"/>
          <w:sz w:val="24"/>
          <w:szCs w:val="24"/>
          <w:lang w:val="en-US"/>
        </w:rPr>
        <w:t>the</w:t>
      </w:r>
      <w:r>
        <w:rPr>
          <w:rFonts w:hint="eastAsia" w:cs="Arial"/>
          <w:bCs/>
          <w:color w:val="auto"/>
          <w:sz w:val="24"/>
          <w:szCs w:val="24"/>
        </w:rPr>
        <w:t xml:space="preserve"> queen</w:t>
      </w:r>
      <w:r>
        <w:rPr>
          <w:rFonts w:hint="default" w:cs="Arial"/>
          <w:bCs/>
          <w:color w:val="auto"/>
          <w:sz w:val="24"/>
          <w:szCs w:val="24"/>
          <w:lang w:val="en-US"/>
        </w:rPr>
        <w:t xml:space="preserve"> and </w:t>
      </w:r>
      <w:r>
        <w:rPr>
          <w:rFonts w:hint="eastAsia" w:cs="Arial"/>
          <w:bCs/>
          <w:color w:val="auto"/>
          <w:sz w:val="24"/>
          <w:szCs w:val="24"/>
        </w:rPr>
        <w:t>the eggs to the vehicles</w:t>
      </w:r>
      <w:r>
        <w:rPr>
          <w:rFonts w:hint="default" w:cs="Arial"/>
          <w:bCs/>
          <w:color w:val="auto"/>
          <w:sz w:val="24"/>
          <w:szCs w:val="24"/>
          <w:lang w:val="en-US"/>
        </w:rPr>
        <w:t xml:space="preserve">, suggesting that such hitchhiking </w:t>
      </w:r>
      <w:r>
        <w:rPr>
          <w:rFonts w:hint="eastAsia" w:cs="Arial"/>
          <w:bCs/>
          <w:color w:val="auto"/>
          <w:sz w:val="24"/>
          <w:szCs w:val="24"/>
        </w:rPr>
        <w:t>is not</w:t>
      </w:r>
      <w:r>
        <w:rPr>
          <w:rFonts w:hint="default" w:cs="Arial"/>
          <w:bCs/>
          <w:color w:val="auto"/>
          <w:sz w:val="24"/>
          <w:szCs w:val="24"/>
          <w:lang w:val="en-US"/>
        </w:rPr>
        <w:t xml:space="preserve"> a </w:t>
      </w:r>
      <w:r>
        <w:rPr>
          <w:rFonts w:hint="eastAsia" w:cs="Arial"/>
          <w:bCs/>
          <w:color w:val="auto"/>
          <w:sz w:val="24"/>
          <w:szCs w:val="24"/>
        </w:rPr>
        <w:t>foraging</w:t>
      </w:r>
      <w:r>
        <w:rPr>
          <w:rFonts w:hint="default" w:cs="Arial"/>
          <w:bCs/>
          <w:color w:val="auto"/>
          <w:sz w:val="24"/>
          <w:szCs w:val="24"/>
          <w:lang w:val="en-US"/>
        </w:rPr>
        <w:t xml:space="preserve"> behavior</w:t>
      </w:r>
      <w:r>
        <w:rPr>
          <w:rFonts w:hint="eastAsia" w:cs="Arial"/>
          <w:bCs/>
          <w:color w:val="auto"/>
          <w:sz w:val="24"/>
          <w:szCs w:val="24"/>
        </w:rPr>
        <w:t xml:space="preserve"> </w:t>
      </w:r>
      <w:r>
        <w:rPr>
          <w:rFonts w:hint="default" w:cs="Arial"/>
          <w:bCs/>
          <w:color w:val="auto"/>
          <w:sz w:val="24"/>
          <w:szCs w:val="24"/>
          <w:lang w:val="en-US"/>
        </w:rPr>
        <w:t>but rather</w:t>
      </w:r>
      <w:r>
        <w:rPr>
          <w:rFonts w:hint="eastAsia" w:cs="Arial"/>
          <w:bCs/>
          <w:color w:val="auto"/>
          <w:sz w:val="24"/>
          <w:szCs w:val="24"/>
        </w:rPr>
        <w:t xml:space="preserve"> </w:t>
      </w:r>
      <w:r>
        <w:rPr>
          <w:rFonts w:hint="default" w:cs="Arial"/>
          <w:bCs/>
          <w:color w:val="auto"/>
          <w:sz w:val="24"/>
          <w:szCs w:val="24"/>
          <w:lang w:val="en-US"/>
        </w:rPr>
        <w:t xml:space="preserve">a </w:t>
      </w:r>
      <w:r>
        <w:rPr>
          <w:rFonts w:hint="eastAsia" w:cs="Arial"/>
          <w:bCs/>
          <w:color w:val="auto"/>
          <w:sz w:val="24"/>
          <w:szCs w:val="24"/>
        </w:rPr>
        <w:t>coloniz</w:t>
      </w:r>
      <w:r>
        <w:rPr>
          <w:rFonts w:hint="default" w:cs="Arial"/>
          <w:bCs/>
          <w:color w:val="auto"/>
          <w:sz w:val="24"/>
          <w:szCs w:val="24"/>
          <w:lang w:val="en-US"/>
        </w:rPr>
        <w:t>ation attempt, potentially driven by high population pressure.</w:t>
      </w:r>
      <w:r>
        <w:rPr>
          <w:rFonts w:hint="eastAsia" w:cs="Arial"/>
          <w:bCs/>
          <w:color w:val="auto"/>
          <w:sz w:val="24"/>
          <w:szCs w:val="24"/>
        </w:rPr>
        <w:t xml:space="preserve"> </w:t>
      </w:r>
      <w:r>
        <w:rPr>
          <w:rFonts w:hint="default" w:cs="Arial"/>
          <w:bCs/>
          <w:color w:val="auto"/>
          <w:sz w:val="24"/>
          <w:szCs w:val="24"/>
          <w:lang w:val="en-US"/>
        </w:rPr>
        <w:t xml:space="preserve">In fact, the most reported hitchhiking species, the </w:t>
      </w:r>
      <w:r>
        <w:rPr>
          <w:rFonts w:hint="eastAsia" w:cs="Arial"/>
          <w:bCs/>
          <w:color w:val="auto"/>
          <w:sz w:val="24"/>
          <w:szCs w:val="24"/>
        </w:rPr>
        <w:t>black cocoa ant</w:t>
      </w:r>
      <w:r>
        <w:rPr>
          <w:rFonts w:hint="default" w:cs="Arial"/>
          <w:bCs/>
          <w:color w:val="auto"/>
          <w:sz w:val="24"/>
          <w:szCs w:val="24"/>
          <w:lang w:val="en-US"/>
        </w:rPr>
        <w:t xml:space="preserve"> (</w:t>
      </w:r>
      <w:r>
        <w:rPr>
          <w:rFonts w:hint="default" w:cs="Arial"/>
          <w:bCs/>
          <w:i/>
          <w:iCs/>
          <w:color w:val="auto"/>
          <w:sz w:val="24"/>
          <w:szCs w:val="24"/>
          <w:lang w:val="en-US"/>
        </w:rPr>
        <w:t>D</w:t>
      </w:r>
      <w:r>
        <w:rPr>
          <w:rFonts w:hint="default" w:cs="Arial"/>
          <w:bCs/>
          <w:color w:val="auto"/>
          <w:sz w:val="24"/>
          <w:szCs w:val="24"/>
          <w:lang w:val="en-US"/>
        </w:rPr>
        <w:t xml:space="preserve">. </w:t>
      </w:r>
      <w:r>
        <w:rPr>
          <w:rFonts w:hint="default" w:ascii="Arial" w:hAnsi="Arial" w:eastAsia="SimSun" w:cs="Arial"/>
          <w:i/>
          <w:iCs/>
          <w:color w:val="auto"/>
          <w:kern w:val="0"/>
          <w:sz w:val="24"/>
          <w:szCs w:val="24"/>
          <w:u w:val="none"/>
          <w:lang w:val="en-US" w:eastAsia="zh-CN" w:bidi="ar"/>
        </w:rPr>
        <w:t>thoracicus</w:t>
      </w:r>
      <w:r>
        <w:rPr>
          <w:rFonts w:hint="default" w:cs="Arial"/>
          <w:bCs/>
          <w:color w:val="auto"/>
          <w:sz w:val="24"/>
          <w:szCs w:val="24"/>
          <w:lang w:val="en-US"/>
        </w:rPr>
        <w:t>), has high local densities, which may stimulate the dispersal and colonization of artificial structures.</w:t>
      </w:r>
      <w:bookmarkStart w:id="0" w:name="_GoBack"/>
      <w:bookmarkEnd w:id="0"/>
    </w:p>
    <w:p>
      <w:pPr>
        <w:spacing w:line="480" w:lineRule="auto"/>
        <w:rPr>
          <w:rFonts w:cs="Arial"/>
          <w:bCs/>
          <w:color w:val="FF0000"/>
          <w:sz w:val="24"/>
          <w:szCs w:val="24"/>
        </w:rPr>
      </w:pPr>
    </w:p>
    <w:p>
      <w:pPr>
        <w:rPr>
          <w:rFonts w:hint="eastAsia" w:cs="Arial"/>
          <w:bCs/>
          <w:color w:val="FF0000"/>
          <w:sz w:val="24"/>
          <w:szCs w:val="24"/>
        </w:rPr>
      </w:pPr>
      <w:r>
        <w:rPr>
          <w:rFonts w:hint="eastAsia" w:cs="Arial"/>
          <w:bCs/>
          <w:color w:val="FF0000"/>
          <w:sz w:val="24"/>
          <w:szCs w:val="24"/>
        </w:rPr>
        <w:br w:type="page"/>
      </w:r>
    </w:p>
    <w:p>
      <w:pPr>
        <w:spacing w:line="480" w:lineRule="auto"/>
        <w:rPr>
          <w:rFonts w:cs="Arial"/>
          <w:bCs/>
          <w:color w:val="FF0000"/>
          <w:sz w:val="24"/>
          <w:szCs w:val="24"/>
        </w:rPr>
      </w:pPr>
      <w:r>
        <w:rPr>
          <w:rFonts w:hint="eastAsia" w:cs="Arial"/>
          <w:bCs/>
          <w:color w:val="FF0000"/>
          <w:sz w:val="24"/>
          <w:szCs w:val="24"/>
        </w:rPr>
        <w:t xml:space="preserve">Various factors may determine the success of hitchhiking events. </w:t>
      </w: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First, the ants should be able to locate the vehicles. This may largely depend on the searching ability and activity of ants. Interestingly, the rubber odor of the tires might be an </w:t>
      </w:r>
      <w:r>
        <w:rPr>
          <w:rFonts w:cs="Arial"/>
          <w:bCs/>
          <w:color w:val="FF0000"/>
          <w:sz w:val="24"/>
          <w:szCs w:val="24"/>
        </w:rPr>
        <w:t>important</w:t>
      </w:r>
      <w:r>
        <w:rPr>
          <w:rFonts w:hint="eastAsia" w:cs="Arial"/>
          <w:bCs/>
          <w:color w:val="FF0000"/>
          <w:sz w:val="24"/>
          <w:szCs w:val="24"/>
        </w:rPr>
        <w:t xml:space="preserve"> cue for </w:t>
      </w:r>
      <w:r>
        <w:rPr>
          <w:rFonts w:cs="Arial"/>
          <w:bCs/>
          <w:color w:val="FF0000"/>
          <w:sz w:val="24"/>
          <w:szCs w:val="24"/>
        </w:rPr>
        <w:t>the</w:t>
      </w:r>
      <w:r>
        <w:rPr>
          <w:rFonts w:hint="eastAsia" w:cs="Arial"/>
          <w:bCs/>
          <w:color w:val="FF0000"/>
          <w:sz w:val="24"/>
          <w:szCs w:val="24"/>
        </w:rPr>
        <w:t xml:space="preserve"> ants since they are the only part of the vehicles that connects with the ground. Arboreal species might not be searching on the ground and thus they will not locate the vehicles. On the other hand, ground-dwelling species might have a higher chance to locate the vehicles.</w:t>
      </w:r>
      <w:r>
        <w:rPr>
          <w:rFonts w:hint="default" w:cs="Arial"/>
          <w:bCs/>
          <w:color w:val="FF0000"/>
          <w:sz w:val="24"/>
          <w:szCs w:val="24"/>
          <w:lang w:val="en-US"/>
        </w:rPr>
        <w:t xml:space="preserve"> In fact, we found that there are more cases in spring and summer compared to fall and winter, when ants are more active during warmer weather.</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Second, the ants need to be able to climb up onto the vehicles. The metal surface could be quite slippery and only species with good climbing ability can overcome this hurdle. This might have to do with the morphology and microstructure of the legs that increase the friction.</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Third, after the ants move onto the car, they need to be able to colonize it. Some species rely on natural habitat and cannot utilize artificial structure. In this case, the ants may not colonize the vehicles.</w:t>
      </w:r>
    </w:p>
    <w:p>
      <w:pPr>
        <w:pStyle w:val="23"/>
        <w:spacing w:line="480" w:lineRule="auto"/>
        <w:rPr>
          <w:rFonts w:cs="Arial"/>
          <w:bCs/>
          <w:color w:val="FF0000"/>
          <w:sz w:val="24"/>
          <w:szCs w:val="24"/>
        </w:rPr>
      </w:pPr>
    </w:p>
    <w:p>
      <w:pPr>
        <w:pStyle w:val="23"/>
        <w:numPr>
          <w:ilvl w:val="0"/>
          <w:numId w:val="1"/>
        </w:numPr>
        <w:spacing w:line="480" w:lineRule="auto"/>
        <w:rPr>
          <w:rFonts w:cs="Arial"/>
          <w:bCs/>
          <w:color w:val="FF0000"/>
          <w:sz w:val="24"/>
          <w:szCs w:val="24"/>
        </w:rPr>
      </w:pPr>
      <w:r>
        <w:rPr>
          <w:rFonts w:hint="eastAsia" w:cs="Arial"/>
          <w:bCs/>
          <w:color w:val="FF0000"/>
          <w:sz w:val="24"/>
          <w:szCs w:val="24"/>
        </w:rPr>
        <w:t xml:space="preserve">Finally, after the ants decide to colonize the vehicles, they need to be able to tolerate the high temperature of the vehicle </w:t>
      </w:r>
      <w:r>
        <w:rPr>
          <w:rFonts w:cs="Arial"/>
          <w:bCs/>
          <w:color w:val="FF0000"/>
          <w:sz w:val="24"/>
          <w:szCs w:val="24"/>
        </w:rPr>
        <w:t>surface</w:t>
      </w:r>
      <w:r>
        <w:rPr>
          <w:rFonts w:hint="eastAsia" w:cs="Arial"/>
          <w:bCs/>
          <w:color w:val="FF0000"/>
          <w:sz w:val="24"/>
          <w:szCs w:val="24"/>
        </w:rPr>
        <w:t xml:space="preserve"> and interior before getting off at the destination and disperse to new areas. The thermal tolerance of species may play a critical role in this.</w:t>
      </w:r>
      <w:r>
        <w:rPr>
          <w:rFonts w:hint="default" w:cs="Arial"/>
          <w:bCs/>
          <w:color w:val="FF0000"/>
          <w:sz w:val="24"/>
          <w:szCs w:val="24"/>
          <w:lang w:val="en-US"/>
        </w:rPr>
        <w:t xml:space="preserve"> The car color might be a factor affecting the colonization success or attempt.</w:t>
      </w:r>
    </w:p>
    <w:p>
      <w:pPr>
        <w:pStyle w:val="23"/>
        <w:numPr>
          <w:ilvl w:val="0"/>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r>
        <w:rPr>
          <w:rFonts w:hint="eastAsia" w:cs="Arial"/>
          <w:bCs/>
          <w:color w:val="FF0000"/>
          <w:sz w:val="24"/>
          <w:szCs w:val="24"/>
        </w:rPr>
        <w:t xml:space="preserve">Interestingly, </w:t>
      </w:r>
      <w:r>
        <w:rPr>
          <w:rFonts w:hint="default" w:cs="Arial"/>
          <w:bCs/>
          <w:color w:val="FF0000"/>
          <w:sz w:val="24"/>
          <w:szCs w:val="24"/>
          <w:lang w:val="en-US"/>
        </w:rPr>
        <w:t xml:space="preserve">over 90% of </w:t>
      </w:r>
      <w:r>
        <w:rPr>
          <w:rFonts w:hint="eastAsia" w:cs="Arial"/>
          <w:bCs/>
          <w:color w:val="FF0000"/>
          <w:sz w:val="24"/>
          <w:szCs w:val="24"/>
        </w:rPr>
        <w:t>the cases were exotic species</w:t>
      </w:r>
      <w:r>
        <w:rPr>
          <w:rFonts w:hint="default" w:cs="Arial"/>
          <w:bCs/>
          <w:color w:val="FF0000"/>
          <w:sz w:val="24"/>
          <w:szCs w:val="24"/>
          <w:lang w:val="en-US"/>
        </w:rPr>
        <w:t xml:space="preserve">. Ant hitchhiking can be </w:t>
      </w:r>
      <w:r>
        <w:rPr>
          <w:rFonts w:hint="eastAsia" w:cs="Arial"/>
          <w:bCs/>
          <w:color w:val="FF0000"/>
          <w:sz w:val="24"/>
          <w:szCs w:val="24"/>
        </w:rPr>
        <w:t xml:space="preserve">a </w:t>
      </w:r>
      <w:r>
        <w:rPr>
          <w:rFonts w:cs="Arial"/>
          <w:bCs/>
          <w:color w:val="FF0000"/>
          <w:sz w:val="24"/>
          <w:szCs w:val="24"/>
        </w:rPr>
        <w:t>potential</w:t>
      </w:r>
      <w:r>
        <w:rPr>
          <w:rFonts w:hint="eastAsia" w:cs="Arial"/>
          <w:bCs/>
          <w:color w:val="FF0000"/>
          <w:sz w:val="24"/>
          <w:szCs w:val="24"/>
        </w:rPr>
        <w:t xml:space="preserve"> pathway for the spread of exotic species, facilitating biological invasions. We encourage future studies to examine the climbing ability and thermal tolerance of exotic species versus their native relatives to gain a deeper understanding of the underlying mechanisms that contribute to the success of hitchhiking, and develop management strategies accordingly to prevent the spread of exotic species. </w:t>
      </w:r>
    </w:p>
    <w:p>
      <w:pPr>
        <w:pStyle w:val="23"/>
        <w:numPr>
          <w:ilvl w:val="0"/>
          <w:numId w:val="0"/>
        </w:numPr>
        <w:spacing w:line="480" w:lineRule="auto"/>
        <w:ind w:left="360" w:leftChars="0"/>
        <w:rPr>
          <w:rFonts w:cs="Arial"/>
          <w:bCs/>
          <w:color w:val="FF0000"/>
          <w:sz w:val="24"/>
          <w:szCs w:val="24"/>
        </w:rPr>
      </w:pPr>
    </w:p>
    <w:p>
      <w:pPr>
        <w:spacing w:line="480" w:lineRule="auto"/>
        <w:rPr>
          <w:rFonts w:cs="Arial"/>
          <w:bCs/>
          <w:color w:val="FF0000"/>
          <w:sz w:val="24"/>
          <w:szCs w:val="24"/>
        </w:rPr>
      </w:pP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spacing w:before="100" w:beforeAutospacing="1" w:line="480" w:lineRule="auto"/>
        <w:rPr>
          <w:rFonts w:cs="Arial"/>
          <w:b/>
          <w:sz w:val="24"/>
          <w:szCs w:val="24"/>
        </w:rPr>
      </w:pPr>
      <w:r>
        <w:rPr>
          <w:rFonts w:eastAsia="PMingLiU" w:cs="Arial"/>
          <w:b/>
          <w:iCs/>
          <w:sz w:val="24"/>
          <w:szCs w:val="24"/>
        </w:rPr>
        <w:t>References</w:t>
      </w:r>
    </w:p>
    <w:p>
      <w:pPr>
        <w:spacing w:line="480" w:lineRule="auto"/>
        <w:rPr>
          <w:rFonts w:cs="Arial"/>
          <w:b/>
          <w:bCs/>
          <w:color w:val="auto"/>
          <w:sz w:val="24"/>
          <w:szCs w:val="24"/>
        </w:rPr>
      </w:pPr>
      <w:r>
        <w:rPr>
          <w:rFonts w:cs="Arial"/>
          <w:sz w:val="24"/>
          <w:szCs w:val="24"/>
        </w:rPr>
        <w:br w:type="page"/>
      </w:r>
      <w:r>
        <w:rPr>
          <w:rFonts w:cs="Arial"/>
          <w:b/>
          <w:bCs/>
          <w:color w:val="auto"/>
          <w:sz w:val="24"/>
          <w:szCs w:val="24"/>
        </w:rPr>
        <w:t>Tables and Figures</w:t>
      </w:r>
    </w:p>
    <w:p>
      <w:pPr>
        <w:spacing w:line="480" w:lineRule="auto"/>
        <w:rPr>
          <w:rFonts w:hint="eastAsia" w:cs="Arial"/>
          <w:color w:val="auto"/>
          <w:sz w:val="24"/>
          <w:szCs w:val="24"/>
        </w:rPr>
      </w:pPr>
      <w:r>
        <w:rPr>
          <w:rFonts w:hint="eastAsia" w:cs="Arial"/>
          <w:color w:val="auto"/>
          <w:sz w:val="24"/>
          <w:szCs w:val="24"/>
        </w:rPr>
        <w:t xml:space="preserve">Table 1. A summary of the hitchhiking </w:t>
      </w:r>
      <w:r>
        <w:rPr>
          <w:rFonts w:hint="default" w:cs="Arial"/>
          <w:color w:val="auto"/>
          <w:sz w:val="24"/>
          <w:szCs w:val="24"/>
          <w:lang w:val="en-US"/>
        </w:rPr>
        <w:t xml:space="preserve">ant </w:t>
      </w:r>
      <w:r>
        <w:rPr>
          <w:rFonts w:hint="eastAsia" w:cs="Arial"/>
          <w:color w:val="auto"/>
          <w:sz w:val="24"/>
          <w:szCs w:val="24"/>
        </w:rPr>
        <w:t xml:space="preserve">species </w:t>
      </w:r>
      <w:r>
        <w:rPr>
          <w:rFonts w:hint="default" w:cs="Arial"/>
          <w:color w:val="auto"/>
          <w:sz w:val="24"/>
          <w:szCs w:val="24"/>
          <w:lang w:val="en-US"/>
        </w:rPr>
        <w:t>recorded</w:t>
      </w:r>
      <w:r>
        <w:rPr>
          <w:rFonts w:hint="eastAsia" w:cs="Arial"/>
          <w:color w:val="auto"/>
          <w:sz w:val="24"/>
          <w:szCs w:val="24"/>
        </w:rPr>
        <w:t xml:space="preserve"> in this study</w:t>
      </w:r>
    </w:p>
    <w:tbl>
      <w:tblPr>
        <w:tblStyle w:val="16"/>
        <w:tblW w:w="78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1"/>
        <w:gridCol w:w="2115"/>
        <w:gridCol w:w="1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6" w:hRule="atLeast"/>
          <w:jc w:val="center"/>
        </w:trPr>
        <w:tc>
          <w:tcPr>
            <w:tcW w:w="3961"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Species</w:t>
            </w:r>
          </w:p>
        </w:tc>
        <w:tc>
          <w:tcPr>
            <w:tcW w:w="2115"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Status</w:t>
            </w:r>
          </w:p>
        </w:tc>
        <w:tc>
          <w:tcPr>
            <w:tcW w:w="1743" w:type="dxa"/>
            <w:tcBorders>
              <w:top w:val="single" w:color="000000" w:sz="4" w:space="0"/>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cs="Arial"/>
                <w:color w:val="FF0000"/>
                <w:sz w:val="24"/>
                <w:szCs w:val="24"/>
                <w:vertAlign w:val="baseline"/>
                <w:lang w:val="en-US"/>
              </w:rPr>
            </w:pPr>
            <w:r>
              <w:rPr>
                <w:rFonts w:hint="default" w:ascii="Arial" w:hAnsi="Arial" w:eastAsia="SimSun" w:cs="Arial"/>
                <w:i w:val="0"/>
                <w:iCs w:val="0"/>
                <w:color w:val="000000"/>
                <w:kern w:val="0"/>
                <w:sz w:val="24"/>
                <w:szCs w:val="24"/>
                <w:u w:val="none"/>
                <w:lang w:val="en-US"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i/>
                <w:iCs/>
                <w:color w:val="FF0000"/>
                <w:sz w:val="24"/>
                <w:szCs w:val="24"/>
                <w:vertAlign w:val="baseline"/>
                <w:lang w:val="en-US" w:eastAsia="zh-TW" w:bidi="ar-SA"/>
              </w:rPr>
            </w:pPr>
            <w:r>
              <w:rPr>
                <w:rFonts w:hint="default" w:ascii="Arial" w:hAnsi="Arial" w:eastAsia="SimSun" w:cs="Arial"/>
                <w:i/>
                <w:iCs/>
                <w:color w:val="000000"/>
                <w:kern w:val="0"/>
                <w:sz w:val="24"/>
                <w:szCs w:val="24"/>
                <w:u w:val="none"/>
                <w:lang w:val="en-US" w:eastAsia="zh-CN" w:bidi="ar"/>
              </w:rPr>
              <w:t>Polyrhachis dives</w:t>
            </w:r>
          </w:p>
        </w:tc>
        <w:tc>
          <w:tcPr>
            <w:tcW w:w="2115"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top w:val="single" w:color="auto" w:sz="4" w:space="0"/>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ascii="Arial" w:hAnsi="Arial" w:cs="Arial" w:eastAsiaTheme="minorEastAsia"/>
                <w:color w:val="FF0000"/>
                <w:sz w:val="24"/>
                <w:szCs w:val="24"/>
                <w:vertAlign w:val="baseline"/>
                <w:lang w:val="en-US" w:eastAsia="zh-TW" w:bidi="ar-SA"/>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 xml:space="preserve">Nylanderia </w:t>
            </w:r>
            <w:r>
              <w:rPr>
                <w:rFonts w:hint="default" w:ascii="Arial" w:hAnsi="Arial" w:eastAsia="SimSun" w:cs="Arial"/>
                <w:i w:val="0"/>
                <w:iCs w:val="0"/>
                <w:color w:val="000000"/>
                <w:kern w:val="0"/>
                <w:sz w:val="24"/>
                <w:szCs w:val="24"/>
                <w:u w:val="none"/>
                <w:lang w:val="en-US" w:eastAsia="zh-CN" w:bidi="ar"/>
              </w:rPr>
              <w:t>sp.</w:t>
            </w:r>
          </w:p>
        </w:tc>
        <w:tc>
          <w:tcPr>
            <w:tcW w:w="2115"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Native</w:t>
            </w:r>
          </w:p>
        </w:tc>
        <w:tc>
          <w:tcPr>
            <w:tcW w:w="1743" w:type="dxa"/>
            <w:tcBorders>
              <w:top w:val="nil"/>
              <w:bottom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jc w:val="center"/>
        </w:trPr>
        <w:tc>
          <w:tcPr>
            <w:tcW w:w="3961"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i/>
                <w:iCs/>
                <w:color w:val="FF0000"/>
                <w:sz w:val="24"/>
                <w:szCs w:val="24"/>
                <w:vertAlign w:val="baseline"/>
                <w:lang w:val="en-US" w:eastAsia="zh-CN" w:bidi="ar-SA"/>
              </w:rPr>
            </w:pPr>
            <w:r>
              <w:rPr>
                <w:rFonts w:hint="default" w:ascii="Arial" w:hAnsi="Arial" w:eastAsia="SimSun" w:cs="Arial"/>
                <w:i/>
                <w:iCs/>
                <w:color w:val="000000"/>
                <w:kern w:val="0"/>
                <w:sz w:val="24"/>
                <w:szCs w:val="24"/>
                <w:u w:val="none"/>
                <w:lang w:val="en-US" w:eastAsia="zh-CN" w:bidi="ar"/>
              </w:rPr>
              <w:t>Dolichoderus thoracicus</w:t>
            </w:r>
          </w:p>
        </w:tc>
        <w:tc>
          <w:tcPr>
            <w:tcW w:w="2115"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op w:val="nil"/>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default" w:ascii="Arial" w:hAnsi="Arial" w:cs="Arial" w:eastAsiaTheme="minorEastAsia"/>
                <w:color w:val="FF0000"/>
                <w:sz w:val="24"/>
                <w:szCs w:val="24"/>
                <w:vertAlign w:val="baseline"/>
                <w:lang w:val="en-US" w:eastAsia="zh-CN" w:bidi="ar-SA"/>
              </w:rPr>
            </w:pPr>
            <w:r>
              <w:rPr>
                <w:rFonts w:hint="default" w:ascii="Arial" w:hAnsi="Arial" w:eastAsia="SimSun" w:cs="Arial"/>
                <w:i w:val="0"/>
                <w:iCs w:val="0"/>
                <w:color w:val="000000"/>
                <w:kern w:val="0"/>
                <w:sz w:val="24"/>
                <w:szCs w:val="24"/>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Tapinoma melanocephalum</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Paratrechina longicornis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albipes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Technomyrmex brunneus</w:t>
            </w:r>
          </w:p>
        </w:tc>
        <w:tc>
          <w:tcPr>
            <w:tcW w:w="2115"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jc w:val="center"/>
        </w:trPr>
        <w:tc>
          <w:tcPr>
            <w:tcW w:w="3961"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i/>
                <w:iCs/>
                <w:color w:val="FF0000"/>
                <w:sz w:val="24"/>
                <w:szCs w:val="24"/>
                <w:vertAlign w:val="baseline"/>
              </w:rPr>
            </w:pPr>
            <w:r>
              <w:rPr>
                <w:rFonts w:hint="default" w:ascii="Arial" w:hAnsi="Arial" w:eastAsia="SimSun" w:cs="Arial"/>
                <w:i/>
                <w:iCs/>
                <w:color w:val="000000"/>
                <w:kern w:val="0"/>
                <w:sz w:val="24"/>
                <w:szCs w:val="24"/>
                <w:u w:val="none"/>
                <w:lang w:val="en-US" w:eastAsia="zh-CN" w:bidi="ar"/>
              </w:rPr>
              <w:t>Anoplolepis gracilipes</w:t>
            </w:r>
          </w:p>
        </w:tc>
        <w:tc>
          <w:tcPr>
            <w:tcW w:w="2115"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Exotic</w:t>
            </w:r>
          </w:p>
        </w:tc>
        <w:tc>
          <w:tcPr>
            <w:tcW w:w="1743" w:type="dxa"/>
            <w:tcBorders>
              <w:bottom w:val="single" w:color="auto" w:sz="4" w:space="0"/>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after="0" w:line="240" w:lineRule="auto"/>
              <w:jc w:val="center"/>
              <w:textAlignment w:val="center"/>
              <w:rPr>
                <w:rFonts w:hint="eastAsia" w:cs="Arial"/>
                <w:color w:val="FF0000"/>
                <w:sz w:val="24"/>
                <w:szCs w:val="24"/>
                <w:vertAlign w:val="baseline"/>
              </w:rPr>
            </w:pPr>
            <w:r>
              <w:rPr>
                <w:rFonts w:hint="default" w:ascii="Arial" w:hAnsi="Arial" w:eastAsia="SimSun" w:cs="Arial"/>
                <w:i w:val="0"/>
                <w:iCs w:val="0"/>
                <w:color w:val="000000"/>
                <w:kern w:val="0"/>
                <w:sz w:val="24"/>
                <w:szCs w:val="24"/>
                <w:u w:val="none"/>
                <w:lang w:val="en-US" w:eastAsia="zh-CN" w:bidi="ar"/>
              </w:rPr>
              <w:t>1</w:t>
            </w:r>
          </w:p>
        </w:tc>
      </w:tr>
    </w:tbl>
    <w:p>
      <w:pPr>
        <w:spacing w:line="480" w:lineRule="auto"/>
        <w:rPr>
          <w:rFonts w:hint="eastAsia" w:cs="Arial"/>
          <w:color w:val="FF0000"/>
          <w:sz w:val="24"/>
          <w:szCs w:val="24"/>
        </w:rPr>
      </w:pPr>
    </w:p>
    <w:p>
      <w:pPr>
        <w:rPr>
          <w:rFonts w:hint="default" w:cs="Arial"/>
          <w:color w:val="FF0000"/>
          <w:sz w:val="24"/>
          <w:szCs w:val="24"/>
          <w:lang w:val="en-US"/>
        </w:rPr>
      </w:pPr>
      <w:r>
        <w:rPr>
          <w:rFonts w:hint="default" w:cs="Arial"/>
          <w:color w:val="FF0000"/>
          <w:sz w:val="24"/>
          <w:szCs w:val="24"/>
          <w:lang w:val="en-US"/>
        </w:rPr>
        <w:br w:type="page"/>
      </w:r>
    </w:p>
    <w:p>
      <w:pPr>
        <w:spacing w:line="480" w:lineRule="auto"/>
        <w:rPr>
          <w:rFonts w:hint="default" w:cs="Arial"/>
          <w:color w:val="FF0000"/>
          <w:sz w:val="24"/>
          <w:szCs w:val="24"/>
          <w:lang w:val="en-US"/>
        </w:rPr>
      </w:pPr>
      <w:r>
        <w:rPr>
          <w:rFonts w:hint="default" w:cs="Arial"/>
          <w:color w:val="FF0000"/>
          <w:sz w:val="24"/>
          <w:szCs w:val="24"/>
          <w:lang w:val="en-US"/>
        </w:rPr>
        <w:t>Figure 1. (a) A map of the ant hitchhiking cases in Taiwan and (b) an example of ant hitchhiking on vehicles.</w:t>
      </w:r>
    </w:p>
    <w:p>
      <w:pPr>
        <w:rPr>
          <w:rFonts w:hint="default" w:cs="Arial"/>
          <w:color w:val="FF0000"/>
          <w:sz w:val="24"/>
          <w:szCs w:val="24"/>
          <w:lang w:val="en-US"/>
        </w:rPr>
      </w:pPr>
      <w:r>
        <w:rPr>
          <w:rFonts w:hint="default" w:cs="Arial"/>
          <w:color w:val="FF0000"/>
          <w:sz w:val="24"/>
          <w:szCs w:val="24"/>
          <w:lang w:val="en-US"/>
        </w:rPr>
        <w:br w:type="page"/>
      </w:r>
    </w:p>
    <w:p>
      <w:pPr>
        <w:spacing w:line="480" w:lineRule="auto"/>
        <w:jc w:val="center"/>
        <w:rPr>
          <w:rFonts w:hint="default" w:cs="Arial"/>
          <w:color w:val="FF0000"/>
          <w:sz w:val="24"/>
          <w:szCs w:val="24"/>
          <w:lang w:val="en-US"/>
        </w:rPr>
      </w:pPr>
      <w:r>
        <w:rPr>
          <w:rFonts w:hint="default" w:cs="Arial"/>
          <w:color w:val="FF0000"/>
          <w:sz w:val="24"/>
          <w:szCs w:val="24"/>
          <w:lang w:val="en-US"/>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7"/>
                    <a:stretch>
                      <a:fillRect/>
                    </a:stretch>
                  </pic:blipFill>
                  <pic:spPr>
                    <a:xfrm>
                      <a:off x="0" y="0"/>
                      <a:ext cx="4572000" cy="3657600"/>
                    </a:xfrm>
                    <a:prstGeom prst="rect">
                      <a:avLst/>
                    </a:prstGeom>
                  </pic:spPr>
                </pic:pic>
              </a:graphicData>
            </a:graphic>
          </wp:inline>
        </w:drawing>
      </w:r>
    </w:p>
    <w:p>
      <w:pPr>
        <w:spacing w:line="480" w:lineRule="auto"/>
        <w:jc w:val="both"/>
        <w:rPr>
          <w:rFonts w:hint="default" w:cs="Arial"/>
          <w:color w:val="auto"/>
          <w:sz w:val="24"/>
          <w:szCs w:val="24"/>
          <w:lang w:val="en-US"/>
        </w:rPr>
      </w:pPr>
      <w:r>
        <w:rPr>
          <w:rFonts w:hint="default" w:cs="Arial"/>
          <w:color w:val="auto"/>
          <w:sz w:val="24"/>
          <w:szCs w:val="24"/>
          <w:lang w:val="en-US"/>
        </w:rPr>
        <w:t>Figure 2. The number of ant hitchhiking cases in each season (spring: March–May; summer: June–August; fall: September–November; winter: December–February).</w:t>
      </w:r>
    </w:p>
    <w:p>
      <w:pPr>
        <w:spacing w:line="480" w:lineRule="auto"/>
        <w:jc w:val="left"/>
        <w:rPr>
          <w:rFonts w:hint="default" w:cs="Arial"/>
          <w:color w:val="FF0000"/>
          <w:sz w:val="24"/>
          <w:szCs w:val="24"/>
          <w:lang w:val="en-US"/>
        </w:rPr>
      </w:pPr>
    </w:p>
    <w:sectPr>
      <w:footerReference r:id="rId5" w:type="default"/>
      <w:pgSz w:w="11906" w:h="16838"/>
      <w:pgMar w:top="1440" w:right="1440" w:bottom="1440" w:left="1440" w:header="720" w:footer="720" w:gutter="0"/>
      <w:pgBorders>
        <w:top w:val="none" w:sz="0" w:space="0"/>
        <w:left w:val="none" w:sz="0" w:space="0"/>
        <w:bottom w:val="none" w:sz="0" w:space="0"/>
        <w:right w:val="none" w:sz="0" w:space="0"/>
      </w:pgBorders>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75A34"/>
    <w:multiLevelType w:val="multilevel"/>
    <w:tmpl w:val="0C375A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0F09C9"/>
    <w:rsid w:val="000553FD"/>
    <w:rsid w:val="000F09C9"/>
    <w:rsid w:val="00147D6C"/>
    <w:rsid w:val="00275EB1"/>
    <w:rsid w:val="002D6DFF"/>
    <w:rsid w:val="00345F1A"/>
    <w:rsid w:val="003D52B6"/>
    <w:rsid w:val="0043203B"/>
    <w:rsid w:val="00494C25"/>
    <w:rsid w:val="004A3C5F"/>
    <w:rsid w:val="004E1694"/>
    <w:rsid w:val="005E760F"/>
    <w:rsid w:val="006014AA"/>
    <w:rsid w:val="00676998"/>
    <w:rsid w:val="00685C9B"/>
    <w:rsid w:val="007322ED"/>
    <w:rsid w:val="0075478B"/>
    <w:rsid w:val="007A6325"/>
    <w:rsid w:val="007E7511"/>
    <w:rsid w:val="00930D2F"/>
    <w:rsid w:val="009502C5"/>
    <w:rsid w:val="009F2DBA"/>
    <w:rsid w:val="009F4222"/>
    <w:rsid w:val="00AD2044"/>
    <w:rsid w:val="00AD43D7"/>
    <w:rsid w:val="00AD7865"/>
    <w:rsid w:val="00AD7A9F"/>
    <w:rsid w:val="00B13625"/>
    <w:rsid w:val="00B5531A"/>
    <w:rsid w:val="00BA03CC"/>
    <w:rsid w:val="00BE0AD4"/>
    <w:rsid w:val="00C269E4"/>
    <w:rsid w:val="00C51351"/>
    <w:rsid w:val="00CC4039"/>
    <w:rsid w:val="00D03408"/>
    <w:rsid w:val="00D10356"/>
    <w:rsid w:val="00DE5F94"/>
    <w:rsid w:val="00E564D5"/>
    <w:rsid w:val="00E61E79"/>
    <w:rsid w:val="00E846B1"/>
    <w:rsid w:val="00E9689E"/>
    <w:rsid w:val="00EA7D51"/>
    <w:rsid w:val="00EF4006"/>
    <w:rsid w:val="00F14EDD"/>
    <w:rsid w:val="00F25123"/>
    <w:rsid w:val="00F507C7"/>
    <w:rsid w:val="00F601B5"/>
    <w:rsid w:val="00F90534"/>
    <w:rsid w:val="00FE05DE"/>
    <w:rsid w:val="0619721E"/>
    <w:rsid w:val="0797664C"/>
    <w:rsid w:val="08CF1FCF"/>
    <w:rsid w:val="094E3682"/>
    <w:rsid w:val="0A2B44A7"/>
    <w:rsid w:val="0A6614D3"/>
    <w:rsid w:val="0C3C787D"/>
    <w:rsid w:val="0DA21027"/>
    <w:rsid w:val="0E2959F8"/>
    <w:rsid w:val="0EE95F2E"/>
    <w:rsid w:val="10745D97"/>
    <w:rsid w:val="116003F7"/>
    <w:rsid w:val="11D470C5"/>
    <w:rsid w:val="15545B7C"/>
    <w:rsid w:val="169528FE"/>
    <w:rsid w:val="1A2E3F18"/>
    <w:rsid w:val="1B705779"/>
    <w:rsid w:val="1F66553A"/>
    <w:rsid w:val="20D65FDF"/>
    <w:rsid w:val="2471674B"/>
    <w:rsid w:val="29A14754"/>
    <w:rsid w:val="29C22ABC"/>
    <w:rsid w:val="2B772FE7"/>
    <w:rsid w:val="2B773770"/>
    <w:rsid w:val="2BC27938"/>
    <w:rsid w:val="304C5976"/>
    <w:rsid w:val="30777212"/>
    <w:rsid w:val="30B67735"/>
    <w:rsid w:val="34285A89"/>
    <w:rsid w:val="34436CD6"/>
    <w:rsid w:val="345C41E5"/>
    <w:rsid w:val="36024528"/>
    <w:rsid w:val="36D93CDC"/>
    <w:rsid w:val="37CF3A3F"/>
    <w:rsid w:val="39641F82"/>
    <w:rsid w:val="3A0E5B38"/>
    <w:rsid w:val="3A8B6633"/>
    <w:rsid w:val="3A906475"/>
    <w:rsid w:val="3E246184"/>
    <w:rsid w:val="42D40A22"/>
    <w:rsid w:val="446B0669"/>
    <w:rsid w:val="450665E4"/>
    <w:rsid w:val="494D658F"/>
    <w:rsid w:val="4AC00FE3"/>
    <w:rsid w:val="4AE104F2"/>
    <w:rsid w:val="4BA16207"/>
    <w:rsid w:val="4C594CD1"/>
    <w:rsid w:val="4DC82C71"/>
    <w:rsid w:val="4FC6658F"/>
    <w:rsid w:val="519F5DF6"/>
    <w:rsid w:val="530128B7"/>
    <w:rsid w:val="53AC47FA"/>
    <w:rsid w:val="56B419BA"/>
    <w:rsid w:val="5A81253D"/>
    <w:rsid w:val="5BD26DC8"/>
    <w:rsid w:val="5C7A36E7"/>
    <w:rsid w:val="5DB33033"/>
    <w:rsid w:val="60B1793F"/>
    <w:rsid w:val="65F841B4"/>
    <w:rsid w:val="67346B89"/>
    <w:rsid w:val="688D6B5E"/>
    <w:rsid w:val="6F6571B8"/>
    <w:rsid w:val="6F7A18EA"/>
    <w:rsid w:val="6FF74356"/>
    <w:rsid w:val="7153098E"/>
    <w:rsid w:val="72B4502C"/>
    <w:rsid w:val="75C8506C"/>
    <w:rsid w:val="764E29AA"/>
    <w:rsid w:val="7B2014A6"/>
    <w:rsid w:val="7CF85947"/>
    <w:rsid w:val="7D6C3F74"/>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標題 1 字元"/>
    <w:basedOn w:val="3"/>
    <w:link w:val="2"/>
    <w:qFormat/>
    <w:uiPriority w:val="9"/>
    <w:rPr>
      <w:rFonts w:ascii="SimSun" w:hAnsi="SimSun" w:eastAsia="SimSun" w:cs="Times New Roman"/>
      <w:b/>
      <w:bCs/>
      <w:kern w:val="44"/>
      <w:sz w:val="48"/>
      <w:szCs w:val="48"/>
      <w:lang w:eastAsia="zh-CN"/>
    </w:rPr>
  </w:style>
  <w:style w:type="character" w:customStyle="1" w:styleId="18">
    <w:name w:val="註解方塊文字 字元"/>
    <w:basedOn w:val="3"/>
    <w:link w:val="5"/>
    <w:semiHidden/>
    <w:qFormat/>
    <w:uiPriority w:val="99"/>
    <w:rPr>
      <w:rFonts w:ascii="PMingLiU" w:eastAsia="PMingLiU"/>
      <w:sz w:val="18"/>
      <w:szCs w:val="18"/>
    </w:rPr>
  </w:style>
  <w:style w:type="character" w:customStyle="1" w:styleId="19">
    <w:name w:val="註解文字 字元"/>
    <w:basedOn w:val="3"/>
    <w:link w:val="6"/>
    <w:semiHidden/>
    <w:qFormat/>
    <w:uiPriority w:val="99"/>
    <w:rPr>
      <w:rFonts w:eastAsiaTheme="minorEastAsia"/>
      <w:szCs w:val="28"/>
    </w:rPr>
  </w:style>
  <w:style w:type="character" w:customStyle="1" w:styleId="20">
    <w:name w:val="頁尾 字元"/>
    <w:basedOn w:val="3"/>
    <w:link w:val="9"/>
    <w:qFormat/>
    <w:uiPriority w:val="99"/>
    <w:rPr>
      <w:rFonts w:ascii="Times New Roman" w:hAnsi="Times New Roman" w:eastAsiaTheme="minorEastAsia"/>
      <w:sz w:val="24"/>
      <w:szCs w:val="28"/>
    </w:rPr>
  </w:style>
  <w:style w:type="character" w:customStyle="1" w:styleId="21">
    <w:name w:val="註腳文字 字元"/>
    <w:basedOn w:val="3"/>
    <w:link w:val="11"/>
    <w:semiHidden/>
    <w:qFormat/>
    <w:uiPriority w:val="99"/>
    <w:rPr>
      <w:rFonts w:eastAsiaTheme="minorEastAsia"/>
      <w:sz w:val="18"/>
      <w:szCs w:val="18"/>
    </w:rPr>
  </w:style>
  <w:style w:type="character" w:customStyle="1" w:styleId="22">
    <w:name w:val="頁首 字元"/>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cs="Arial" w:eastAsiaTheme="minorEastAsia"/>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cs="Arial" w:eastAsiaTheme="minorEastAsia"/>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11</Pages>
  <Words>807</Words>
  <Characters>4602</Characters>
  <Lines>38</Lines>
  <Paragraphs>10</Paragraphs>
  <TotalTime>1</TotalTime>
  <ScaleCrop>false</ScaleCrop>
  <LinksUpToDate>false</LinksUpToDate>
  <CharactersWithSpaces>5399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2023-06-18T06:08:00Z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