
<file path=[Content_Types].xml><?xml version="1.0" encoding="utf-8"?>
<Types xmlns="http://schemas.openxmlformats.org/package/2006/content-types"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Supplementary Information</w:t>
      </w:r>
    </w:p>
    <w:p>
      <w:pPr>
        <w:spacing w:line="480" w:lineRule="auto"/>
        <w:rPr>
          <w:rFonts w:cs="Arial"/>
          <w:sz w:val="24"/>
          <w:szCs w:val="24"/>
        </w:rPr>
      </w:pPr>
      <w:r>
        <w:rPr>
          <w:rFonts w:hint="eastAsia" w:cs="Arial"/>
          <w:b/>
          <w:sz w:val="24"/>
          <w:szCs w:val="24"/>
        </w:rPr>
        <w:t xml:space="preserve">Table </w:t>
      </w:r>
      <w:r>
        <w:rPr>
          <w:rFonts w:cs="Arial"/>
          <w:b/>
          <w:sz w:val="24"/>
          <w:szCs w:val="24"/>
        </w:rPr>
        <w:t>S</w:t>
      </w:r>
      <w:r>
        <w:rPr>
          <w:rFonts w:hint="eastAsia" w:cs="Arial"/>
          <w:b/>
          <w:sz w:val="24"/>
          <w:szCs w:val="24"/>
          <w:lang w:eastAsia="zh-TW"/>
        </w:rPr>
        <w:t>1</w:t>
      </w:r>
      <w:r>
        <w:rPr>
          <w:rFonts w:hint="eastAsia" w:cs="Arial"/>
          <w:b/>
          <w:sz w:val="24"/>
          <w:szCs w:val="24"/>
        </w:rPr>
        <w:t>.</w:t>
      </w:r>
      <w:r>
        <w:rPr>
          <w:rFonts w:hint="eastAsia" w:cs="Arial"/>
          <w:sz w:val="24"/>
          <w:szCs w:val="24"/>
        </w:rPr>
        <w:t xml:space="preserve"> The status, habitat association, and number of hitchhiking cases of the</w:t>
      </w:r>
      <w:r>
        <w:rPr>
          <w:rFonts w:cs="Arial"/>
          <w:sz w:val="24"/>
          <w:szCs w:val="24"/>
        </w:rPr>
        <w:t xml:space="preserve"> recorded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ant </w:t>
      </w:r>
      <w:r>
        <w:rPr>
          <w:rFonts w:hint="eastAsia" w:cs="Arial"/>
          <w:sz w:val="24"/>
          <w:szCs w:val="24"/>
        </w:rPr>
        <w:t>species in this study</w:t>
      </w:r>
    </w:p>
    <w:tbl>
      <w:tblPr>
        <w:tblStyle w:val="111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7"/>
        <w:gridCol w:w="1996"/>
        <w:gridCol w:w="2219"/>
        <w:gridCol w:w="1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782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Species</w:t>
            </w:r>
          </w:p>
        </w:tc>
        <w:tc>
          <w:tcPr>
            <w:tcW w:w="1171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Status</w:t>
            </w:r>
          </w:p>
        </w:tc>
        <w:tc>
          <w:tcPr>
            <w:tcW w:w="1302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Habitat association</w:t>
            </w:r>
          </w:p>
        </w:tc>
        <w:tc>
          <w:tcPr>
            <w:tcW w:w="745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Number of cases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82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Polyrhachis dives</w:t>
            </w:r>
          </w:p>
        </w:tc>
        <w:tc>
          <w:tcPr>
            <w:tcW w:w="1171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Native</w:t>
            </w:r>
          </w:p>
        </w:tc>
        <w:tc>
          <w:tcPr>
            <w:tcW w:w="1302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782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 xml:space="preserve">Nylanderia </w:t>
            </w:r>
            <w:r>
              <w:rPr>
                <w:rFonts w:eastAsia="SimSun" w:cs="Arial"/>
                <w:sz w:val="22"/>
                <w:szCs w:val="22"/>
              </w:rPr>
              <w:t>sp.</w:t>
            </w:r>
          </w:p>
        </w:tc>
        <w:tc>
          <w:tcPr>
            <w:tcW w:w="1171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Native</w:t>
            </w:r>
          </w:p>
        </w:tc>
        <w:tc>
          <w:tcPr>
            <w:tcW w:w="1302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Ground-dwelling</w:t>
            </w:r>
          </w:p>
        </w:tc>
        <w:tc>
          <w:tcPr>
            <w:tcW w:w="745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782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Dolichoderus thoracicus</w:t>
            </w:r>
          </w:p>
        </w:tc>
        <w:tc>
          <w:tcPr>
            <w:tcW w:w="1171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 xml:space="preserve">Exotic* </w:t>
            </w:r>
          </w:p>
        </w:tc>
        <w:tc>
          <w:tcPr>
            <w:tcW w:w="1302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Tapinoma melanocephalum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Paratrechina longicornis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Technomyrmex albipes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Technomyrmex brunneus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Anoplolepis gracilipes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782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SimSun" w:cs="Arial"/>
                <w:i/>
                <w:iCs/>
                <w:sz w:val="22"/>
                <w:szCs w:val="22"/>
              </w:rPr>
            </w:pPr>
            <w:r>
              <w:rPr>
                <w:rFonts w:eastAsia="SimSun"/>
                <w:i/>
                <w:iCs/>
                <w:sz w:val="22"/>
                <w:szCs w:val="22"/>
              </w:rPr>
              <w:t>Trichomyrmex destructor</w:t>
            </w:r>
          </w:p>
        </w:tc>
        <w:tc>
          <w:tcPr>
            <w:tcW w:w="1171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left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360" w:lineRule="auto"/>
        <w:textAlignment w:val="auto"/>
        <w:rPr>
          <w:rFonts w:hint="default" w:eastAsia="SimSun" w:cs="Arial"/>
          <w:sz w:val="22"/>
          <w:szCs w:val="22"/>
          <w:lang w:val="en-US"/>
        </w:rPr>
      </w:pPr>
      <w:r>
        <w:rPr>
          <w:b/>
          <w:bCs/>
          <w:sz w:val="24"/>
          <w:szCs w:val="24"/>
        </w:rPr>
        <w:t xml:space="preserve">* </w:t>
      </w:r>
      <w:r>
        <w:rPr>
          <w:rFonts w:eastAsia="SimSun" w:cs="Arial"/>
          <w:i/>
          <w:iCs/>
          <w:sz w:val="22"/>
          <w:szCs w:val="22"/>
        </w:rPr>
        <w:t>Dolichoderus thoracicus</w:t>
      </w:r>
      <w:r>
        <w:rPr>
          <w:rFonts w:eastAsia="SimSun" w:cs="Arial"/>
          <w:sz w:val="22"/>
          <w:szCs w:val="22"/>
        </w:rPr>
        <w:t xml:space="preserve"> in central Taiwan has been demonstrated to </w:t>
      </w:r>
      <w:r>
        <w:rPr>
          <w:rFonts w:hint="default" w:eastAsia="SimSun" w:cs="Arial"/>
          <w:sz w:val="22"/>
          <w:szCs w:val="22"/>
          <w:lang w:val="en-US"/>
        </w:rPr>
        <w:t xml:space="preserve">be </w:t>
      </w:r>
      <w:r>
        <w:rPr>
          <w:rFonts w:eastAsia="SimSun" w:cs="Arial"/>
          <w:sz w:val="22"/>
          <w:szCs w:val="22"/>
        </w:rPr>
        <w:t>a non-native lineage resulting from recent invasion (Hsu et al., 2022)</w:t>
      </w:r>
      <w:r>
        <w:rPr>
          <w:rFonts w:hint="default" w:eastAsia="SimSun" w:cs="Arial"/>
          <w:sz w:val="22"/>
          <w:szCs w:val="22"/>
          <w:lang w:val="en-US"/>
        </w:rPr>
        <w:t>.</w:t>
      </w:r>
    </w:p>
    <w:p>
      <w:pPr>
        <w:spacing w:line="240" w:lineRule="auto"/>
        <w:rPr>
          <w:rFonts w:eastAsia="SimSun" w:cs="Arial"/>
          <w:sz w:val="22"/>
          <w:szCs w:val="22"/>
        </w:rPr>
      </w:pPr>
    </w:p>
    <w:p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4471670" cy="4471670"/>
            <wp:effectExtent l="0" t="0" r="11430" b="11430"/>
            <wp:docPr id="1" name="Picture 1" descr="C:\Users\genchanghsu\Desktop\2023_Ant_Hitchhiking_on_Vehicles_in_Taiwan\03_Outputs\Figures\Destination_Map.tiffDestination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nchanghsu\Desktop\2023_Ant_Hitchhiking_on_Vehicles_in_Taiwan\03_Outputs\Figures\Destination_Map.tiffDestination_Map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cs="Arial"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Figure S1. </w:t>
      </w:r>
      <w:r>
        <w:rPr>
          <w:sz w:val="24"/>
          <w:szCs w:val="24"/>
        </w:rPr>
        <w:t xml:space="preserve">The movements of ant-colonized vehicles from the parking locations (arrow end) to the intended destinations (arrowhead) for 13 hitchhiking cases where the distance was larger than 30 km (black: </w:t>
      </w:r>
      <w:r>
        <w:rPr>
          <w:rFonts w:eastAsia="SimSun" w:cs="Arial"/>
          <w:i/>
          <w:iCs/>
          <w:sz w:val="24"/>
          <w:szCs w:val="24"/>
        </w:rPr>
        <w:t>Dolichoderus thoracicus</w:t>
      </w:r>
      <w:r>
        <w:rPr>
          <w:rStyle w:val="25"/>
          <w:sz w:val="24"/>
          <w:szCs w:val="24"/>
        </w:rPr>
        <w:t xml:space="preserve">; brown: </w:t>
      </w:r>
      <w:r>
        <w:rPr>
          <w:rFonts w:eastAsia="SimSun" w:cs="Arial"/>
          <w:i/>
          <w:iCs/>
          <w:sz w:val="24"/>
          <w:szCs w:val="24"/>
        </w:rPr>
        <w:t>Tapinoma melanocephalum</w:t>
      </w:r>
      <w:r>
        <w:rPr>
          <w:rFonts w:eastAsia="SimSun" w:cs="Arial"/>
          <w:sz w:val="24"/>
          <w:szCs w:val="24"/>
        </w:rPr>
        <w:t xml:space="preserve">; gray: </w:t>
      </w:r>
      <w:r>
        <w:rPr>
          <w:rFonts w:eastAsia="SimSun" w:cs="Arial"/>
          <w:i/>
          <w:iCs/>
          <w:sz w:val="24"/>
          <w:szCs w:val="24"/>
        </w:rPr>
        <w:t>Technomyrmex brunneus</w:t>
      </w:r>
      <w:r>
        <w:rPr>
          <w:rFonts w:eastAsia="SimSun" w:cs="Arial"/>
          <w:sz w:val="24"/>
          <w:szCs w:val="24"/>
        </w:rPr>
        <w:t xml:space="preserve">). </w:t>
      </w:r>
      <w:r>
        <w:rPr>
          <w:rFonts w:cs="Arial"/>
          <w:bCs/>
          <w:sz w:val="24"/>
          <w:szCs w:val="24"/>
        </w:rPr>
        <w:t>Note that in many cases, the vehicle owners would attempt to remove the ants before driving. Therefore, these distance estimates represented the “potential” but not necessarily the “actual” ant movements.</w:t>
      </w:r>
    </w:p>
    <w:p>
      <w:pPr>
        <w:spacing w:line="480" w:lineRule="auto"/>
        <w:rPr>
          <w:sz w:val="24"/>
          <w:szCs w:val="24"/>
        </w:rPr>
      </w:pPr>
    </w:p>
    <w:p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98035" cy="3678555"/>
            <wp:effectExtent l="0" t="0" r="0" b="4445"/>
            <wp:docPr id="3" name="Picture 3" descr="Season_Barplot_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ason_Barplot_Gra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639" cy="36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FF0000"/>
          <w:sz w:val="24"/>
          <w:szCs w:val="24"/>
        </w:rPr>
        <w:t xml:space="preserve"> </w:t>
      </w:r>
    </w:p>
    <w:p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Figure S2. </w:t>
      </w:r>
      <w:r>
        <w:rPr>
          <w:rFonts w:cs="Arial"/>
          <w:sz w:val="24"/>
          <w:szCs w:val="24"/>
        </w:rPr>
        <w:t>The number of ant hitchhiking cases in each season across the study period (spring: March–May; summer: June–August; fall: September–November; winter: December–February).</w:t>
      </w:r>
    </w:p>
    <w:p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4572000" cy="3657600"/>
            <wp:effectExtent l="0" t="0" r="0" b="0"/>
            <wp:docPr id="2" name="Picture 2" descr="rarefaction_complete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refaction_completene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Figure S3.</w:t>
      </w:r>
      <w:r>
        <w:rPr>
          <w:sz w:val="24"/>
          <w:szCs w:val="24"/>
        </w:rPr>
        <w:t xml:space="preserve"> S</w:t>
      </w:r>
      <w:r>
        <w:rPr>
          <w:rFonts w:cs="Arial"/>
          <w:sz w:val="24"/>
          <w:szCs w:val="24"/>
        </w:rPr>
        <w:t>ampling completeness curve for the ant hitchhiking data. Point indicates the observed sampling completeness estimate; solid line represents the rarefied sampling completeness estimates; dotted line represents the extrapolated sampling completeness estimates; shaded area represents 95% confidence intervals of the estimates.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spacing w:line="480" w:lineRule="auto"/>
        <w:rPr>
          <w:rFonts w:eastAsia="SimSun" w:cs="Arial"/>
          <w:sz w:val="24"/>
          <w:szCs w:val="24"/>
        </w:rPr>
      </w:pPr>
      <w:r>
        <w:rPr>
          <w:rFonts w:eastAsia="SimSun" w:cs="Arial"/>
          <w:b/>
          <w:bCs/>
          <w:sz w:val="24"/>
          <w:szCs w:val="24"/>
        </w:rPr>
        <w:t>Reference</w:t>
      </w:r>
    </w:p>
    <w:p>
      <w:p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Hsu, F.-C., S.-P. Tseng, P.-W. Hsu, C.-W. Lu, C.-C. S. Yang, and C.-C. Lin. 2022. Introduction of a non-native lineage is linked to the recent black cocoa ant, </w:t>
      </w:r>
      <w:r>
        <w:rPr>
          <w:i/>
          <w:iCs/>
          <w:sz w:val="24"/>
          <w:szCs w:val="24"/>
        </w:rPr>
        <w:t>Dolichoderus thoracicus</w:t>
      </w:r>
      <w:r>
        <w:rPr>
          <w:sz w:val="24"/>
          <w:szCs w:val="24"/>
        </w:rPr>
        <w:t xml:space="preserve"> (Smith, 1860), outbreaks in Taiwan. Taiwania </w:t>
      </w:r>
      <w:r>
        <w:rPr>
          <w:b/>
          <w:sz w:val="24"/>
          <w:szCs w:val="24"/>
        </w:rPr>
        <w:t>67</w:t>
      </w:r>
      <w:r>
        <w:rPr>
          <w:sz w:val="24"/>
          <w:szCs w:val="24"/>
        </w:rPr>
        <w:t>:271-279.</w:t>
      </w:r>
      <w:bookmarkStart w:id="0" w:name="_GoBack"/>
      <w:bookmarkEnd w:id="0"/>
    </w:p>
    <w:p>
      <w:pPr>
        <w:spacing w:line="48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56F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C0DED"/>
    <w:rsid w:val="001C414B"/>
    <w:rsid w:val="00201333"/>
    <w:rsid w:val="00210FA7"/>
    <w:rsid w:val="00216417"/>
    <w:rsid w:val="0026631D"/>
    <w:rsid w:val="002C2F53"/>
    <w:rsid w:val="0033518C"/>
    <w:rsid w:val="003437C2"/>
    <w:rsid w:val="00372C8D"/>
    <w:rsid w:val="00377186"/>
    <w:rsid w:val="003A1C03"/>
    <w:rsid w:val="003E6749"/>
    <w:rsid w:val="00414627"/>
    <w:rsid w:val="00425D63"/>
    <w:rsid w:val="004467C5"/>
    <w:rsid w:val="0046329A"/>
    <w:rsid w:val="004643D8"/>
    <w:rsid w:val="00466C31"/>
    <w:rsid w:val="00497C24"/>
    <w:rsid w:val="004C7BA5"/>
    <w:rsid w:val="004E7628"/>
    <w:rsid w:val="004F48F2"/>
    <w:rsid w:val="005149B1"/>
    <w:rsid w:val="00532F5C"/>
    <w:rsid w:val="005366C7"/>
    <w:rsid w:val="005647F2"/>
    <w:rsid w:val="005662D1"/>
    <w:rsid w:val="0057044F"/>
    <w:rsid w:val="00573A09"/>
    <w:rsid w:val="0059217C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0438A"/>
    <w:rsid w:val="007152D7"/>
    <w:rsid w:val="00746C14"/>
    <w:rsid w:val="007B25EC"/>
    <w:rsid w:val="007B75D2"/>
    <w:rsid w:val="007C2A1F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322A"/>
    <w:rsid w:val="00907648"/>
    <w:rsid w:val="00924EB9"/>
    <w:rsid w:val="00930FDE"/>
    <w:rsid w:val="00940FE0"/>
    <w:rsid w:val="0098074D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931A4"/>
    <w:rsid w:val="00BB7C2B"/>
    <w:rsid w:val="00BC1664"/>
    <w:rsid w:val="00BC2546"/>
    <w:rsid w:val="00C05085"/>
    <w:rsid w:val="00C15936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0BAA"/>
    <w:rsid w:val="00DC76D2"/>
    <w:rsid w:val="00DD30ED"/>
    <w:rsid w:val="00E60674"/>
    <w:rsid w:val="00E64C21"/>
    <w:rsid w:val="00E91D1A"/>
    <w:rsid w:val="00EC24C6"/>
    <w:rsid w:val="00EF2933"/>
    <w:rsid w:val="00F05146"/>
    <w:rsid w:val="00F1115D"/>
    <w:rsid w:val="00F3513C"/>
    <w:rsid w:val="00F465C5"/>
    <w:rsid w:val="00F4788B"/>
    <w:rsid w:val="00F5180D"/>
    <w:rsid w:val="00F51B21"/>
    <w:rsid w:val="00F51D87"/>
    <w:rsid w:val="00F84252"/>
    <w:rsid w:val="00F8455C"/>
    <w:rsid w:val="00F920BB"/>
    <w:rsid w:val="01B624BA"/>
    <w:rsid w:val="09324404"/>
    <w:rsid w:val="0CC56D0D"/>
    <w:rsid w:val="154E2FCB"/>
    <w:rsid w:val="17B57BF4"/>
    <w:rsid w:val="19783AB2"/>
    <w:rsid w:val="1A4A112A"/>
    <w:rsid w:val="1AFC14F0"/>
    <w:rsid w:val="1DD71083"/>
    <w:rsid w:val="262909BD"/>
    <w:rsid w:val="26720558"/>
    <w:rsid w:val="26770328"/>
    <w:rsid w:val="27740C8B"/>
    <w:rsid w:val="2A5807CE"/>
    <w:rsid w:val="2B02041C"/>
    <w:rsid w:val="2BA412AA"/>
    <w:rsid w:val="2DF36570"/>
    <w:rsid w:val="324C0413"/>
    <w:rsid w:val="3303652C"/>
    <w:rsid w:val="3A6A2E43"/>
    <w:rsid w:val="3C39680A"/>
    <w:rsid w:val="406800AC"/>
    <w:rsid w:val="408B0022"/>
    <w:rsid w:val="42B63095"/>
    <w:rsid w:val="46BE7F72"/>
    <w:rsid w:val="46FA3F5E"/>
    <w:rsid w:val="4A756F5C"/>
    <w:rsid w:val="4BA31874"/>
    <w:rsid w:val="53253A39"/>
    <w:rsid w:val="54BE3D65"/>
    <w:rsid w:val="558C7F55"/>
    <w:rsid w:val="562654E2"/>
    <w:rsid w:val="587A37B8"/>
    <w:rsid w:val="58CF0CC3"/>
    <w:rsid w:val="5A664053"/>
    <w:rsid w:val="5A980769"/>
    <w:rsid w:val="5AF328A2"/>
    <w:rsid w:val="5C040806"/>
    <w:rsid w:val="60684065"/>
    <w:rsid w:val="62B51AD6"/>
    <w:rsid w:val="640E2967"/>
    <w:rsid w:val="6FA0300D"/>
    <w:rsid w:val="729D1E1A"/>
    <w:rsid w:val="769E3FB0"/>
    <w:rsid w:val="76D05FFC"/>
    <w:rsid w:val="780A1977"/>
    <w:rsid w:val="787D5EA9"/>
    <w:rsid w:val="7B112F5A"/>
    <w:rsid w:val="7E423935"/>
    <w:rsid w:val="7E8545A2"/>
    <w:rsid w:val="7EF746DD"/>
    <w:rsid w:val="7F5A2F41"/>
    <w:rsid w:val="7F6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iPriority="99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link w:val="249"/>
    <w:qFormat/>
    <w:uiPriority w:val="99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Comment Text Char"/>
    <w:basedOn w:val="11"/>
    <w:link w:val="26"/>
    <w:qFormat/>
    <w:uiPriority w:val="99"/>
    <w:rPr>
      <w:rFonts w:ascii="Arial" w:hAnsi="Arial" w:eastAsia="DFKai-SB" w:cs="Wingdings"/>
      <w:sz w:val="28"/>
      <w:szCs w:val="28"/>
      <w:lang w:eastAsia="zh-CN"/>
    </w:rPr>
  </w:style>
  <w:style w:type="paragraph" w:customStyle="1" w:styleId="250">
    <w:name w:val="修訂1"/>
    <w:hidden/>
    <w:semiHidden/>
    <w:qFormat/>
    <w:uiPriority w:val="99"/>
    <w:rPr>
      <w:rFonts w:ascii="Arial" w:hAnsi="Arial" w:eastAsia="DFKai-SB" w:cs="Wingdings"/>
      <w:sz w:val="28"/>
      <w:szCs w:val="28"/>
      <w:lang w:val="en-US" w:eastAsia="zh-CN" w:bidi="ar-SA"/>
    </w:rPr>
  </w:style>
  <w:style w:type="paragraph" w:customStyle="1" w:styleId="251">
    <w:name w:val="Revision"/>
    <w:hidden/>
    <w:unhideWhenUsed/>
    <w:qFormat/>
    <w:uiPriority w:val="99"/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52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tiff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300</Words>
  <Characters>1713</Characters>
  <Lines>14</Lines>
  <Paragraphs>4</Paragraphs>
  <TotalTime>0</TotalTime>
  <ScaleCrop>false</ScaleCrop>
  <LinksUpToDate>false</LinksUpToDate>
  <CharactersWithSpaces>2009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2024-01-12T10:02:00Z</dcterms:created>
  <dc:creator>genchanghsu</dc:creator>
  <cp:lastModifiedBy>Gen-Chang Hsu</cp:lastModifiedBy>
  <dcterms:modified xsi:type="dcterms:W3CDTF">2024-03-10T01:36:21Z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